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833551" w14:textId="77777777" w:rsidR="00D153FE" w:rsidRDefault="00D153FE"/>
    <w:p w14:paraId="4EA116ED" w14:textId="77777777" w:rsidR="00D153FE" w:rsidRDefault="00D153FE">
      <w:pPr>
        <w:pStyle w:val="Title"/>
      </w:pPr>
    </w:p>
    <w:p w14:paraId="14F96C46" w14:textId="77777777" w:rsidR="00D153FE" w:rsidRDefault="00D153FE">
      <w:pPr>
        <w:pStyle w:val="Title"/>
      </w:pPr>
    </w:p>
    <w:p w14:paraId="3FBB7BAB" w14:textId="77777777" w:rsidR="00D153FE" w:rsidRDefault="00D153FE">
      <w:pPr>
        <w:pStyle w:val="Title"/>
      </w:pPr>
    </w:p>
    <w:p w14:paraId="1684187B" w14:textId="77777777" w:rsidR="00D153FE" w:rsidRDefault="00D153FE">
      <w:pPr>
        <w:pStyle w:val="Title"/>
      </w:pPr>
    </w:p>
    <w:p w14:paraId="64ABD37D" w14:textId="77777777" w:rsidR="00D153FE" w:rsidRDefault="00000000">
      <w:pPr>
        <w:pStyle w:val="Title"/>
        <w:ind w:left="851"/>
      </w:pPr>
      <w:r>
        <w:t>Web writing and style guide</w:t>
      </w:r>
    </w:p>
    <w:p w14:paraId="2EDD5414" w14:textId="77777777" w:rsidR="00D153FE" w:rsidRDefault="00000000">
      <w:pPr>
        <w:pStyle w:val="Subtitle"/>
        <w:ind w:left="851"/>
      </w:pPr>
      <w:r>
        <w:t>Queensland Government</w:t>
      </w:r>
    </w:p>
    <w:p w14:paraId="7BEF4BCB" w14:textId="77777777" w:rsidR="00D153FE" w:rsidRDefault="00D153FE">
      <w:pPr>
        <w:pStyle w:val="Subtitle"/>
        <w:ind w:left="851"/>
      </w:pPr>
    </w:p>
    <w:p w14:paraId="263BA45B" w14:textId="77777777" w:rsidR="00D153FE" w:rsidRDefault="00D153FE">
      <w:pPr>
        <w:pStyle w:val="Subtitle"/>
        <w:ind w:left="851"/>
      </w:pPr>
    </w:p>
    <w:p w14:paraId="591D0967" w14:textId="77777777" w:rsidR="00D153FE" w:rsidRDefault="00D153FE">
      <w:pPr>
        <w:pStyle w:val="Subtitle"/>
        <w:ind w:left="851"/>
      </w:pPr>
    </w:p>
    <w:p w14:paraId="49FEA629" w14:textId="77777777" w:rsidR="00D153FE" w:rsidRDefault="00D153FE">
      <w:pPr>
        <w:pStyle w:val="Subtitle"/>
        <w:ind w:left="851"/>
      </w:pPr>
    </w:p>
    <w:p w14:paraId="49394265" w14:textId="77777777" w:rsidR="00D153FE" w:rsidRDefault="00D153FE">
      <w:pPr>
        <w:pStyle w:val="Subtitle"/>
        <w:ind w:left="851"/>
      </w:pPr>
    </w:p>
    <w:p w14:paraId="34B4EBD1" w14:textId="77777777" w:rsidR="00D153FE" w:rsidRDefault="00D153FE">
      <w:pPr>
        <w:pStyle w:val="Subtitle"/>
        <w:ind w:left="851"/>
      </w:pPr>
    </w:p>
    <w:p w14:paraId="1BC78393" w14:textId="77777777" w:rsidR="00D153FE" w:rsidRDefault="00D153FE">
      <w:pPr>
        <w:pStyle w:val="Subtitle"/>
        <w:ind w:left="851"/>
      </w:pPr>
    </w:p>
    <w:p w14:paraId="500F5F4A" w14:textId="77777777" w:rsidR="00D153FE" w:rsidRDefault="00D153FE"/>
    <w:p w14:paraId="78C77F42" w14:textId="77777777" w:rsidR="00D153FE" w:rsidRDefault="00D153FE"/>
    <w:p w14:paraId="1869FDF7" w14:textId="77777777" w:rsidR="00D153FE" w:rsidRDefault="00D153FE"/>
    <w:tbl>
      <w:tblPr>
        <w:tblStyle w:val="TableGrid"/>
        <w:tblW w:w="0" w:type="auto"/>
        <w:tblLook w:val="04A0" w:firstRow="1" w:lastRow="0" w:firstColumn="1" w:lastColumn="0" w:noHBand="0" w:noVBand="1"/>
      </w:tblPr>
      <w:tblGrid>
        <w:gridCol w:w="2405"/>
        <w:gridCol w:w="6611"/>
      </w:tblGrid>
      <w:tr w:rsidR="00D153FE" w14:paraId="231AC68F" w14:textId="77777777">
        <w:trPr>
          <w:trHeight w:val="397"/>
        </w:trPr>
        <w:tc>
          <w:tcPr>
            <w:tcW w:w="2405" w:type="dxa"/>
          </w:tcPr>
          <w:p w14:paraId="3540B14A" w14:textId="77777777" w:rsidR="00D153FE" w:rsidRDefault="00000000">
            <w:pPr>
              <w:spacing w:after="0" w:line="259" w:lineRule="auto"/>
              <w:rPr>
                <w:b/>
                <w:bCs/>
                <w:szCs w:val="24"/>
              </w:rPr>
            </w:pPr>
            <w:r>
              <w:rPr>
                <w:b/>
                <w:bCs/>
                <w:szCs w:val="24"/>
              </w:rPr>
              <w:t>Author</w:t>
            </w:r>
          </w:p>
        </w:tc>
        <w:tc>
          <w:tcPr>
            <w:tcW w:w="6611" w:type="dxa"/>
          </w:tcPr>
          <w:p w14:paraId="0DDE4571" w14:textId="77777777" w:rsidR="00D153FE" w:rsidRDefault="00000000">
            <w:pPr>
              <w:spacing w:after="0" w:line="259" w:lineRule="auto"/>
              <w:rPr>
                <w:szCs w:val="24"/>
              </w:rPr>
            </w:pPr>
            <w:r>
              <w:rPr>
                <w:szCs w:val="24"/>
              </w:rPr>
              <w:t>Queensland Online, Smart Service Queensland</w:t>
            </w:r>
          </w:p>
        </w:tc>
      </w:tr>
      <w:tr w:rsidR="00D153FE" w14:paraId="73F0C8BD" w14:textId="77777777">
        <w:trPr>
          <w:trHeight w:val="397"/>
        </w:trPr>
        <w:tc>
          <w:tcPr>
            <w:tcW w:w="2405" w:type="dxa"/>
          </w:tcPr>
          <w:p w14:paraId="554032DD" w14:textId="77777777" w:rsidR="00D153FE" w:rsidRDefault="00000000">
            <w:pPr>
              <w:spacing w:after="0" w:line="259" w:lineRule="auto"/>
              <w:rPr>
                <w:b/>
                <w:bCs/>
                <w:szCs w:val="24"/>
              </w:rPr>
            </w:pPr>
            <w:r>
              <w:rPr>
                <w:b/>
                <w:bCs/>
                <w:szCs w:val="24"/>
              </w:rPr>
              <w:t>Organisation</w:t>
            </w:r>
          </w:p>
        </w:tc>
        <w:tc>
          <w:tcPr>
            <w:tcW w:w="6611" w:type="dxa"/>
          </w:tcPr>
          <w:p w14:paraId="1AEC3D1A" w14:textId="77777777" w:rsidR="00D153FE" w:rsidRDefault="00000000">
            <w:pPr>
              <w:spacing w:after="0" w:line="259" w:lineRule="auto"/>
              <w:rPr>
                <w:szCs w:val="24"/>
              </w:rPr>
            </w:pPr>
            <w:r>
              <w:rPr>
                <w:szCs w:val="24"/>
              </w:rPr>
              <w:t>Department of Communities, Housing and Digital Economy</w:t>
            </w:r>
          </w:p>
        </w:tc>
      </w:tr>
      <w:tr w:rsidR="00D153FE" w14:paraId="4308C79B" w14:textId="77777777">
        <w:trPr>
          <w:trHeight w:val="397"/>
        </w:trPr>
        <w:tc>
          <w:tcPr>
            <w:tcW w:w="2405" w:type="dxa"/>
          </w:tcPr>
          <w:p w14:paraId="7751E0A2" w14:textId="77777777" w:rsidR="00D153FE" w:rsidRDefault="00000000">
            <w:pPr>
              <w:spacing w:after="0" w:line="259" w:lineRule="auto"/>
              <w:rPr>
                <w:b/>
                <w:bCs/>
                <w:szCs w:val="24"/>
              </w:rPr>
            </w:pPr>
            <w:r>
              <w:rPr>
                <w:b/>
                <w:bCs/>
                <w:szCs w:val="24"/>
              </w:rPr>
              <w:t>Version</w:t>
            </w:r>
          </w:p>
        </w:tc>
        <w:tc>
          <w:tcPr>
            <w:tcW w:w="6611" w:type="dxa"/>
          </w:tcPr>
          <w:p w14:paraId="1B23AF4C" w14:textId="77777777" w:rsidR="00D153FE" w:rsidRDefault="00000000">
            <w:pPr>
              <w:spacing w:after="0" w:line="259" w:lineRule="auto"/>
              <w:rPr>
                <w:szCs w:val="24"/>
              </w:rPr>
            </w:pPr>
            <w:r>
              <w:rPr>
                <w:szCs w:val="24"/>
              </w:rPr>
              <w:t>17</w:t>
            </w:r>
          </w:p>
        </w:tc>
      </w:tr>
      <w:tr w:rsidR="00D153FE" w14:paraId="35CF2DEC" w14:textId="77777777">
        <w:trPr>
          <w:trHeight w:val="397"/>
        </w:trPr>
        <w:tc>
          <w:tcPr>
            <w:tcW w:w="2405" w:type="dxa"/>
          </w:tcPr>
          <w:p w14:paraId="42DE6CB6" w14:textId="77777777" w:rsidR="00D153FE" w:rsidRDefault="00000000">
            <w:pPr>
              <w:spacing w:after="0" w:line="259" w:lineRule="auto"/>
              <w:rPr>
                <w:b/>
                <w:bCs/>
                <w:szCs w:val="24"/>
              </w:rPr>
            </w:pPr>
            <w:r>
              <w:rPr>
                <w:b/>
                <w:bCs/>
                <w:szCs w:val="24"/>
              </w:rPr>
              <w:t>Version date</w:t>
            </w:r>
          </w:p>
        </w:tc>
        <w:tc>
          <w:tcPr>
            <w:tcW w:w="6611" w:type="dxa"/>
          </w:tcPr>
          <w:p w14:paraId="69FD4F11" w14:textId="77777777" w:rsidR="00D153FE" w:rsidRDefault="00000000">
            <w:pPr>
              <w:spacing w:after="0" w:line="259" w:lineRule="auto"/>
              <w:rPr>
                <w:szCs w:val="24"/>
              </w:rPr>
            </w:pPr>
            <w:r>
              <w:rPr>
                <w:szCs w:val="24"/>
              </w:rPr>
              <w:t>18/03/2022</w:t>
            </w:r>
          </w:p>
        </w:tc>
      </w:tr>
    </w:tbl>
    <w:p w14:paraId="68217C0A" w14:textId="77777777" w:rsidR="00D153FE" w:rsidRDefault="00D153FE">
      <w:pPr>
        <w:pStyle w:val="Subtitle"/>
        <w:ind w:left="851"/>
        <w:rPr>
          <w:rStyle w:val="SubtleEmphasis1"/>
        </w:rPr>
      </w:pPr>
    </w:p>
    <w:p w14:paraId="67A08C82" w14:textId="77777777" w:rsidR="00D153FE" w:rsidRDefault="00D153FE">
      <w:pPr>
        <w:spacing w:line="259" w:lineRule="auto"/>
        <w:rPr>
          <w:rStyle w:val="SubtleEmphasis1"/>
        </w:rPr>
      </w:pPr>
    </w:p>
    <w:p w14:paraId="153B4141" w14:textId="77777777" w:rsidR="00D153FE" w:rsidRDefault="00D153FE">
      <w:pPr>
        <w:spacing w:line="259" w:lineRule="auto"/>
        <w:rPr>
          <w:rStyle w:val="SubtleEmphasis1"/>
        </w:rPr>
      </w:pPr>
    </w:p>
    <w:p w14:paraId="1D430EEA" w14:textId="77777777" w:rsidR="00D153FE" w:rsidRDefault="00D153FE">
      <w:pPr>
        <w:spacing w:line="259" w:lineRule="auto"/>
        <w:rPr>
          <w:rStyle w:val="SubtleEmphasis1"/>
        </w:rPr>
      </w:pPr>
    </w:p>
    <w:p w14:paraId="645D4FEA" w14:textId="77777777" w:rsidR="009904AB" w:rsidRDefault="00000000">
      <w:pPr>
        <w:rPr>
          <w:noProof/>
        </w:rPr>
      </w:pPr>
      <w:r>
        <w:rPr>
          <w:rStyle w:val="SubtleEmphasis1"/>
          <w:rFonts w:asciiTheme="majorHAnsi" w:hAnsiTheme="majorHAnsi"/>
          <w:i w:val="0"/>
          <w:iCs w:val="0"/>
          <w:color w:val="A70240" w:themeColor="accent1"/>
          <w:sz w:val="32"/>
          <w14:textFill>
            <w14:solidFill>
              <w14:schemeClr w14:val="accent1">
                <w14:lumMod w14:val="75000"/>
                <w14:lumMod w14:val="75000"/>
                <w14:lumOff w14:val="25000"/>
              </w14:schemeClr>
            </w14:solidFill>
          </w14:textFill>
        </w:rPr>
        <w:lastRenderedPageBreak/>
        <w:t>Contents</w:t>
      </w:r>
      <w:r>
        <w:rPr>
          <w:rStyle w:val="SubtleEmphasis1"/>
          <w:rFonts w:ascii="Arial Nova Light" w:hAnsi="Arial Nova Light"/>
          <w:i w:val="0"/>
          <w:iCs w:val="0"/>
          <w:color w:val="595959" w:themeColor="text1" w:themeTint="A6"/>
          <w:sz w:val="32"/>
        </w:rPr>
        <w:fldChar w:fldCharType="begin"/>
      </w:r>
      <w:r>
        <w:rPr>
          <w:rStyle w:val="SubtleEmphasis1"/>
          <w:rFonts w:ascii="Arial Nova Light" w:hAnsi="Arial Nova Light"/>
          <w:i w:val="0"/>
          <w:iCs w:val="0"/>
          <w:color w:val="595959" w:themeColor="text1" w:themeTint="A6"/>
          <w:sz w:val="32"/>
        </w:rPr>
        <w:instrText xml:space="preserve"> TOC \h \z \t "Heading 1,1,Document title,1,Title 2,1,Appendix 1,1,Appendix,1,Guide heading 1,1" </w:instrText>
      </w:r>
      <w:r>
        <w:rPr>
          <w:rStyle w:val="SubtleEmphasis1"/>
          <w:rFonts w:ascii="Arial Nova Light" w:hAnsi="Arial Nova Light"/>
          <w:i w:val="0"/>
          <w:iCs w:val="0"/>
          <w:color w:val="595959" w:themeColor="text1" w:themeTint="A6"/>
          <w:sz w:val="32"/>
        </w:rPr>
        <w:fldChar w:fldCharType="separate"/>
      </w:r>
    </w:p>
    <w:p w14:paraId="6ACFAB7B" w14:textId="5661FFAE"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14" w:history="1">
        <w:r w:rsidRPr="00A803A6">
          <w:rPr>
            <w:rStyle w:val="Hyperlink"/>
            <w:noProof/>
          </w:rPr>
          <w:t>Web writing guide</w:t>
        </w:r>
        <w:r>
          <w:rPr>
            <w:noProof/>
            <w:webHidden/>
          </w:rPr>
          <w:tab/>
        </w:r>
        <w:r>
          <w:rPr>
            <w:noProof/>
            <w:webHidden/>
          </w:rPr>
          <w:fldChar w:fldCharType="begin"/>
        </w:r>
        <w:r>
          <w:rPr>
            <w:noProof/>
            <w:webHidden/>
          </w:rPr>
          <w:instrText xml:space="preserve"> PAGEREF _Toc169860814 \h </w:instrText>
        </w:r>
        <w:r>
          <w:rPr>
            <w:noProof/>
            <w:webHidden/>
          </w:rPr>
        </w:r>
        <w:r>
          <w:rPr>
            <w:noProof/>
            <w:webHidden/>
          </w:rPr>
          <w:fldChar w:fldCharType="separate"/>
        </w:r>
        <w:r>
          <w:rPr>
            <w:noProof/>
            <w:webHidden/>
          </w:rPr>
          <w:t>4</w:t>
        </w:r>
        <w:r>
          <w:rPr>
            <w:noProof/>
            <w:webHidden/>
          </w:rPr>
          <w:fldChar w:fldCharType="end"/>
        </w:r>
      </w:hyperlink>
    </w:p>
    <w:p w14:paraId="3BF287F8" w14:textId="0BBC85E6"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15" w:history="1">
        <w:r w:rsidRPr="00A803A6">
          <w:rPr>
            <w:rStyle w:val="Hyperlink"/>
            <w:noProof/>
          </w:rPr>
          <w:t>1</w:t>
        </w:r>
        <w:r>
          <w:rPr>
            <w:rFonts w:asciiTheme="minorHAnsi" w:eastAsiaTheme="minorEastAsia" w:hAnsiTheme="minorHAnsi"/>
            <w:noProof/>
            <w:kern w:val="2"/>
            <w:sz w:val="24"/>
            <w:szCs w:val="24"/>
            <w:lang w:eastAsia="en-AU"/>
            <w14:ligatures w14:val="standardContextual"/>
          </w:rPr>
          <w:tab/>
        </w:r>
        <w:r w:rsidRPr="00A803A6">
          <w:rPr>
            <w:rStyle w:val="Hyperlink"/>
            <w:noProof/>
          </w:rPr>
          <w:t>How to use this guide</w:t>
        </w:r>
        <w:r>
          <w:rPr>
            <w:noProof/>
            <w:webHidden/>
          </w:rPr>
          <w:tab/>
        </w:r>
        <w:r>
          <w:rPr>
            <w:noProof/>
            <w:webHidden/>
          </w:rPr>
          <w:fldChar w:fldCharType="begin"/>
        </w:r>
        <w:r>
          <w:rPr>
            <w:noProof/>
            <w:webHidden/>
          </w:rPr>
          <w:instrText xml:space="preserve"> PAGEREF _Toc169860815 \h </w:instrText>
        </w:r>
        <w:r>
          <w:rPr>
            <w:noProof/>
            <w:webHidden/>
          </w:rPr>
        </w:r>
        <w:r>
          <w:rPr>
            <w:noProof/>
            <w:webHidden/>
          </w:rPr>
          <w:fldChar w:fldCharType="separate"/>
        </w:r>
        <w:r>
          <w:rPr>
            <w:noProof/>
            <w:webHidden/>
          </w:rPr>
          <w:t>4</w:t>
        </w:r>
        <w:r>
          <w:rPr>
            <w:noProof/>
            <w:webHidden/>
          </w:rPr>
          <w:fldChar w:fldCharType="end"/>
        </w:r>
      </w:hyperlink>
    </w:p>
    <w:p w14:paraId="6256F95A" w14:textId="3410172B"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16" w:history="1">
        <w:r w:rsidRPr="00A803A6">
          <w:rPr>
            <w:rStyle w:val="Hyperlink"/>
            <w:noProof/>
          </w:rPr>
          <w:t>2</w:t>
        </w:r>
        <w:r>
          <w:rPr>
            <w:rFonts w:asciiTheme="minorHAnsi" w:eastAsiaTheme="minorEastAsia" w:hAnsiTheme="minorHAnsi"/>
            <w:noProof/>
            <w:kern w:val="2"/>
            <w:sz w:val="24"/>
            <w:szCs w:val="24"/>
            <w:lang w:eastAsia="en-AU"/>
            <w14:ligatures w14:val="standardContextual"/>
          </w:rPr>
          <w:tab/>
        </w:r>
        <w:r w:rsidRPr="00A803A6">
          <w:rPr>
            <w:rStyle w:val="Hyperlink"/>
            <w:noProof/>
          </w:rPr>
          <w:t>Online reading behaviour</w:t>
        </w:r>
        <w:r>
          <w:rPr>
            <w:noProof/>
            <w:webHidden/>
          </w:rPr>
          <w:tab/>
        </w:r>
        <w:r>
          <w:rPr>
            <w:noProof/>
            <w:webHidden/>
          </w:rPr>
          <w:fldChar w:fldCharType="begin"/>
        </w:r>
        <w:r>
          <w:rPr>
            <w:noProof/>
            <w:webHidden/>
          </w:rPr>
          <w:instrText xml:space="preserve"> PAGEREF _Toc169860816 \h </w:instrText>
        </w:r>
        <w:r>
          <w:rPr>
            <w:noProof/>
            <w:webHidden/>
          </w:rPr>
        </w:r>
        <w:r>
          <w:rPr>
            <w:noProof/>
            <w:webHidden/>
          </w:rPr>
          <w:fldChar w:fldCharType="separate"/>
        </w:r>
        <w:r>
          <w:rPr>
            <w:noProof/>
            <w:webHidden/>
          </w:rPr>
          <w:t>4</w:t>
        </w:r>
        <w:r>
          <w:rPr>
            <w:noProof/>
            <w:webHidden/>
          </w:rPr>
          <w:fldChar w:fldCharType="end"/>
        </w:r>
      </w:hyperlink>
    </w:p>
    <w:p w14:paraId="3DA8DDBE" w14:textId="4F91488E"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17" w:history="1">
        <w:r w:rsidRPr="00A803A6">
          <w:rPr>
            <w:rStyle w:val="Hyperlink"/>
            <w:noProof/>
          </w:rPr>
          <w:t>3</w:t>
        </w:r>
        <w:r>
          <w:rPr>
            <w:rFonts w:asciiTheme="minorHAnsi" w:eastAsiaTheme="minorEastAsia" w:hAnsiTheme="minorHAnsi"/>
            <w:noProof/>
            <w:kern w:val="2"/>
            <w:sz w:val="24"/>
            <w:szCs w:val="24"/>
            <w:lang w:eastAsia="en-AU"/>
            <w14:ligatures w14:val="standardContextual"/>
          </w:rPr>
          <w:tab/>
        </w:r>
        <w:r w:rsidRPr="00A803A6">
          <w:rPr>
            <w:rStyle w:val="Hyperlink"/>
            <w:noProof/>
          </w:rPr>
          <w:t>Identify your audience</w:t>
        </w:r>
        <w:r>
          <w:rPr>
            <w:noProof/>
            <w:webHidden/>
          </w:rPr>
          <w:tab/>
        </w:r>
        <w:r>
          <w:rPr>
            <w:noProof/>
            <w:webHidden/>
          </w:rPr>
          <w:fldChar w:fldCharType="begin"/>
        </w:r>
        <w:r>
          <w:rPr>
            <w:noProof/>
            <w:webHidden/>
          </w:rPr>
          <w:instrText xml:space="preserve"> PAGEREF _Toc169860817 \h </w:instrText>
        </w:r>
        <w:r>
          <w:rPr>
            <w:noProof/>
            <w:webHidden/>
          </w:rPr>
        </w:r>
        <w:r>
          <w:rPr>
            <w:noProof/>
            <w:webHidden/>
          </w:rPr>
          <w:fldChar w:fldCharType="separate"/>
        </w:r>
        <w:r>
          <w:rPr>
            <w:noProof/>
            <w:webHidden/>
          </w:rPr>
          <w:t>6</w:t>
        </w:r>
        <w:r>
          <w:rPr>
            <w:noProof/>
            <w:webHidden/>
          </w:rPr>
          <w:fldChar w:fldCharType="end"/>
        </w:r>
      </w:hyperlink>
    </w:p>
    <w:p w14:paraId="124F9905" w14:textId="25DB2694"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18" w:history="1">
        <w:r w:rsidRPr="00A803A6">
          <w:rPr>
            <w:rStyle w:val="Hyperlink"/>
            <w:noProof/>
          </w:rPr>
          <w:t>4</w:t>
        </w:r>
        <w:r>
          <w:rPr>
            <w:rFonts w:asciiTheme="minorHAnsi" w:eastAsiaTheme="minorEastAsia" w:hAnsiTheme="minorHAnsi"/>
            <w:noProof/>
            <w:kern w:val="2"/>
            <w:sz w:val="24"/>
            <w:szCs w:val="24"/>
            <w:lang w:eastAsia="en-AU"/>
            <w14:ligatures w14:val="standardContextual"/>
          </w:rPr>
          <w:tab/>
        </w:r>
        <w:r w:rsidRPr="00A803A6">
          <w:rPr>
            <w:rStyle w:val="Hyperlink"/>
            <w:noProof/>
          </w:rPr>
          <w:t>Structuring web content</w:t>
        </w:r>
        <w:r>
          <w:rPr>
            <w:noProof/>
            <w:webHidden/>
          </w:rPr>
          <w:tab/>
        </w:r>
        <w:r>
          <w:rPr>
            <w:noProof/>
            <w:webHidden/>
          </w:rPr>
          <w:fldChar w:fldCharType="begin"/>
        </w:r>
        <w:r>
          <w:rPr>
            <w:noProof/>
            <w:webHidden/>
          </w:rPr>
          <w:instrText xml:space="preserve"> PAGEREF _Toc169860818 \h </w:instrText>
        </w:r>
        <w:r>
          <w:rPr>
            <w:noProof/>
            <w:webHidden/>
          </w:rPr>
        </w:r>
        <w:r>
          <w:rPr>
            <w:noProof/>
            <w:webHidden/>
          </w:rPr>
          <w:fldChar w:fldCharType="separate"/>
        </w:r>
        <w:r>
          <w:rPr>
            <w:noProof/>
            <w:webHidden/>
          </w:rPr>
          <w:t>8</w:t>
        </w:r>
        <w:r>
          <w:rPr>
            <w:noProof/>
            <w:webHidden/>
          </w:rPr>
          <w:fldChar w:fldCharType="end"/>
        </w:r>
      </w:hyperlink>
    </w:p>
    <w:p w14:paraId="12AE03E0" w14:textId="4723A00F"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19" w:history="1">
        <w:r w:rsidRPr="00A803A6">
          <w:rPr>
            <w:rStyle w:val="Hyperlink"/>
            <w:noProof/>
          </w:rPr>
          <w:t>5</w:t>
        </w:r>
        <w:r>
          <w:rPr>
            <w:rFonts w:asciiTheme="minorHAnsi" w:eastAsiaTheme="minorEastAsia" w:hAnsiTheme="minorHAnsi"/>
            <w:noProof/>
            <w:kern w:val="2"/>
            <w:sz w:val="24"/>
            <w:szCs w:val="24"/>
            <w:lang w:eastAsia="en-AU"/>
            <w14:ligatures w14:val="standardContextual"/>
          </w:rPr>
          <w:tab/>
        </w:r>
        <w:r w:rsidRPr="00A803A6">
          <w:rPr>
            <w:rStyle w:val="Hyperlink"/>
            <w:noProof/>
          </w:rPr>
          <w:t>Plain English</w:t>
        </w:r>
        <w:r>
          <w:rPr>
            <w:noProof/>
            <w:webHidden/>
          </w:rPr>
          <w:tab/>
        </w:r>
        <w:r>
          <w:rPr>
            <w:noProof/>
            <w:webHidden/>
          </w:rPr>
          <w:fldChar w:fldCharType="begin"/>
        </w:r>
        <w:r>
          <w:rPr>
            <w:noProof/>
            <w:webHidden/>
          </w:rPr>
          <w:instrText xml:space="preserve"> PAGEREF _Toc169860819 \h </w:instrText>
        </w:r>
        <w:r>
          <w:rPr>
            <w:noProof/>
            <w:webHidden/>
          </w:rPr>
        </w:r>
        <w:r>
          <w:rPr>
            <w:noProof/>
            <w:webHidden/>
          </w:rPr>
          <w:fldChar w:fldCharType="separate"/>
        </w:r>
        <w:r>
          <w:rPr>
            <w:noProof/>
            <w:webHidden/>
          </w:rPr>
          <w:t>10</w:t>
        </w:r>
        <w:r>
          <w:rPr>
            <w:noProof/>
            <w:webHidden/>
          </w:rPr>
          <w:fldChar w:fldCharType="end"/>
        </w:r>
      </w:hyperlink>
    </w:p>
    <w:p w14:paraId="38D75E8D" w14:textId="15D3D06D"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20" w:history="1">
        <w:r w:rsidRPr="00A803A6">
          <w:rPr>
            <w:rStyle w:val="Hyperlink"/>
            <w:noProof/>
          </w:rPr>
          <w:t>6</w:t>
        </w:r>
        <w:r>
          <w:rPr>
            <w:rFonts w:asciiTheme="minorHAnsi" w:eastAsiaTheme="minorEastAsia" w:hAnsiTheme="minorHAnsi"/>
            <w:noProof/>
            <w:kern w:val="2"/>
            <w:sz w:val="24"/>
            <w:szCs w:val="24"/>
            <w:lang w:eastAsia="en-AU"/>
            <w14:ligatures w14:val="standardContextual"/>
          </w:rPr>
          <w:tab/>
        </w:r>
        <w:r w:rsidRPr="00A803A6">
          <w:rPr>
            <w:rStyle w:val="Hyperlink"/>
            <w:noProof/>
          </w:rPr>
          <w:t>Simple words</w:t>
        </w:r>
        <w:r>
          <w:rPr>
            <w:noProof/>
            <w:webHidden/>
          </w:rPr>
          <w:tab/>
        </w:r>
        <w:r>
          <w:rPr>
            <w:noProof/>
            <w:webHidden/>
          </w:rPr>
          <w:fldChar w:fldCharType="begin"/>
        </w:r>
        <w:r>
          <w:rPr>
            <w:noProof/>
            <w:webHidden/>
          </w:rPr>
          <w:instrText xml:space="preserve"> PAGEREF _Toc169860820 \h </w:instrText>
        </w:r>
        <w:r>
          <w:rPr>
            <w:noProof/>
            <w:webHidden/>
          </w:rPr>
        </w:r>
        <w:r>
          <w:rPr>
            <w:noProof/>
            <w:webHidden/>
          </w:rPr>
          <w:fldChar w:fldCharType="separate"/>
        </w:r>
        <w:r>
          <w:rPr>
            <w:noProof/>
            <w:webHidden/>
          </w:rPr>
          <w:t>11</w:t>
        </w:r>
        <w:r>
          <w:rPr>
            <w:noProof/>
            <w:webHidden/>
          </w:rPr>
          <w:fldChar w:fldCharType="end"/>
        </w:r>
      </w:hyperlink>
    </w:p>
    <w:p w14:paraId="39530736" w14:textId="1CFC7703"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21" w:history="1">
        <w:r w:rsidRPr="00A803A6">
          <w:rPr>
            <w:rStyle w:val="Hyperlink"/>
            <w:noProof/>
          </w:rPr>
          <w:t>7</w:t>
        </w:r>
        <w:r>
          <w:rPr>
            <w:rFonts w:asciiTheme="minorHAnsi" w:eastAsiaTheme="minorEastAsia" w:hAnsiTheme="minorHAnsi"/>
            <w:noProof/>
            <w:kern w:val="2"/>
            <w:sz w:val="24"/>
            <w:szCs w:val="24"/>
            <w:lang w:eastAsia="en-AU"/>
            <w14:ligatures w14:val="standardContextual"/>
          </w:rPr>
          <w:tab/>
        </w:r>
        <w:r w:rsidRPr="00A803A6">
          <w:rPr>
            <w:rStyle w:val="Hyperlink"/>
            <w:noProof/>
          </w:rPr>
          <w:t>Short sentences and paragraphs</w:t>
        </w:r>
        <w:r>
          <w:rPr>
            <w:noProof/>
            <w:webHidden/>
          </w:rPr>
          <w:tab/>
        </w:r>
        <w:r>
          <w:rPr>
            <w:noProof/>
            <w:webHidden/>
          </w:rPr>
          <w:fldChar w:fldCharType="begin"/>
        </w:r>
        <w:r>
          <w:rPr>
            <w:noProof/>
            <w:webHidden/>
          </w:rPr>
          <w:instrText xml:space="preserve"> PAGEREF _Toc169860821 \h </w:instrText>
        </w:r>
        <w:r>
          <w:rPr>
            <w:noProof/>
            <w:webHidden/>
          </w:rPr>
        </w:r>
        <w:r>
          <w:rPr>
            <w:noProof/>
            <w:webHidden/>
          </w:rPr>
          <w:fldChar w:fldCharType="separate"/>
        </w:r>
        <w:r>
          <w:rPr>
            <w:noProof/>
            <w:webHidden/>
          </w:rPr>
          <w:t>11</w:t>
        </w:r>
        <w:r>
          <w:rPr>
            <w:noProof/>
            <w:webHidden/>
          </w:rPr>
          <w:fldChar w:fldCharType="end"/>
        </w:r>
      </w:hyperlink>
    </w:p>
    <w:p w14:paraId="4148811A" w14:textId="5669C9A9"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22" w:history="1">
        <w:r w:rsidRPr="00A803A6">
          <w:rPr>
            <w:rStyle w:val="Hyperlink"/>
            <w:noProof/>
          </w:rPr>
          <w:t>8</w:t>
        </w:r>
        <w:r>
          <w:rPr>
            <w:rFonts w:asciiTheme="minorHAnsi" w:eastAsiaTheme="minorEastAsia" w:hAnsiTheme="minorHAnsi"/>
            <w:noProof/>
            <w:kern w:val="2"/>
            <w:sz w:val="24"/>
            <w:szCs w:val="24"/>
            <w:lang w:eastAsia="en-AU"/>
            <w14:ligatures w14:val="standardContextual"/>
          </w:rPr>
          <w:tab/>
        </w:r>
        <w:r w:rsidRPr="00A803A6">
          <w:rPr>
            <w:rStyle w:val="Hyperlink"/>
            <w:noProof/>
          </w:rPr>
          <w:t>Personal pronouns</w:t>
        </w:r>
        <w:r>
          <w:rPr>
            <w:noProof/>
            <w:webHidden/>
          </w:rPr>
          <w:tab/>
        </w:r>
        <w:r>
          <w:rPr>
            <w:noProof/>
            <w:webHidden/>
          </w:rPr>
          <w:fldChar w:fldCharType="begin"/>
        </w:r>
        <w:r>
          <w:rPr>
            <w:noProof/>
            <w:webHidden/>
          </w:rPr>
          <w:instrText xml:space="preserve"> PAGEREF _Toc169860822 \h </w:instrText>
        </w:r>
        <w:r>
          <w:rPr>
            <w:noProof/>
            <w:webHidden/>
          </w:rPr>
        </w:r>
        <w:r>
          <w:rPr>
            <w:noProof/>
            <w:webHidden/>
          </w:rPr>
          <w:fldChar w:fldCharType="separate"/>
        </w:r>
        <w:r>
          <w:rPr>
            <w:noProof/>
            <w:webHidden/>
          </w:rPr>
          <w:t>12</w:t>
        </w:r>
        <w:r>
          <w:rPr>
            <w:noProof/>
            <w:webHidden/>
          </w:rPr>
          <w:fldChar w:fldCharType="end"/>
        </w:r>
      </w:hyperlink>
    </w:p>
    <w:p w14:paraId="158D9E29" w14:textId="4BF0159F"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23" w:history="1">
        <w:r w:rsidRPr="00A803A6">
          <w:rPr>
            <w:rStyle w:val="Hyperlink"/>
            <w:noProof/>
          </w:rPr>
          <w:t>9</w:t>
        </w:r>
        <w:r>
          <w:rPr>
            <w:rFonts w:asciiTheme="minorHAnsi" w:eastAsiaTheme="minorEastAsia" w:hAnsiTheme="minorHAnsi"/>
            <w:noProof/>
            <w:kern w:val="2"/>
            <w:sz w:val="24"/>
            <w:szCs w:val="24"/>
            <w:lang w:eastAsia="en-AU"/>
            <w14:ligatures w14:val="standardContextual"/>
          </w:rPr>
          <w:tab/>
        </w:r>
        <w:r w:rsidRPr="00A803A6">
          <w:rPr>
            <w:rStyle w:val="Hyperlink"/>
            <w:noProof/>
          </w:rPr>
          <w:t>Active and passive voice</w:t>
        </w:r>
        <w:r>
          <w:rPr>
            <w:noProof/>
            <w:webHidden/>
          </w:rPr>
          <w:tab/>
        </w:r>
        <w:r>
          <w:rPr>
            <w:noProof/>
            <w:webHidden/>
          </w:rPr>
          <w:fldChar w:fldCharType="begin"/>
        </w:r>
        <w:r>
          <w:rPr>
            <w:noProof/>
            <w:webHidden/>
          </w:rPr>
          <w:instrText xml:space="preserve"> PAGEREF _Toc169860823 \h </w:instrText>
        </w:r>
        <w:r>
          <w:rPr>
            <w:noProof/>
            <w:webHidden/>
          </w:rPr>
        </w:r>
        <w:r>
          <w:rPr>
            <w:noProof/>
            <w:webHidden/>
          </w:rPr>
          <w:fldChar w:fldCharType="separate"/>
        </w:r>
        <w:r>
          <w:rPr>
            <w:noProof/>
            <w:webHidden/>
          </w:rPr>
          <w:t>12</w:t>
        </w:r>
        <w:r>
          <w:rPr>
            <w:noProof/>
            <w:webHidden/>
          </w:rPr>
          <w:fldChar w:fldCharType="end"/>
        </w:r>
      </w:hyperlink>
    </w:p>
    <w:p w14:paraId="74F94AF5" w14:textId="165A9AF5"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24" w:history="1">
        <w:r w:rsidRPr="00A803A6">
          <w:rPr>
            <w:rStyle w:val="Hyperlink"/>
            <w:noProof/>
          </w:rPr>
          <w:t>10</w:t>
        </w:r>
        <w:r>
          <w:rPr>
            <w:rFonts w:asciiTheme="minorHAnsi" w:eastAsiaTheme="minorEastAsia" w:hAnsiTheme="minorHAnsi"/>
            <w:noProof/>
            <w:kern w:val="2"/>
            <w:sz w:val="24"/>
            <w:szCs w:val="24"/>
            <w:lang w:eastAsia="en-AU"/>
            <w14:ligatures w14:val="standardContextual"/>
          </w:rPr>
          <w:tab/>
        </w:r>
        <w:r w:rsidRPr="00A803A6">
          <w:rPr>
            <w:rStyle w:val="Hyperlink"/>
            <w:noProof/>
          </w:rPr>
          <w:t>Nominalisations</w:t>
        </w:r>
        <w:r>
          <w:rPr>
            <w:noProof/>
            <w:webHidden/>
          </w:rPr>
          <w:tab/>
        </w:r>
        <w:r>
          <w:rPr>
            <w:noProof/>
            <w:webHidden/>
          </w:rPr>
          <w:fldChar w:fldCharType="begin"/>
        </w:r>
        <w:r>
          <w:rPr>
            <w:noProof/>
            <w:webHidden/>
          </w:rPr>
          <w:instrText xml:space="preserve"> PAGEREF _Toc169860824 \h </w:instrText>
        </w:r>
        <w:r>
          <w:rPr>
            <w:noProof/>
            <w:webHidden/>
          </w:rPr>
        </w:r>
        <w:r>
          <w:rPr>
            <w:noProof/>
            <w:webHidden/>
          </w:rPr>
          <w:fldChar w:fldCharType="separate"/>
        </w:r>
        <w:r>
          <w:rPr>
            <w:noProof/>
            <w:webHidden/>
          </w:rPr>
          <w:t>14</w:t>
        </w:r>
        <w:r>
          <w:rPr>
            <w:noProof/>
            <w:webHidden/>
          </w:rPr>
          <w:fldChar w:fldCharType="end"/>
        </w:r>
      </w:hyperlink>
    </w:p>
    <w:p w14:paraId="1ABD7E76" w14:textId="19E7EF16"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25" w:history="1">
        <w:r w:rsidRPr="00A803A6">
          <w:rPr>
            <w:rStyle w:val="Hyperlink"/>
            <w:noProof/>
          </w:rPr>
          <w:t>11</w:t>
        </w:r>
        <w:r>
          <w:rPr>
            <w:rFonts w:asciiTheme="minorHAnsi" w:eastAsiaTheme="minorEastAsia" w:hAnsiTheme="minorHAnsi"/>
            <w:noProof/>
            <w:kern w:val="2"/>
            <w:sz w:val="24"/>
            <w:szCs w:val="24"/>
            <w:lang w:eastAsia="en-AU"/>
            <w14:ligatures w14:val="standardContextual"/>
          </w:rPr>
          <w:tab/>
        </w:r>
        <w:r w:rsidRPr="00A803A6">
          <w:rPr>
            <w:rStyle w:val="Hyperlink"/>
            <w:noProof/>
          </w:rPr>
          <w:t>Redundancy</w:t>
        </w:r>
        <w:r>
          <w:rPr>
            <w:noProof/>
            <w:webHidden/>
          </w:rPr>
          <w:tab/>
        </w:r>
        <w:r>
          <w:rPr>
            <w:noProof/>
            <w:webHidden/>
          </w:rPr>
          <w:fldChar w:fldCharType="begin"/>
        </w:r>
        <w:r>
          <w:rPr>
            <w:noProof/>
            <w:webHidden/>
          </w:rPr>
          <w:instrText xml:space="preserve"> PAGEREF _Toc169860825 \h </w:instrText>
        </w:r>
        <w:r>
          <w:rPr>
            <w:noProof/>
            <w:webHidden/>
          </w:rPr>
        </w:r>
        <w:r>
          <w:rPr>
            <w:noProof/>
            <w:webHidden/>
          </w:rPr>
          <w:fldChar w:fldCharType="separate"/>
        </w:r>
        <w:r>
          <w:rPr>
            <w:noProof/>
            <w:webHidden/>
          </w:rPr>
          <w:t>15</w:t>
        </w:r>
        <w:r>
          <w:rPr>
            <w:noProof/>
            <w:webHidden/>
          </w:rPr>
          <w:fldChar w:fldCharType="end"/>
        </w:r>
      </w:hyperlink>
    </w:p>
    <w:p w14:paraId="72A9263E" w14:textId="598D893E"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26" w:history="1">
        <w:r w:rsidRPr="00A803A6">
          <w:rPr>
            <w:rStyle w:val="Hyperlink"/>
            <w:noProof/>
          </w:rPr>
          <w:t>12</w:t>
        </w:r>
        <w:r>
          <w:rPr>
            <w:rFonts w:asciiTheme="minorHAnsi" w:eastAsiaTheme="minorEastAsia" w:hAnsiTheme="minorHAnsi"/>
            <w:noProof/>
            <w:kern w:val="2"/>
            <w:sz w:val="24"/>
            <w:szCs w:val="24"/>
            <w:lang w:eastAsia="en-AU"/>
            <w14:ligatures w14:val="standardContextual"/>
          </w:rPr>
          <w:tab/>
        </w:r>
        <w:r w:rsidRPr="00A803A6">
          <w:rPr>
            <w:rStyle w:val="Hyperlink"/>
            <w:noProof/>
          </w:rPr>
          <w:t>Jargon</w:t>
        </w:r>
        <w:r>
          <w:rPr>
            <w:noProof/>
            <w:webHidden/>
          </w:rPr>
          <w:tab/>
        </w:r>
        <w:r>
          <w:rPr>
            <w:noProof/>
            <w:webHidden/>
          </w:rPr>
          <w:fldChar w:fldCharType="begin"/>
        </w:r>
        <w:r>
          <w:rPr>
            <w:noProof/>
            <w:webHidden/>
          </w:rPr>
          <w:instrText xml:space="preserve"> PAGEREF _Toc169860826 \h </w:instrText>
        </w:r>
        <w:r>
          <w:rPr>
            <w:noProof/>
            <w:webHidden/>
          </w:rPr>
        </w:r>
        <w:r>
          <w:rPr>
            <w:noProof/>
            <w:webHidden/>
          </w:rPr>
          <w:fldChar w:fldCharType="separate"/>
        </w:r>
        <w:r>
          <w:rPr>
            <w:noProof/>
            <w:webHidden/>
          </w:rPr>
          <w:t>18</w:t>
        </w:r>
        <w:r>
          <w:rPr>
            <w:noProof/>
            <w:webHidden/>
          </w:rPr>
          <w:fldChar w:fldCharType="end"/>
        </w:r>
      </w:hyperlink>
    </w:p>
    <w:p w14:paraId="5E2D0D43" w14:textId="0EE34715"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27" w:history="1">
        <w:r w:rsidRPr="00A803A6">
          <w:rPr>
            <w:rStyle w:val="Hyperlink"/>
            <w:noProof/>
          </w:rPr>
          <w:t>13</w:t>
        </w:r>
        <w:r>
          <w:rPr>
            <w:rFonts w:asciiTheme="minorHAnsi" w:eastAsiaTheme="minorEastAsia" w:hAnsiTheme="minorHAnsi"/>
            <w:noProof/>
            <w:kern w:val="2"/>
            <w:sz w:val="24"/>
            <w:szCs w:val="24"/>
            <w:lang w:eastAsia="en-AU"/>
            <w14:ligatures w14:val="standardContextual"/>
          </w:rPr>
          <w:tab/>
        </w:r>
        <w:r w:rsidRPr="00A803A6">
          <w:rPr>
            <w:rStyle w:val="Hyperlink"/>
            <w:noProof/>
          </w:rPr>
          <w:t>Positive language</w:t>
        </w:r>
        <w:r>
          <w:rPr>
            <w:noProof/>
            <w:webHidden/>
          </w:rPr>
          <w:tab/>
        </w:r>
        <w:r>
          <w:rPr>
            <w:noProof/>
            <w:webHidden/>
          </w:rPr>
          <w:fldChar w:fldCharType="begin"/>
        </w:r>
        <w:r>
          <w:rPr>
            <w:noProof/>
            <w:webHidden/>
          </w:rPr>
          <w:instrText xml:space="preserve"> PAGEREF _Toc169860827 \h </w:instrText>
        </w:r>
        <w:r>
          <w:rPr>
            <w:noProof/>
            <w:webHidden/>
          </w:rPr>
        </w:r>
        <w:r>
          <w:rPr>
            <w:noProof/>
            <w:webHidden/>
          </w:rPr>
          <w:fldChar w:fldCharType="separate"/>
        </w:r>
        <w:r>
          <w:rPr>
            <w:noProof/>
            <w:webHidden/>
          </w:rPr>
          <w:t>19</w:t>
        </w:r>
        <w:r>
          <w:rPr>
            <w:noProof/>
            <w:webHidden/>
          </w:rPr>
          <w:fldChar w:fldCharType="end"/>
        </w:r>
      </w:hyperlink>
    </w:p>
    <w:p w14:paraId="01629D2F" w14:textId="58B713E3"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28" w:history="1">
        <w:r w:rsidRPr="00A803A6">
          <w:rPr>
            <w:rStyle w:val="Hyperlink"/>
            <w:noProof/>
          </w:rPr>
          <w:t>14</w:t>
        </w:r>
        <w:r>
          <w:rPr>
            <w:rFonts w:asciiTheme="minorHAnsi" w:eastAsiaTheme="minorEastAsia" w:hAnsiTheme="minorHAnsi"/>
            <w:noProof/>
            <w:kern w:val="2"/>
            <w:sz w:val="24"/>
            <w:szCs w:val="24"/>
            <w:lang w:eastAsia="en-AU"/>
            <w14:ligatures w14:val="standardContextual"/>
          </w:rPr>
          <w:tab/>
        </w:r>
        <w:r w:rsidRPr="00A803A6">
          <w:rPr>
            <w:rStyle w:val="Hyperlink"/>
            <w:noProof/>
          </w:rPr>
          <w:t>Inclusive language</w:t>
        </w:r>
        <w:r>
          <w:rPr>
            <w:noProof/>
            <w:webHidden/>
          </w:rPr>
          <w:tab/>
        </w:r>
        <w:r>
          <w:rPr>
            <w:noProof/>
            <w:webHidden/>
          </w:rPr>
          <w:fldChar w:fldCharType="begin"/>
        </w:r>
        <w:r>
          <w:rPr>
            <w:noProof/>
            <w:webHidden/>
          </w:rPr>
          <w:instrText xml:space="preserve"> PAGEREF _Toc169860828 \h </w:instrText>
        </w:r>
        <w:r>
          <w:rPr>
            <w:noProof/>
            <w:webHidden/>
          </w:rPr>
        </w:r>
        <w:r>
          <w:rPr>
            <w:noProof/>
            <w:webHidden/>
          </w:rPr>
          <w:fldChar w:fldCharType="separate"/>
        </w:r>
        <w:r>
          <w:rPr>
            <w:noProof/>
            <w:webHidden/>
          </w:rPr>
          <w:t>20</w:t>
        </w:r>
        <w:r>
          <w:rPr>
            <w:noProof/>
            <w:webHidden/>
          </w:rPr>
          <w:fldChar w:fldCharType="end"/>
        </w:r>
      </w:hyperlink>
    </w:p>
    <w:p w14:paraId="3F34BF62" w14:textId="3C41AA25"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29" w:history="1">
        <w:r w:rsidRPr="00A803A6">
          <w:rPr>
            <w:rStyle w:val="Hyperlink"/>
            <w:noProof/>
          </w:rPr>
          <w:t>15</w:t>
        </w:r>
        <w:r>
          <w:rPr>
            <w:rFonts w:asciiTheme="minorHAnsi" w:eastAsiaTheme="minorEastAsia" w:hAnsiTheme="minorHAnsi"/>
            <w:noProof/>
            <w:kern w:val="2"/>
            <w:sz w:val="24"/>
            <w:szCs w:val="24"/>
            <w:lang w:eastAsia="en-AU"/>
            <w14:ligatures w14:val="standardContextual"/>
          </w:rPr>
          <w:tab/>
        </w:r>
        <w:r w:rsidRPr="00A803A6">
          <w:rPr>
            <w:rStyle w:val="Hyperlink"/>
            <w:noProof/>
          </w:rPr>
          <w:t>Accessibility</w:t>
        </w:r>
        <w:r>
          <w:rPr>
            <w:noProof/>
            <w:webHidden/>
          </w:rPr>
          <w:tab/>
        </w:r>
        <w:r>
          <w:rPr>
            <w:noProof/>
            <w:webHidden/>
          </w:rPr>
          <w:fldChar w:fldCharType="begin"/>
        </w:r>
        <w:r>
          <w:rPr>
            <w:noProof/>
            <w:webHidden/>
          </w:rPr>
          <w:instrText xml:space="preserve"> PAGEREF _Toc169860829 \h </w:instrText>
        </w:r>
        <w:r>
          <w:rPr>
            <w:noProof/>
            <w:webHidden/>
          </w:rPr>
        </w:r>
        <w:r>
          <w:rPr>
            <w:noProof/>
            <w:webHidden/>
          </w:rPr>
          <w:fldChar w:fldCharType="separate"/>
        </w:r>
        <w:r>
          <w:rPr>
            <w:noProof/>
            <w:webHidden/>
          </w:rPr>
          <w:t>23</w:t>
        </w:r>
        <w:r>
          <w:rPr>
            <w:noProof/>
            <w:webHidden/>
          </w:rPr>
          <w:fldChar w:fldCharType="end"/>
        </w:r>
      </w:hyperlink>
    </w:p>
    <w:p w14:paraId="659EEBFD" w14:textId="40E88EBF"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30" w:history="1">
        <w:r w:rsidRPr="00A803A6">
          <w:rPr>
            <w:rStyle w:val="Hyperlink"/>
            <w:noProof/>
          </w:rPr>
          <w:t>16</w:t>
        </w:r>
        <w:r>
          <w:rPr>
            <w:rFonts w:asciiTheme="minorHAnsi" w:eastAsiaTheme="minorEastAsia" w:hAnsiTheme="minorHAnsi"/>
            <w:noProof/>
            <w:kern w:val="2"/>
            <w:sz w:val="24"/>
            <w:szCs w:val="24"/>
            <w:lang w:eastAsia="en-AU"/>
            <w14:ligatures w14:val="standardContextual"/>
          </w:rPr>
          <w:tab/>
        </w:r>
        <w:r w:rsidRPr="00A803A6">
          <w:rPr>
            <w:rStyle w:val="Hyperlink"/>
            <w:noProof/>
          </w:rPr>
          <w:t>Search engine optimisation (SEO)</w:t>
        </w:r>
        <w:r>
          <w:rPr>
            <w:noProof/>
            <w:webHidden/>
          </w:rPr>
          <w:tab/>
        </w:r>
        <w:r>
          <w:rPr>
            <w:noProof/>
            <w:webHidden/>
          </w:rPr>
          <w:fldChar w:fldCharType="begin"/>
        </w:r>
        <w:r>
          <w:rPr>
            <w:noProof/>
            <w:webHidden/>
          </w:rPr>
          <w:instrText xml:space="preserve"> PAGEREF _Toc169860830 \h </w:instrText>
        </w:r>
        <w:r>
          <w:rPr>
            <w:noProof/>
            <w:webHidden/>
          </w:rPr>
        </w:r>
        <w:r>
          <w:rPr>
            <w:noProof/>
            <w:webHidden/>
          </w:rPr>
          <w:fldChar w:fldCharType="separate"/>
        </w:r>
        <w:r>
          <w:rPr>
            <w:noProof/>
            <w:webHidden/>
          </w:rPr>
          <w:t>26</w:t>
        </w:r>
        <w:r>
          <w:rPr>
            <w:noProof/>
            <w:webHidden/>
          </w:rPr>
          <w:fldChar w:fldCharType="end"/>
        </w:r>
      </w:hyperlink>
    </w:p>
    <w:p w14:paraId="1CD048F7" w14:textId="36130A17"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31" w:history="1">
        <w:r w:rsidRPr="00A803A6">
          <w:rPr>
            <w:rStyle w:val="Hyperlink"/>
            <w:noProof/>
          </w:rPr>
          <w:t>17</w:t>
        </w:r>
        <w:r>
          <w:rPr>
            <w:rFonts w:asciiTheme="minorHAnsi" w:eastAsiaTheme="minorEastAsia" w:hAnsiTheme="minorHAnsi"/>
            <w:noProof/>
            <w:kern w:val="2"/>
            <w:sz w:val="24"/>
            <w:szCs w:val="24"/>
            <w:lang w:eastAsia="en-AU"/>
            <w14:ligatures w14:val="standardContextual"/>
          </w:rPr>
          <w:tab/>
        </w:r>
        <w:r w:rsidRPr="00A803A6">
          <w:rPr>
            <w:rStyle w:val="Hyperlink"/>
            <w:noProof/>
          </w:rPr>
          <w:t>Keywords</w:t>
        </w:r>
        <w:r>
          <w:rPr>
            <w:noProof/>
            <w:webHidden/>
          </w:rPr>
          <w:tab/>
        </w:r>
        <w:r>
          <w:rPr>
            <w:noProof/>
            <w:webHidden/>
          </w:rPr>
          <w:fldChar w:fldCharType="begin"/>
        </w:r>
        <w:r>
          <w:rPr>
            <w:noProof/>
            <w:webHidden/>
          </w:rPr>
          <w:instrText xml:space="preserve"> PAGEREF _Toc169860831 \h </w:instrText>
        </w:r>
        <w:r>
          <w:rPr>
            <w:noProof/>
            <w:webHidden/>
          </w:rPr>
        </w:r>
        <w:r>
          <w:rPr>
            <w:noProof/>
            <w:webHidden/>
          </w:rPr>
          <w:fldChar w:fldCharType="separate"/>
        </w:r>
        <w:r>
          <w:rPr>
            <w:noProof/>
            <w:webHidden/>
          </w:rPr>
          <w:t>27</w:t>
        </w:r>
        <w:r>
          <w:rPr>
            <w:noProof/>
            <w:webHidden/>
          </w:rPr>
          <w:fldChar w:fldCharType="end"/>
        </w:r>
      </w:hyperlink>
    </w:p>
    <w:p w14:paraId="7D8BEF76" w14:textId="1A0D286F"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32" w:history="1">
        <w:r w:rsidRPr="00A803A6">
          <w:rPr>
            <w:rStyle w:val="Hyperlink"/>
            <w:noProof/>
          </w:rPr>
          <w:t>18</w:t>
        </w:r>
        <w:r>
          <w:rPr>
            <w:rFonts w:asciiTheme="minorHAnsi" w:eastAsiaTheme="minorEastAsia" w:hAnsiTheme="minorHAnsi"/>
            <w:noProof/>
            <w:kern w:val="2"/>
            <w:sz w:val="24"/>
            <w:szCs w:val="24"/>
            <w:lang w:eastAsia="en-AU"/>
            <w14:ligatures w14:val="standardContextual"/>
          </w:rPr>
          <w:tab/>
        </w:r>
        <w:r w:rsidRPr="00A803A6">
          <w:rPr>
            <w:rStyle w:val="Hyperlink"/>
            <w:noProof/>
          </w:rPr>
          <w:t>Headings and subheadings</w:t>
        </w:r>
        <w:r>
          <w:rPr>
            <w:noProof/>
            <w:webHidden/>
          </w:rPr>
          <w:tab/>
        </w:r>
        <w:r>
          <w:rPr>
            <w:noProof/>
            <w:webHidden/>
          </w:rPr>
          <w:fldChar w:fldCharType="begin"/>
        </w:r>
        <w:r>
          <w:rPr>
            <w:noProof/>
            <w:webHidden/>
          </w:rPr>
          <w:instrText xml:space="preserve"> PAGEREF _Toc169860832 \h </w:instrText>
        </w:r>
        <w:r>
          <w:rPr>
            <w:noProof/>
            <w:webHidden/>
          </w:rPr>
        </w:r>
        <w:r>
          <w:rPr>
            <w:noProof/>
            <w:webHidden/>
          </w:rPr>
          <w:fldChar w:fldCharType="separate"/>
        </w:r>
        <w:r>
          <w:rPr>
            <w:noProof/>
            <w:webHidden/>
          </w:rPr>
          <w:t>27</w:t>
        </w:r>
        <w:r>
          <w:rPr>
            <w:noProof/>
            <w:webHidden/>
          </w:rPr>
          <w:fldChar w:fldCharType="end"/>
        </w:r>
      </w:hyperlink>
    </w:p>
    <w:p w14:paraId="7C6E89DC" w14:textId="6CC06C5A"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33" w:history="1">
        <w:r w:rsidRPr="00A803A6">
          <w:rPr>
            <w:rStyle w:val="Hyperlink"/>
            <w:noProof/>
          </w:rPr>
          <w:t>19</w:t>
        </w:r>
        <w:r>
          <w:rPr>
            <w:rFonts w:asciiTheme="minorHAnsi" w:eastAsiaTheme="minorEastAsia" w:hAnsiTheme="minorHAnsi"/>
            <w:noProof/>
            <w:kern w:val="2"/>
            <w:sz w:val="24"/>
            <w:szCs w:val="24"/>
            <w:lang w:eastAsia="en-AU"/>
            <w14:ligatures w14:val="standardContextual"/>
          </w:rPr>
          <w:tab/>
        </w:r>
        <w:r w:rsidRPr="00A803A6">
          <w:rPr>
            <w:rStyle w:val="Hyperlink"/>
            <w:noProof/>
          </w:rPr>
          <w:t>Metadata</w:t>
        </w:r>
        <w:r>
          <w:rPr>
            <w:noProof/>
            <w:webHidden/>
          </w:rPr>
          <w:tab/>
        </w:r>
        <w:r>
          <w:rPr>
            <w:noProof/>
            <w:webHidden/>
          </w:rPr>
          <w:fldChar w:fldCharType="begin"/>
        </w:r>
        <w:r>
          <w:rPr>
            <w:noProof/>
            <w:webHidden/>
          </w:rPr>
          <w:instrText xml:space="preserve"> PAGEREF _Toc169860833 \h </w:instrText>
        </w:r>
        <w:r>
          <w:rPr>
            <w:noProof/>
            <w:webHidden/>
          </w:rPr>
        </w:r>
        <w:r>
          <w:rPr>
            <w:noProof/>
            <w:webHidden/>
          </w:rPr>
          <w:fldChar w:fldCharType="separate"/>
        </w:r>
        <w:r>
          <w:rPr>
            <w:noProof/>
            <w:webHidden/>
          </w:rPr>
          <w:t>28</w:t>
        </w:r>
        <w:r>
          <w:rPr>
            <w:noProof/>
            <w:webHidden/>
          </w:rPr>
          <w:fldChar w:fldCharType="end"/>
        </w:r>
      </w:hyperlink>
    </w:p>
    <w:p w14:paraId="37ABB0D6" w14:textId="49BB9CDC"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34" w:history="1">
        <w:r w:rsidRPr="00A803A6">
          <w:rPr>
            <w:rStyle w:val="Hyperlink"/>
            <w:noProof/>
          </w:rPr>
          <w:t>20</w:t>
        </w:r>
        <w:r>
          <w:rPr>
            <w:rFonts w:asciiTheme="minorHAnsi" w:eastAsiaTheme="minorEastAsia" w:hAnsiTheme="minorHAnsi"/>
            <w:noProof/>
            <w:kern w:val="2"/>
            <w:sz w:val="24"/>
            <w:szCs w:val="24"/>
            <w:lang w:eastAsia="en-AU"/>
            <w14:ligatures w14:val="standardContextual"/>
          </w:rPr>
          <w:tab/>
        </w:r>
        <w:r w:rsidRPr="00A803A6">
          <w:rPr>
            <w:rStyle w:val="Hyperlink"/>
            <w:noProof/>
          </w:rPr>
          <w:t>Cross-linking</w:t>
        </w:r>
        <w:r>
          <w:rPr>
            <w:noProof/>
            <w:webHidden/>
          </w:rPr>
          <w:tab/>
        </w:r>
        <w:r>
          <w:rPr>
            <w:noProof/>
            <w:webHidden/>
          </w:rPr>
          <w:fldChar w:fldCharType="begin"/>
        </w:r>
        <w:r>
          <w:rPr>
            <w:noProof/>
            <w:webHidden/>
          </w:rPr>
          <w:instrText xml:space="preserve"> PAGEREF _Toc169860834 \h </w:instrText>
        </w:r>
        <w:r>
          <w:rPr>
            <w:noProof/>
            <w:webHidden/>
          </w:rPr>
        </w:r>
        <w:r>
          <w:rPr>
            <w:noProof/>
            <w:webHidden/>
          </w:rPr>
          <w:fldChar w:fldCharType="separate"/>
        </w:r>
        <w:r>
          <w:rPr>
            <w:noProof/>
            <w:webHidden/>
          </w:rPr>
          <w:t>29</w:t>
        </w:r>
        <w:r>
          <w:rPr>
            <w:noProof/>
            <w:webHidden/>
          </w:rPr>
          <w:fldChar w:fldCharType="end"/>
        </w:r>
      </w:hyperlink>
    </w:p>
    <w:p w14:paraId="50ABDB95" w14:textId="5682389D"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35" w:history="1">
        <w:r w:rsidRPr="00A803A6">
          <w:rPr>
            <w:rStyle w:val="Hyperlink"/>
            <w:noProof/>
          </w:rPr>
          <w:t>21</w:t>
        </w:r>
        <w:r>
          <w:rPr>
            <w:rFonts w:asciiTheme="minorHAnsi" w:eastAsiaTheme="minorEastAsia" w:hAnsiTheme="minorHAnsi"/>
            <w:noProof/>
            <w:kern w:val="2"/>
            <w:sz w:val="24"/>
            <w:szCs w:val="24"/>
            <w:lang w:eastAsia="en-AU"/>
            <w14:ligatures w14:val="standardContextual"/>
          </w:rPr>
          <w:tab/>
        </w:r>
        <w:r w:rsidRPr="00A803A6">
          <w:rPr>
            <w:rStyle w:val="Hyperlink"/>
            <w:noProof/>
          </w:rPr>
          <w:t>Images and non-text elements</w:t>
        </w:r>
        <w:r>
          <w:rPr>
            <w:noProof/>
            <w:webHidden/>
          </w:rPr>
          <w:tab/>
        </w:r>
        <w:r>
          <w:rPr>
            <w:noProof/>
            <w:webHidden/>
          </w:rPr>
          <w:fldChar w:fldCharType="begin"/>
        </w:r>
        <w:r>
          <w:rPr>
            <w:noProof/>
            <w:webHidden/>
          </w:rPr>
          <w:instrText xml:space="preserve"> PAGEREF _Toc169860835 \h </w:instrText>
        </w:r>
        <w:r>
          <w:rPr>
            <w:noProof/>
            <w:webHidden/>
          </w:rPr>
        </w:r>
        <w:r>
          <w:rPr>
            <w:noProof/>
            <w:webHidden/>
          </w:rPr>
          <w:fldChar w:fldCharType="separate"/>
        </w:r>
        <w:r>
          <w:rPr>
            <w:noProof/>
            <w:webHidden/>
          </w:rPr>
          <w:t>29</w:t>
        </w:r>
        <w:r>
          <w:rPr>
            <w:noProof/>
            <w:webHidden/>
          </w:rPr>
          <w:fldChar w:fldCharType="end"/>
        </w:r>
      </w:hyperlink>
    </w:p>
    <w:p w14:paraId="6C13B4CC" w14:textId="0D1B38D4"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36" w:history="1">
        <w:r w:rsidRPr="00A803A6">
          <w:rPr>
            <w:rStyle w:val="Hyperlink"/>
            <w:noProof/>
          </w:rPr>
          <w:t>22</w:t>
        </w:r>
        <w:r>
          <w:rPr>
            <w:rFonts w:asciiTheme="minorHAnsi" w:eastAsiaTheme="minorEastAsia" w:hAnsiTheme="minorHAnsi"/>
            <w:noProof/>
            <w:kern w:val="2"/>
            <w:sz w:val="24"/>
            <w:szCs w:val="24"/>
            <w:lang w:eastAsia="en-AU"/>
            <w14:ligatures w14:val="standardContextual"/>
          </w:rPr>
          <w:tab/>
        </w:r>
        <w:r w:rsidRPr="00A803A6">
          <w:rPr>
            <w:rStyle w:val="Hyperlink"/>
            <w:noProof/>
          </w:rPr>
          <w:t>Legal obligations</w:t>
        </w:r>
        <w:r>
          <w:rPr>
            <w:noProof/>
            <w:webHidden/>
          </w:rPr>
          <w:tab/>
        </w:r>
        <w:r>
          <w:rPr>
            <w:noProof/>
            <w:webHidden/>
          </w:rPr>
          <w:fldChar w:fldCharType="begin"/>
        </w:r>
        <w:r>
          <w:rPr>
            <w:noProof/>
            <w:webHidden/>
          </w:rPr>
          <w:instrText xml:space="preserve"> PAGEREF _Toc169860836 \h </w:instrText>
        </w:r>
        <w:r>
          <w:rPr>
            <w:noProof/>
            <w:webHidden/>
          </w:rPr>
        </w:r>
        <w:r>
          <w:rPr>
            <w:noProof/>
            <w:webHidden/>
          </w:rPr>
          <w:fldChar w:fldCharType="separate"/>
        </w:r>
        <w:r>
          <w:rPr>
            <w:noProof/>
            <w:webHidden/>
          </w:rPr>
          <w:t>31</w:t>
        </w:r>
        <w:r>
          <w:rPr>
            <w:noProof/>
            <w:webHidden/>
          </w:rPr>
          <w:fldChar w:fldCharType="end"/>
        </w:r>
      </w:hyperlink>
    </w:p>
    <w:p w14:paraId="4B0BF5DD" w14:textId="660EA528"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37" w:history="1">
        <w:r w:rsidRPr="00A803A6">
          <w:rPr>
            <w:rStyle w:val="Hyperlink"/>
            <w:noProof/>
          </w:rPr>
          <w:t>23</w:t>
        </w:r>
        <w:r>
          <w:rPr>
            <w:rFonts w:asciiTheme="minorHAnsi" w:eastAsiaTheme="minorEastAsia" w:hAnsiTheme="minorHAnsi"/>
            <w:noProof/>
            <w:kern w:val="2"/>
            <w:sz w:val="24"/>
            <w:szCs w:val="24"/>
            <w:lang w:eastAsia="en-AU"/>
            <w14:ligatures w14:val="standardContextual"/>
          </w:rPr>
          <w:tab/>
        </w:r>
        <w:r w:rsidRPr="00A803A6">
          <w:rPr>
            <w:rStyle w:val="Hyperlink"/>
            <w:noProof/>
          </w:rPr>
          <w:t>PDF guidelines</w:t>
        </w:r>
        <w:r>
          <w:rPr>
            <w:noProof/>
            <w:webHidden/>
          </w:rPr>
          <w:tab/>
        </w:r>
        <w:r>
          <w:rPr>
            <w:noProof/>
            <w:webHidden/>
          </w:rPr>
          <w:fldChar w:fldCharType="begin"/>
        </w:r>
        <w:r>
          <w:rPr>
            <w:noProof/>
            <w:webHidden/>
          </w:rPr>
          <w:instrText xml:space="preserve"> PAGEREF _Toc169860837 \h </w:instrText>
        </w:r>
        <w:r>
          <w:rPr>
            <w:noProof/>
            <w:webHidden/>
          </w:rPr>
        </w:r>
        <w:r>
          <w:rPr>
            <w:noProof/>
            <w:webHidden/>
          </w:rPr>
          <w:fldChar w:fldCharType="separate"/>
        </w:r>
        <w:r>
          <w:rPr>
            <w:noProof/>
            <w:webHidden/>
          </w:rPr>
          <w:t>32</w:t>
        </w:r>
        <w:r>
          <w:rPr>
            <w:noProof/>
            <w:webHidden/>
          </w:rPr>
          <w:fldChar w:fldCharType="end"/>
        </w:r>
      </w:hyperlink>
    </w:p>
    <w:p w14:paraId="24E3ED96" w14:textId="2778FB24"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38" w:history="1">
        <w:r w:rsidRPr="00A803A6">
          <w:rPr>
            <w:rStyle w:val="Hyperlink"/>
            <w:noProof/>
          </w:rPr>
          <w:t>24</w:t>
        </w:r>
        <w:r>
          <w:rPr>
            <w:rFonts w:asciiTheme="minorHAnsi" w:eastAsiaTheme="minorEastAsia" w:hAnsiTheme="minorHAnsi"/>
            <w:noProof/>
            <w:kern w:val="2"/>
            <w:sz w:val="24"/>
            <w:szCs w:val="24"/>
            <w:lang w:eastAsia="en-AU"/>
            <w14:ligatures w14:val="standardContextual"/>
          </w:rPr>
          <w:tab/>
        </w:r>
        <w:r w:rsidRPr="00A803A6">
          <w:rPr>
            <w:rStyle w:val="Hyperlink"/>
            <w:noProof/>
          </w:rPr>
          <w:t>Repurposing print documents for the web</w:t>
        </w:r>
        <w:r>
          <w:rPr>
            <w:noProof/>
            <w:webHidden/>
          </w:rPr>
          <w:tab/>
        </w:r>
        <w:r>
          <w:rPr>
            <w:noProof/>
            <w:webHidden/>
          </w:rPr>
          <w:fldChar w:fldCharType="begin"/>
        </w:r>
        <w:r>
          <w:rPr>
            <w:noProof/>
            <w:webHidden/>
          </w:rPr>
          <w:instrText xml:space="preserve"> PAGEREF _Toc169860838 \h </w:instrText>
        </w:r>
        <w:r>
          <w:rPr>
            <w:noProof/>
            <w:webHidden/>
          </w:rPr>
        </w:r>
        <w:r>
          <w:rPr>
            <w:noProof/>
            <w:webHidden/>
          </w:rPr>
          <w:fldChar w:fldCharType="separate"/>
        </w:r>
        <w:r>
          <w:rPr>
            <w:noProof/>
            <w:webHidden/>
          </w:rPr>
          <w:t>34</w:t>
        </w:r>
        <w:r>
          <w:rPr>
            <w:noProof/>
            <w:webHidden/>
          </w:rPr>
          <w:fldChar w:fldCharType="end"/>
        </w:r>
      </w:hyperlink>
    </w:p>
    <w:p w14:paraId="571E6636" w14:textId="171862B3"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39" w:history="1">
        <w:r w:rsidRPr="00A803A6">
          <w:rPr>
            <w:rStyle w:val="Hyperlink"/>
            <w:noProof/>
          </w:rPr>
          <w:t>25</w:t>
        </w:r>
        <w:r>
          <w:rPr>
            <w:rFonts w:asciiTheme="minorHAnsi" w:eastAsiaTheme="minorEastAsia" w:hAnsiTheme="minorHAnsi"/>
            <w:noProof/>
            <w:kern w:val="2"/>
            <w:sz w:val="24"/>
            <w:szCs w:val="24"/>
            <w:lang w:eastAsia="en-AU"/>
            <w14:ligatures w14:val="standardContextual"/>
          </w:rPr>
          <w:tab/>
        </w:r>
        <w:r w:rsidRPr="00A803A6">
          <w:rPr>
            <w:rStyle w:val="Hyperlink"/>
            <w:noProof/>
          </w:rPr>
          <w:t>How to edit web content—quick guide</w:t>
        </w:r>
        <w:r>
          <w:rPr>
            <w:noProof/>
            <w:webHidden/>
          </w:rPr>
          <w:tab/>
        </w:r>
        <w:r>
          <w:rPr>
            <w:noProof/>
            <w:webHidden/>
          </w:rPr>
          <w:fldChar w:fldCharType="begin"/>
        </w:r>
        <w:r>
          <w:rPr>
            <w:noProof/>
            <w:webHidden/>
          </w:rPr>
          <w:instrText xml:space="preserve"> PAGEREF _Toc169860839 \h </w:instrText>
        </w:r>
        <w:r>
          <w:rPr>
            <w:noProof/>
            <w:webHidden/>
          </w:rPr>
        </w:r>
        <w:r>
          <w:rPr>
            <w:noProof/>
            <w:webHidden/>
          </w:rPr>
          <w:fldChar w:fldCharType="separate"/>
        </w:r>
        <w:r>
          <w:rPr>
            <w:noProof/>
            <w:webHidden/>
          </w:rPr>
          <w:t>35</w:t>
        </w:r>
        <w:r>
          <w:rPr>
            <w:noProof/>
            <w:webHidden/>
          </w:rPr>
          <w:fldChar w:fldCharType="end"/>
        </w:r>
      </w:hyperlink>
    </w:p>
    <w:p w14:paraId="444413D6" w14:textId="6B2428AF"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40" w:history="1">
        <w:r w:rsidRPr="00A803A6">
          <w:rPr>
            <w:rStyle w:val="Hyperlink"/>
            <w:noProof/>
          </w:rPr>
          <w:t>Web style guide</w:t>
        </w:r>
        <w:r>
          <w:rPr>
            <w:noProof/>
            <w:webHidden/>
          </w:rPr>
          <w:tab/>
        </w:r>
        <w:r>
          <w:rPr>
            <w:noProof/>
            <w:webHidden/>
          </w:rPr>
          <w:fldChar w:fldCharType="begin"/>
        </w:r>
        <w:r>
          <w:rPr>
            <w:noProof/>
            <w:webHidden/>
          </w:rPr>
          <w:instrText xml:space="preserve"> PAGEREF _Toc169860840 \h </w:instrText>
        </w:r>
        <w:r>
          <w:rPr>
            <w:noProof/>
            <w:webHidden/>
          </w:rPr>
        </w:r>
        <w:r>
          <w:rPr>
            <w:noProof/>
            <w:webHidden/>
          </w:rPr>
          <w:fldChar w:fldCharType="separate"/>
        </w:r>
        <w:r>
          <w:rPr>
            <w:noProof/>
            <w:webHidden/>
          </w:rPr>
          <w:t>37</w:t>
        </w:r>
        <w:r>
          <w:rPr>
            <w:noProof/>
            <w:webHidden/>
          </w:rPr>
          <w:fldChar w:fldCharType="end"/>
        </w:r>
      </w:hyperlink>
    </w:p>
    <w:p w14:paraId="02B9DA01" w14:textId="2E104784"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41" w:history="1">
        <w:r w:rsidRPr="00A803A6">
          <w:rPr>
            <w:rStyle w:val="Hyperlink"/>
            <w:noProof/>
          </w:rPr>
          <w:t>1</w:t>
        </w:r>
        <w:r>
          <w:rPr>
            <w:rFonts w:asciiTheme="minorHAnsi" w:eastAsiaTheme="minorEastAsia" w:hAnsiTheme="minorHAnsi"/>
            <w:noProof/>
            <w:kern w:val="2"/>
            <w:sz w:val="24"/>
            <w:szCs w:val="24"/>
            <w:lang w:eastAsia="en-AU"/>
            <w14:ligatures w14:val="standardContextual"/>
          </w:rPr>
          <w:tab/>
        </w:r>
        <w:r w:rsidRPr="00A803A6">
          <w:rPr>
            <w:rStyle w:val="Hyperlink"/>
            <w:noProof/>
          </w:rPr>
          <w:t>How to use this guide</w:t>
        </w:r>
        <w:r>
          <w:rPr>
            <w:noProof/>
            <w:webHidden/>
          </w:rPr>
          <w:tab/>
        </w:r>
        <w:r>
          <w:rPr>
            <w:noProof/>
            <w:webHidden/>
          </w:rPr>
          <w:fldChar w:fldCharType="begin"/>
        </w:r>
        <w:r>
          <w:rPr>
            <w:noProof/>
            <w:webHidden/>
          </w:rPr>
          <w:instrText xml:space="preserve"> PAGEREF _Toc169860841 \h </w:instrText>
        </w:r>
        <w:r>
          <w:rPr>
            <w:noProof/>
            <w:webHidden/>
          </w:rPr>
        </w:r>
        <w:r>
          <w:rPr>
            <w:noProof/>
            <w:webHidden/>
          </w:rPr>
          <w:fldChar w:fldCharType="separate"/>
        </w:r>
        <w:r>
          <w:rPr>
            <w:noProof/>
            <w:webHidden/>
          </w:rPr>
          <w:t>37</w:t>
        </w:r>
        <w:r>
          <w:rPr>
            <w:noProof/>
            <w:webHidden/>
          </w:rPr>
          <w:fldChar w:fldCharType="end"/>
        </w:r>
      </w:hyperlink>
    </w:p>
    <w:p w14:paraId="2EED0300" w14:textId="7EBB7EE0"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42" w:history="1">
        <w:r w:rsidRPr="00A803A6">
          <w:rPr>
            <w:rStyle w:val="Hyperlink"/>
            <w:noProof/>
          </w:rPr>
          <w:t>2</w:t>
        </w:r>
        <w:r>
          <w:rPr>
            <w:rFonts w:asciiTheme="minorHAnsi" w:eastAsiaTheme="minorEastAsia" w:hAnsiTheme="minorHAnsi"/>
            <w:noProof/>
            <w:kern w:val="2"/>
            <w:sz w:val="24"/>
            <w:szCs w:val="24"/>
            <w:lang w:eastAsia="en-AU"/>
            <w14:ligatures w14:val="standardContextual"/>
          </w:rPr>
          <w:tab/>
        </w:r>
        <w:r w:rsidRPr="00A803A6">
          <w:rPr>
            <w:rStyle w:val="Hyperlink"/>
            <w:noProof/>
          </w:rPr>
          <w:t>Acronyms, initialisms and abbreviations</w:t>
        </w:r>
        <w:r>
          <w:rPr>
            <w:noProof/>
            <w:webHidden/>
          </w:rPr>
          <w:tab/>
        </w:r>
        <w:r>
          <w:rPr>
            <w:noProof/>
            <w:webHidden/>
          </w:rPr>
          <w:fldChar w:fldCharType="begin"/>
        </w:r>
        <w:r>
          <w:rPr>
            <w:noProof/>
            <w:webHidden/>
          </w:rPr>
          <w:instrText xml:space="preserve"> PAGEREF _Toc169860842 \h </w:instrText>
        </w:r>
        <w:r>
          <w:rPr>
            <w:noProof/>
            <w:webHidden/>
          </w:rPr>
        </w:r>
        <w:r>
          <w:rPr>
            <w:noProof/>
            <w:webHidden/>
          </w:rPr>
          <w:fldChar w:fldCharType="separate"/>
        </w:r>
        <w:r>
          <w:rPr>
            <w:noProof/>
            <w:webHidden/>
          </w:rPr>
          <w:t>37</w:t>
        </w:r>
        <w:r>
          <w:rPr>
            <w:noProof/>
            <w:webHidden/>
          </w:rPr>
          <w:fldChar w:fldCharType="end"/>
        </w:r>
      </w:hyperlink>
    </w:p>
    <w:p w14:paraId="5598D80A" w14:textId="68A496FB"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43" w:history="1">
        <w:r w:rsidRPr="00A803A6">
          <w:rPr>
            <w:rStyle w:val="Hyperlink"/>
            <w:noProof/>
          </w:rPr>
          <w:t>2</w:t>
        </w:r>
        <w:r>
          <w:rPr>
            <w:rFonts w:asciiTheme="minorHAnsi" w:eastAsiaTheme="minorEastAsia" w:hAnsiTheme="minorHAnsi"/>
            <w:noProof/>
            <w:kern w:val="2"/>
            <w:sz w:val="24"/>
            <w:szCs w:val="24"/>
            <w:lang w:eastAsia="en-AU"/>
            <w14:ligatures w14:val="standardContextual"/>
          </w:rPr>
          <w:tab/>
        </w:r>
        <w:r w:rsidRPr="00A803A6">
          <w:rPr>
            <w:rStyle w:val="Hyperlink"/>
            <w:noProof/>
          </w:rPr>
          <w:t>Addresses</w:t>
        </w:r>
        <w:r>
          <w:rPr>
            <w:noProof/>
            <w:webHidden/>
          </w:rPr>
          <w:tab/>
        </w:r>
        <w:r>
          <w:rPr>
            <w:noProof/>
            <w:webHidden/>
          </w:rPr>
          <w:fldChar w:fldCharType="begin"/>
        </w:r>
        <w:r>
          <w:rPr>
            <w:noProof/>
            <w:webHidden/>
          </w:rPr>
          <w:instrText xml:space="preserve"> PAGEREF _Toc169860843 \h </w:instrText>
        </w:r>
        <w:r>
          <w:rPr>
            <w:noProof/>
            <w:webHidden/>
          </w:rPr>
        </w:r>
        <w:r>
          <w:rPr>
            <w:noProof/>
            <w:webHidden/>
          </w:rPr>
          <w:fldChar w:fldCharType="separate"/>
        </w:r>
        <w:r>
          <w:rPr>
            <w:noProof/>
            <w:webHidden/>
          </w:rPr>
          <w:t>39</w:t>
        </w:r>
        <w:r>
          <w:rPr>
            <w:noProof/>
            <w:webHidden/>
          </w:rPr>
          <w:fldChar w:fldCharType="end"/>
        </w:r>
      </w:hyperlink>
    </w:p>
    <w:p w14:paraId="63A4DB96" w14:textId="13B2FE3E"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44" w:history="1">
        <w:r w:rsidRPr="00A803A6">
          <w:rPr>
            <w:rStyle w:val="Hyperlink"/>
            <w:noProof/>
          </w:rPr>
          <w:t>3</w:t>
        </w:r>
        <w:r>
          <w:rPr>
            <w:rFonts w:asciiTheme="minorHAnsi" w:eastAsiaTheme="minorEastAsia" w:hAnsiTheme="minorHAnsi"/>
            <w:noProof/>
            <w:kern w:val="2"/>
            <w:sz w:val="24"/>
            <w:szCs w:val="24"/>
            <w:lang w:eastAsia="en-AU"/>
            <w14:ligatures w14:val="standardContextual"/>
          </w:rPr>
          <w:tab/>
        </w:r>
        <w:r w:rsidRPr="00A803A6">
          <w:rPr>
            <w:rStyle w:val="Hyperlink"/>
            <w:noProof/>
          </w:rPr>
          <w:t>Bold and italics</w:t>
        </w:r>
        <w:r>
          <w:rPr>
            <w:noProof/>
            <w:webHidden/>
          </w:rPr>
          <w:tab/>
        </w:r>
        <w:r>
          <w:rPr>
            <w:noProof/>
            <w:webHidden/>
          </w:rPr>
          <w:fldChar w:fldCharType="begin"/>
        </w:r>
        <w:r>
          <w:rPr>
            <w:noProof/>
            <w:webHidden/>
          </w:rPr>
          <w:instrText xml:space="preserve"> PAGEREF _Toc169860844 \h </w:instrText>
        </w:r>
        <w:r>
          <w:rPr>
            <w:noProof/>
            <w:webHidden/>
          </w:rPr>
        </w:r>
        <w:r>
          <w:rPr>
            <w:noProof/>
            <w:webHidden/>
          </w:rPr>
          <w:fldChar w:fldCharType="separate"/>
        </w:r>
        <w:r>
          <w:rPr>
            <w:noProof/>
            <w:webHidden/>
          </w:rPr>
          <w:t>40</w:t>
        </w:r>
        <w:r>
          <w:rPr>
            <w:noProof/>
            <w:webHidden/>
          </w:rPr>
          <w:fldChar w:fldCharType="end"/>
        </w:r>
      </w:hyperlink>
    </w:p>
    <w:p w14:paraId="4688EF2B" w14:textId="41E9A409"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45" w:history="1">
        <w:r w:rsidRPr="00A803A6">
          <w:rPr>
            <w:rStyle w:val="Hyperlink"/>
            <w:noProof/>
          </w:rPr>
          <w:t>4</w:t>
        </w:r>
        <w:r>
          <w:rPr>
            <w:rFonts w:asciiTheme="minorHAnsi" w:eastAsiaTheme="minorEastAsia" w:hAnsiTheme="minorHAnsi"/>
            <w:noProof/>
            <w:kern w:val="2"/>
            <w:sz w:val="24"/>
            <w:szCs w:val="24"/>
            <w:lang w:eastAsia="en-AU"/>
            <w14:ligatures w14:val="standardContextual"/>
          </w:rPr>
          <w:tab/>
        </w:r>
        <w:r w:rsidRPr="00A803A6">
          <w:rPr>
            <w:rStyle w:val="Hyperlink"/>
            <w:noProof/>
          </w:rPr>
          <w:t>Capitalisation</w:t>
        </w:r>
        <w:r>
          <w:rPr>
            <w:noProof/>
            <w:webHidden/>
          </w:rPr>
          <w:tab/>
        </w:r>
        <w:r>
          <w:rPr>
            <w:noProof/>
            <w:webHidden/>
          </w:rPr>
          <w:fldChar w:fldCharType="begin"/>
        </w:r>
        <w:r>
          <w:rPr>
            <w:noProof/>
            <w:webHidden/>
          </w:rPr>
          <w:instrText xml:space="preserve"> PAGEREF _Toc169860845 \h </w:instrText>
        </w:r>
        <w:r>
          <w:rPr>
            <w:noProof/>
            <w:webHidden/>
          </w:rPr>
        </w:r>
        <w:r>
          <w:rPr>
            <w:noProof/>
            <w:webHidden/>
          </w:rPr>
          <w:fldChar w:fldCharType="separate"/>
        </w:r>
        <w:r>
          <w:rPr>
            <w:noProof/>
            <w:webHidden/>
          </w:rPr>
          <w:t>41</w:t>
        </w:r>
        <w:r>
          <w:rPr>
            <w:noProof/>
            <w:webHidden/>
          </w:rPr>
          <w:fldChar w:fldCharType="end"/>
        </w:r>
      </w:hyperlink>
    </w:p>
    <w:p w14:paraId="0E4C311F" w14:textId="199F2899"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46" w:history="1">
        <w:r w:rsidRPr="00A803A6">
          <w:rPr>
            <w:rStyle w:val="Hyperlink"/>
            <w:noProof/>
          </w:rPr>
          <w:t>5</w:t>
        </w:r>
        <w:r>
          <w:rPr>
            <w:rFonts w:asciiTheme="minorHAnsi" w:eastAsiaTheme="minorEastAsia" w:hAnsiTheme="minorHAnsi"/>
            <w:noProof/>
            <w:kern w:val="2"/>
            <w:sz w:val="24"/>
            <w:szCs w:val="24"/>
            <w:lang w:eastAsia="en-AU"/>
            <w14:ligatures w14:val="standardContextual"/>
          </w:rPr>
          <w:tab/>
        </w:r>
        <w:r w:rsidRPr="00A803A6">
          <w:rPr>
            <w:rStyle w:val="Hyperlink"/>
            <w:noProof/>
          </w:rPr>
          <w:t>Dates and time</w:t>
        </w:r>
        <w:r>
          <w:rPr>
            <w:noProof/>
            <w:webHidden/>
          </w:rPr>
          <w:tab/>
        </w:r>
        <w:r>
          <w:rPr>
            <w:noProof/>
            <w:webHidden/>
          </w:rPr>
          <w:fldChar w:fldCharType="begin"/>
        </w:r>
        <w:r>
          <w:rPr>
            <w:noProof/>
            <w:webHidden/>
          </w:rPr>
          <w:instrText xml:space="preserve"> PAGEREF _Toc169860846 \h </w:instrText>
        </w:r>
        <w:r>
          <w:rPr>
            <w:noProof/>
            <w:webHidden/>
          </w:rPr>
        </w:r>
        <w:r>
          <w:rPr>
            <w:noProof/>
            <w:webHidden/>
          </w:rPr>
          <w:fldChar w:fldCharType="separate"/>
        </w:r>
        <w:r>
          <w:rPr>
            <w:noProof/>
            <w:webHidden/>
          </w:rPr>
          <w:t>46</w:t>
        </w:r>
        <w:r>
          <w:rPr>
            <w:noProof/>
            <w:webHidden/>
          </w:rPr>
          <w:fldChar w:fldCharType="end"/>
        </w:r>
      </w:hyperlink>
    </w:p>
    <w:p w14:paraId="1C052657" w14:textId="4A47C54A"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47" w:history="1">
        <w:r w:rsidRPr="00A803A6">
          <w:rPr>
            <w:rStyle w:val="Hyperlink"/>
            <w:noProof/>
          </w:rPr>
          <w:t>6</w:t>
        </w:r>
        <w:r>
          <w:rPr>
            <w:rFonts w:asciiTheme="minorHAnsi" w:eastAsiaTheme="minorEastAsia" w:hAnsiTheme="minorHAnsi"/>
            <w:noProof/>
            <w:kern w:val="2"/>
            <w:sz w:val="24"/>
            <w:szCs w:val="24"/>
            <w:lang w:eastAsia="en-AU"/>
            <w14:ligatures w14:val="standardContextual"/>
          </w:rPr>
          <w:tab/>
        </w:r>
        <w:r w:rsidRPr="00A803A6">
          <w:rPr>
            <w:rStyle w:val="Hyperlink"/>
            <w:noProof/>
          </w:rPr>
          <w:t>Headings</w:t>
        </w:r>
        <w:r>
          <w:rPr>
            <w:noProof/>
            <w:webHidden/>
          </w:rPr>
          <w:tab/>
        </w:r>
        <w:r>
          <w:rPr>
            <w:noProof/>
            <w:webHidden/>
          </w:rPr>
          <w:fldChar w:fldCharType="begin"/>
        </w:r>
        <w:r>
          <w:rPr>
            <w:noProof/>
            <w:webHidden/>
          </w:rPr>
          <w:instrText xml:space="preserve"> PAGEREF _Toc169860847 \h </w:instrText>
        </w:r>
        <w:r>
          <w:rPr>
            <w:noProof/>
            <w:webHidden/>
          </w:rPr>
        </w:r>
        <w:r>
          <w:rPr>
            <w:noProof/>
            <w:webHidden/>
          </w:rPr>
          <w:fldChar w:fldCharType="separate"/>
        </w:r>
        <w:r>
          <w:rPr>
            <w:noProof/>
            <w:webHidden/>
          </w:rPr>
          <w:t>47</w:t>
        </w:r>
        <w:r>
          <w:rPr>
            <w:noProof/>
            <w:webHidden/>
          </w:rPr>
          <w:fldChar w:fldCharType="end"/>
        </w:r>
      </w:hyperlink>
    </w:p>
    <w:p w14:paraId="0C9C944D" w14:textId="57AA1235"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48" w:history="1">
        <w:r w:rsidRPr="00A803A6">
          <w:rPr>
            <w:rStyle w:val="Hyperlink"/>
            <w:noProof/>
          </w:rPr>
          <w:t>7</w:t>
        </w:r>
        <w:r>
          <w:rPr>
            <w:rFonts w:asciiTheme="minorHAnsi" w:eastAsiaTheme="minorEastAsia" w:hAnsiTheme="minorHAnsi"/>
            <w:noProof/>
            <w:kern w:val="2"/>
            <w:sz w:val="24"/>
            <w:szCs w:val="24"/>
            <w:lang w:eastAsia="en-AU"/>
            <w14:ligatures w14:val="standardContextual"/>
          </w:rPr>
          <w:tab/>
        </w:r>
        <w:r w:rsidRPr="00A803A6">
          <w:rPr>
            <w:rStyle w:val="Hyperlink"/>
            <w:noProof/>
          </w:rPr>
          <w:t>Legislation</w:t>
        </w:r>
        <w:r>
          <w:rPr>
            <w:noProof/>
            <w:webHidden/>
          </w:rPr>
          <w:tab/>
        </w:r>
        <w:r>
          <w:rPr>
            <w:noProof/>
            <w:webHidden/>
          </w:rPr>
          <w:fldChar w:fldCharType="begin"/>
        </w:r>
        <w:r>
          <w:rPr>
            <w:noProof/>
            <w:webHidden/>
          </w:rPr>
          <w:instrText xml:space="preserve"> PAGEREF _Toc169860848 \h </w:instrText>
        </w:r>
        <w:r>
          <w:rPr>
            <w:noProof/>
            <w:webHidden/>
          </w:rPr>
        </w:r>
        <w:r>
          <w:rPr>
            <w:noProof/>
            <w:webHidden/>
          </w:rPr>
          <w:fldChar w:fldCharType="separate"/>
        </w:r>
        <w:r>
          <w:rPr>
            <w:noProof/>
            <w:webHidden/>
          </w:rPr>
          <w:t>48</w:t>
        </w:r>
        <w:r>
          <w:rPr>
            <w:noProof/>
            <w:webHidden/>
          </w:rPr>
          <w:fldChar w:fldCharType="end"/>
        </w:r>
      </w:hyperlink>
    </w:p>
    <w:p w14:paraId="6DF20664" w14:textId="5BA86613"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49" w:history="1">
        <w:r w:rsidRPr="00A803A6">
          <w:rPr>
            <w:rStyle w:val="Hyperlink"/>
            <w:noProof/>
          </w:rPr>
          <w:t>8</w:t>
        </w:r>
        <w:r>
          <w:rPr>
            <w:rFonts w:asciiTheme="minorHAnsi" w:eastAsiaTheme="minorEastAsia" w:hAnsiTheme="minorHAnsi"/>
            <w:noProof/>
            <w:kern w:val="2"/>
            <w:sz w:val="24"/>
            <w:szCs w:val="24"/>
            <w:lang w:eastAsia="en-AU"/>
            <w14:ligatures w14:val="standardContextual"/>
          </w:rPr>
          <w:tab/>
        </w:r>
        <w:r w:rsidRPr="00A803A6">
          <w:rPr>
            <w:rStyle w:val="Hyperlink"/>
            <w:noProof/>
          </w:rPr>
          <w:t>Links—in-text, link lists and ‘calls to action’</w:t>
        </w:r>
        <w:r>
          <w:rPr>
            <w:noProof/>
            <w:webHidden/>
          </w:rPr>
          <w:tab/>
        </w:r>
        <w:r>
          <w:rPr>
            <w:noProof/>
            <w:webHidden/>
          </w:rPr>
          <w:fldChar w:fldCharType="begin"/>
        </w:r>
        <w:r>
          <w:rPr>
            <w:noProof/>
            <w:webHidden/>
          </w:rPr>
          <w:instrText xml:space="preserve"> PAGEREF _Toc169860849 \h </w:instrText>
        </w:r>
        <w:r>
          <w:rPr>
            <w:noProof/>
            <w:webHidden/>
          </w:rPr>
        </w:r>
        <w:r>
          <w:rPr>
            <w:noProof/>
            <w:webHidden/>
          </w:rPr>
          <w:fldChar w:fldCharType="separate"/>
        </w:r>
        <w:r>
          <w:rPr>
            <w:noProof/>
            <w:webHidden/>
          </w:rPr>
          <w:t>50</w:t>
        </w:r>
        <w:r>
          <w:rPr>
            <w:noProof/>
            <w:webHidden/>
          </w:rPr>
          <w:fldChar w:fldCharType="end"/>
        </w:r>
      </w:hyperlink>
    </w:p>
    <w:p w14:paraId="78EC21E9" w14:textId="3B1749BC"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50" w:history="1">
        <w:r w:rsidRPr="00A803A6">
          <w:rPr>
            <w:rStyle w:val="Hyperlink"/>
            <w:noProof/>
          </w:rPr>
          <w:t>9</w:t>
        </w:r>
        <w:r>
          <w:rPr>
            <w:rFonts w:asciiTheme="minorHAnsi" w:eastAsiaTheme="minorEastAsia" w:hAnsiTheme="minorHAnsi"/>
            <w:noProof/>
            <w:kern w:val="2"/>
            <w:sz w:val="24"/>
            <w:szCs w:val="24"/>
            <w:lang w:eastAsia="en-AU"/>
            <w14:ligatures w14:val="standardContextual"/>
          </w:rPr>
          <w:tab/>
        </w:r>
        <w:r w:rsidRPr="00A803A6">
          <w:rPr>
            <w:rStyle w:val="Hyperlink"/>
            <w:noProof/>
          </w:rPr>
          <w:t>Lists—bulleted and numbered</w:t>
        </w:r>
        <w:r>
          <w:rPr>
            <w:noProof/>
            <w:webHidden/>
          </w:rPr>
          <w:tab/>
        </w:r>
        <w:r>
          <w:rPr>
            <w:noProof/>
            <w:webHidden/>
          </w:rPr>
          <w:fldChar w:fldCharType="begin"/>
        </w:r>
        <w:r>
          <w:rPr>
            <w:noProof/>
            <w:webHidden/>
          </w:rPr>
          <w:instrText xml:space="preserve"> PAGEREF _Toc169860850 \h </w:instrText>
        </w:r>
        <w:r>
          <w:rPr>
            <w:noProof/>
            <w:webHidden/>
          </w:rPr>
        </w:r>
        <w:r>
          <w:rPr>
            <w:noProof/>
            <w:webHidden/>
          </w:rPr>
          <w:fldChar w:fldCharType="separate"/>
        </w:r>
        <w:r>
          <w:rPr>
            <w:noProof/>
            <w:webHidden/>
          </w:rPr>
          <w:t>54</w:t>
        </w:r>
        <w:r>
          <w:rPr>
            <w:noProof/>
            <w:webHidden/>
          </w:rPr>
          <w:fldChar w:fldCharType="end"/>
        </w:r>
      </w:hyperlink>
    </w:p>
    <w:p w14:paraId="15DDE3F4" w14:textId="31139DAC"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51" w:history="1">
        <w:r w:rsidRPr="00A803A6">
          <w:rPr>
            <w:rStyle w:val="Hyperlink"/>
            <w:noProof/>
          </w:rPr>
          <w:t>10</w:t>
        </w:r>
        <w:r>
          <w:rPr>
            <w:rFonts w:asciiTheme="minorHAnsi" w:eastAsiaTheme="minorEastAsia" w:hAnsiTheme="minorHAnsi"/>
            <w:noProof/>
            <w:kern w:val="2"/>
            <w:sz w:val="24"/>
            <w:szCs w:val="24"/>
            <w:lang w:eastAsia="en-AU"/>
            <w14:ligatures w14:val="standardContextual"/>
          </w:rPr>
          <w:tab/>
        </w:r>
        <w:r w:rsidRPr="00A803A6">
          <w:rPr>
            <w:rStyle w:val="Hyperlink"/>
            <w:noProof/>
          </w:rPr>
          <w:t>Numbers and measurement</w:t>
        </w:r>
        <w:r>
          <w:rPr>
            <w:noProof/>
            <w:webHidden/>
          </w:rPr>
          <w:tab/>
        </w:r>
        <w:r>
          <w:rPr>
            <w:noProof/>
            <w:webHidden/>
          </w:rPr>
          <w:fldChar w:fldCharType="begin"/>
        </w:r>
        <w:r>
          <w:rPr>
            <w:noProof/>
            <w:webHidden/>
          </w:rPr>
          <w:instrText xml:space="preserve"> PAGEREF _Toc169860851 \h </w:instrText>
        </w:r>
        <w:r>
          <w:rPr>
            <w:noProof/>
            <w:webHidden/>
          </w:rPr>
        </w:r>
        <w:r>
          <w:rPr>
            <w:noProof/>
            <w:webHidden/>
          </w:rPr>
          <w:fldChar w:fldCharType="separate"/>
        </w:r>
        <w:r>
          <w:rPr>
            <w:noProof/>
            <w:webHidden/>
          </w:rPr>
          <w:t>57</w:t>
        </w:r>
        <w:r>
          <w:rPr>
            <w:noProof/>
            <w:webHidden/>
          </w:rPr>
          <w:fldChar w:fldCharType="end"/>
        </w:r>
      </w:hyperlink>
    </w:p>
    <w:p w14:paraId="7C7EC84D" w14:textId="1D8EC98E"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52" w:history="1">
        <w:r w:rsidRPr="00A803A6">
          <w:rPr>
            <w:rStyle w:val="Hyperlink"/>
            <w:noProof/>
          </w:rPr>
          <w:t>11</w:t>
        </w:r>
        <w:r>
          <w:rPr>
            <w:rFonts w:asciiTheme="minorHAnsi" w:eastAsiaTheme="minorEastAsia" w:hAnsiTheme="minorHAnsi"/>
            <w:noProof/>
            <w:kern w:val="2"/>
            <w:sz w:val="24"/>
            <w:szCs w:val="24"/>
            <w:lang w:eastAsia="en-AU"/>
            <w14:ligatures w14:val="standardContextual"/>
          </w:rPr>
          <w:tab/>
        </w:r>
        <w:r w:rsidRPr="00A803A6">
          <w:rPr>
            <w:rStyle w:val="Hyperlink"/>
            <w:noProof/>
          </w:rPr>
          <w:t>Punctuation</w:t>
        </w:r>
        <w:r>
          <w:rPr>
            <w:noProof/>
            <w:webHidden/>
          </w:rPr>
          <w:tab/>
        </w:r>
        <w:r>
          <w:rPr>
            <w:noProof/>
            <w:webHidden/>
          </w:rPr>
          <w:fldChar w:fldCharType="begin"/>
        </w:r>
        <w:r>
          <w:rPr>
            <w:noProof/>
            <w:webHidden/>
          </w:rPr>
          <w:instrText xml:space="preserve"> PAGEREF _Toc169860852 \h </w:instrText>
        </w:r>
        <w:r>
          <w:rPr>
            <w:noProof/>
            <w:webHidden/>
          </w:rPr>
        </w:r>
        <w:r>
          <w:rPr>
            <w:noProof/>
            <w:webHidden/>
          </w:rPr>
          <w:fldChar w:fldCharType="separate"/>
        </w:r>
        <w:r>
          <w:rPr>
            <w:noProof/>
            <w:webHidden/>
          </w:rPr>
          <w:t>61</w:t>
        </w:r>
        <w:r>
          <w:rPr>
            <w:noProof/>
            <w:webHidden/>
          </w:rPr>
          <w:fldChar w:fldCharType="end"/>
        </w:r>
      </w:hyperlink>
    </w:p>
    <w:p w14:paraId="26D728D0" w14:textId="19FEEDFD"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53" w:history="1">
        <w:r w:rsidRPr="00A803A6">
          <w:rPr>
            <w:rStyle w:val="Hyperlink"/>
            <w:noProof/>
          </w:rPr>
          <w:t>12</w:t>
        </w:r>
        <w:r>
          <w:rPr>
            <w:rFonts w:asciiTheme="minorHAnsi" w:eastAsiaTheme="minorEastAsia" w:hAnsiTheme="minorHAnsi"/>
            <w:noProof/>
            <w:kern w:val="2"/>
            <w:sz w:val="24"/>
            <w:szCs w:val="24"/>
            <w:lang w:eastAsia="en-AU"/>
            <w14:ligatures w14:val="standardContextual"/>
          </w:rPr>
          <w:tab/>
        </w:r>
        <w:r w:rsidRPr="00A803A6">
          <w:rPr>
            <w:rStyle w:val="Hyperlink"/>
            <w:noProof/>
          </w:rPr>
          <w:t>Spelling</w:t>
        </w:r>
        <w:r>
          <w:rPr>
            <w:noProof/>
            <w:webHidden/>
          </w:rPr>
          <w:tab/>
        </w:r>
        <w:r>
          <w:rPr>
            <w:noProof/>
            <w:webHidden/>
          </w:rPr>
          <w:fldChar w:fldCharType="begin"/>
        </w:r>
        <w:r>
          <w:rPr>
            <w:noProof/>
            <w:webHidden/>
          </w:rPr>
          <w:instrText xml:space="preserve"> PAGEREF _Toc169860853 \h </w:instrText>
        </w:r>
        <w:r>
          <w:rPr>
            <w:noProof/>
            <w:webHidden/>
          </w:rPr>
        </w:r>
        <w:r>
          <w:rPr>
            <w:noProof/>
            <w:webHidden/>
          </w:rPr>
          <w:fldChar w:fldCharType="separate"/>
        </w:r>
        <w:r>
          <w:rPr>
            <w:noProof/>
            <w:webHidden/>
          </w:rPr>
          <w:t>72</w:t>
        </w:r>
        <w:r>
          <w:rPr>
            <w:noProof/>
            <w:webHidden/>
          </w:rPr>
          <w:fldChar w:fldCharType="end"/>
        </w:r>
      </w:hyperlink>
    </w:p>
    <w:p w14:paraId="27456A56" w14:textId="35B03137"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54" w:history="1">
        <w:r w:rsidRPr="00A803A6">
          <w:rPr>
            <w:rStyle w:val="Hyperlink"/>
            <w:noProof/>
          </w:rPr>
          <w:t>13</w:t>
        </w:r>
        <w:r>
          <w:rPr>
            <w:rFonts w:asciiTheme="minorHAnsi" w:eastAsiaTheme="minorEastAsia" w:hAnsiTheme="minorHAnsi"/>
            <w:noProof/>
            <w:kern w:val="2"/>
            <w:sz w:val="24"/>
            <w:szCs w:val="24"/>
            <w:lang w:eastAsia="en-AU"/>
            <w14:ligatures w14:val="standardContextual"/>
          </w:rPr>
          <w:tab/>
        </w:r>
        <w:r w:rsidRPr="00A803A6">
          <w:rPr>
            <w:rStyle w:val="Hyperlink"/>
            <w:noProof/>
          </w:rPr>
          <w:t>Tables</w:t>
        </w:r>
        <w:r>
          <w:rPr>
            <w:noProof/>
            <w:webHidden/>
          </w:rPr>
          <w:tab/>
        </w:r>
        <w:r>
          <w:rPr>
            <w:noProof/>
            <w:webHidden/>
          </w:rPr>
          <w:fldChar w:fldCharType="begin"/>
        </w:r>
        <w:r>
          <w:rPr>
            <w:noProof/>
            <w:webHidden/>
          </w:rPr>
          <w:instrText xml:space="preserve"> PAGEREF _Toc169860854 \h </w:instrText>
        </w:r>
        <w:r>
          <w:rPr>
            <w:noProof/>
            <w:webHidden/>
          </w:rPr>
        </w:r>
        <w:r>
          <w:rPr>
            <w:noProof/>
            <w:webHidden/>
          </w:rPr>
          <w:fldChar w:fldCharType="separate"/>
        </w:r>
        <w:r>
          <w:rPr>
            <w:noProof/>
            <w:webHidden/>
          </w:rPr>
          <w:t>73</w:t>
        </w:r>
        <w:r>
          <w:rPr>
            <w:noProof/>
            <w:webHidden/>
          </w:rPr>
          <w:fldChar w:fldCharType="end"/>
        </w:r>
      </w:hyperlink>
    </w:p>
    <w:p w14:paraId="2D0D369E" w14:textId="495CE2BF"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55" w:history="1">
        <w:r w:rsidRPr="00A803A6">
          <w:rPr>
            <w:rStyle w:val="Hyperlink"/>
            <w:noProof/>
          </w:rPr>
          <w:t>14</w:t>
        </w:r>
        <w:r>
          <w:rPr>
            <w:rFonts w:asciiTheme="minorHAnsi" w:eastAsiaTheme="minorEastAsia" w:hAnsiTheme="minorHAnsi"/>
            <w:noProof/>
            <w:kern w:val="2"/>
            <w:sz w:val="24"/>
            <w:szCs w:val="24"/>
            <w:lang w:eastAsia="en-AU"/>
            <w14:ligatures w14:val="standardContextual"/>
          </w:rPr>
          <w:tab/>
        </w:r>
        <w:r w:rsidRPr="00A803A6">
          <w:rPr>
            <w:rStyle w:val="Hyperlink"/>
            <w:noProof/>
          </w:rPr>
          <w:t>Referencing</w:t>
        </w:r>
        <w:r>
          <w:rPr>
            <w:noProof/>
            <w:webHidden/>
          </w:rPr>
          <w:tab/>
        </w:r>
        <w:r>
          <w:rPr>
            <w:noProof/>
            <w:webHidden/>
          </w:rPr>
          <w:fldChar w:fldCharType="begin"/>
        </w:r>
        <w:r>
          <w:rPr>
            <w:noProof/>
            <w:webHidden/>
          </w:rPr>
          <w:instrText xml:space="preserve"> PAGEREF _Toc169860855 \h </w:instrText>
        </w:r>
        <w:r>
          <w:rPr>
            <w:noProof/>
            <w:webHidden/>
          </w:rPr>
        </w:r>
        <w:r>
          <w:rPr>
            <w:noProof/>
            <w:webHidden/>
          </w:rPr>
          <w:fldChar w:fldCharType="separate"/>
        </w:r>
        <w:r>
          <w:rPr>
            <w:noProof/>
            <w:webHidden/>
          </w:rPr>
          <w:t>74</w:t>
        </w:r>
        <w:r>
          <w:rPr>
            <w:noProof/>
            <w:webHidden/>
          </w:rPr>
          <w:fldChar w:fldCharType="end"/>
        </w:r>
      </w:hyperlink>
    </w:p>
    <w:p w14:paraId="6EF508E9" w14:textId="4B4E615B" w:rsidR="009904AB" w:rsidRDefault="009904AB">
      <w:pPr>
        <w:pStyle w:val="TOC1"/>
        <w:rPr>
          <w:rFonts w:asciiTheme="minorHAnsi" w:eastAsiaTheme="minorEastAsia" w:hAnsiTheme="minorHAnsi"/>
          <w:noProof/>
          <w:kern w:val="2"/>
          <w:sz w:val="24"/>
          <w:szCs w:val="24"/>
          <w:lang w:eastAsia="en-AU"/>
          <w14:ligatures w14:val="standardContextual"/>
        </w:rPr>
      </w:pPr>
      <w:hyperlink w:anchor="_Toc169860856" w:history="1">
        <w:r w:rsidRPr="00A803A6">
          <w:rPr>
            <w:rStyle w:val="Hyperlink"/>
            <w:noProof/>
          </w:rPr>
          <w:t>Bibliography</w:t>
        </w:r>
        <w:r>
          <w:rPr>
            <w:noProof/>
            <w:webHidden/>
          </w:rPr>
          <w:tab/>
        </w:r>
        <w:r>
          <w:rPr>
            <w:noProof/>
            <w:webHidden/>
          </w:rPr>
          <w:fldChar w:fldCharType="begin"/>
        </w:r>
        <w:r>
          <w:rPr>
            <w:noProof/>
            <w:webHidden/>
          </w:rPr>
          <w:instrText xml:space="preserve"> PAGEREF _Toc169860856 \h </w:instrText>
        </w:r>
        <w:r>
          <w:rPr>
            <w:noProof/>
            <w:webHidden/>
          </w:rPr>
        </w:r>
        <w:r>
          <w:rPr>
            <w:noProof/>
            <w:webHidden/>
          </w:rPr>
          <w:fldChar w:fldCharType="separate"/>
        </w:r>
        <w:r>
          <w:rPr>
            <w:noProof/>
            <w:webHidden/>
          </w:rPr>
          <w:t>77</w:t>
        </w:r>
        <w:r>
          <w:rPr>
            <w:noProof/>
            <w:webHidden/>
          </w:rPr>
          <w:fldChar w:fldCharType="end"/>
        </w:r>
      </w:hyperlink>
    </w:p>
    <w:p w14:paraId="763CFF54" w14:textId="77777777" w:rsidR="00D153FE" w:rsidRDefault="00000000">
      <w:pPr>
        <w:pStyle w:val="Guideheading1"/>
      </w:pPr>
      <w:r>
        <w:rPr>
          <w:rStyle w:val="SubtleEmphasis1"/>
          <w:rFonts w:ascii="Arial Nova Light" w:eastAsiaTheme="minorHAnsi" w:hAnsi="Arial Nova Light" w:cstheme="minorBidi"/>
          <w:i w:val="0"/>
          <w:iCs w:val="0"/>
          <w:color w:val="595959" w:themeColor="text1" w:themeTint="A6"/>
          <w:spacing w:val="0"/>
          <w:kern w:val="0"/>
          <w:sz w:val="32"/>
          <w:szCs w:val="22"/>
        </w:rPr>
        <w:fldChar w:fldCharType="end"/>
      </w:r>
      <w:r>
        <w:rPr>
          <w:rStyle w:val="SubtleEmphasis1"/>
          <w:rFonts w:ascii="Arial Nova Light" w:hAnsi="Arial Nova Light"/>
          <w:i w:val="0"/>
          <w:iCs w:val="0"/>
          <w:color w:val="595959" w:themeColor="text1" w:themeTint="A6"/>
          <w:sz w:val="32"/>
        </w:rPr>
        <w:br w:type="page"/>
      </w:r>
      <w:bookmarkStart w:id="0" w:name="_Toc440370163"/>
      <w:bookmarkStart w:id="1" w:name="_Toc98511052"/>
      <w:bookmarkStart w:id="2" w:name="_Toc169860814"/>
      <w:bookmarkStart w:id="3" w:name="_Toc432059309"/>
      <w:r>
        <w:lastRenderedPageBreak/>
        <w:t>Web writing guide</w:t>
      </w:r>
      <w:bookmarkEnd w:id="0"/>
      <w:bookmarkEnd w:id="1"/>
      <w:bookmarkEnd w:id="2"/>
    </w:p>
    <w:p w14:paraId="1D1C3586" w14:textId="77777777" w:rsidR="00D153FE" w:rsidRDefault="00000000">
      <w:pPr>
        <w:pStyle w:val="Heading1"/>
      </w:pPr>
      <w:bookmarkStart w:id="4" w:name="_How_to_use_1"/>
      <w:bookmarkStart w:id="5" w:name="_Toc98510985"/>
      <w:bookmarkStart w:id="6" w:name="_Toc98503654"/>
      <w:bookmarkStart w:id="7" w:name="_Toc440370164"/>
      <w:bookmarkStart w:id="8" w:name="_Toc169860815"/>
      <w:bookmarkEnd w:id="4"/>
      <w:r>
        <w:t>How to use this guide</w:t>
      </w:r>
      <w:bookmarkEnd w:id="3"/>
      <w:bookmarkEnd w:id="5"/>
      <w:bookmarkEnd w:id="6"/>
      <w:bookmarkEnd w:id="7"/>
      <w:bookmarkEnd w:id="8"/>
      <w:r>
        <w:t xml:space="preserve"> </w:t>
      </w:r>
    </w:p>
    <w:p w14:paraId="5E3E20D5" w14:textId="77777777" w:rsidR="00D153FE" w:rsidRDefault="00000000">
      <w:r>
        <w:t xml:space="preserve">People visit websites to find information or complete a task. They want pages that are easy to </w:t>
      </w:r>
      <w:r>
        <w:rPr>
          <w:rFonts w:cs="Arial"/>
        </w:rPr>
        <w:t>navigate</w:t>
      </w:r>
      <w:r>
        <w:t>, and content that is easy to read and understand.</w:t>
      </w:r>
    </w:p>
    <w:p w14:paraId="107E6C57" w14:textId="77777777" w:rsidR="00D153FE" w:rsidRDefault="00000000">
      <w:r>
        <w:t>This guide will help Queensland Government web authors write clear and consistent web content that meets the content needs of our customers. This is important because it:</w:t>
      </w:r>
    </w:p>
    <w:p w14:paraId="5D0EFABA" w14:textId="77777777" w:rsidR="00D153FE" w:rsidRDefault="00000000">
      <w:pPr>
        <w:pStyle w:val="ListParagraph"/>
        <w:numPr>
          <w:ilvl w:val="0"/>
          <w:numId w:val="15"/>
        </w:numPr>
        <w:spacing w:after="0" w:line="276" w:lineRule="auto"/>
        <w:contextualSpacing/>
      </w:pPr>
      <w:r>
        <w:t xml:space="preserve">will improve the accessibility and usability of our websites (required under the </w:t>
      </w:r>
      <w:hyperlink r:id="rId12" w:history="1">
        <w:r w:rsidR="00D153FE">
          <w:rPr>
            <w:rStyle w:val="Hyperlink"/>
          </w:rPr>
          <w:t>Digital services policy</w:t>
        </w:r>
      </w:hyperlink>
      <w:r>
        <w:t>)</w:t>
      </w:r>
    </w:p>
    <w:p w14:paraId="22B5A975" w14:textId="77777777" w:rsidR="00D153FE" w:rsidRDefault="00000000">
      <w:pPr>
        <w:pStyle w:val="ListParagraph"/>
        <w:numPr>
          <w:ilvl w:val="0"/>
          <w:numId w:val="15"/>
        </w:numPr>
        <w:spacing w:after="0" w:line="276" w:lineRule="auto"/>
        <w:contextualSpacing/>
        <w:rPr>
          <w:rStyle w:val="Hyperlink"/>
          <w:color w:val="auto"/>
        </w:rPr>
      </w:pPr>
      <w:r>
        <w:t xml:space="preserve">is a part of the government‘s obligations under the W3C </w:t>
      </w:r>
      <w:hyperlink r:id="rId13" w:history="1">
        <w:r w:rsidR="00D153FE">
          <w:rPr>
            <w:rStyle w:val="Hyperlink"/>
          </w:rPr>
          <w:t>Web content accessibility guidelines (WCAG) 2.1</w:t>
        </w:r>
      </w:hyperlink>
    </w:p>
    <w:p w14:paraId="2E32B8F5" w14:textId="77777777" w:rsidR="00D153FE" w:rsidRDefault="00000000">
      <w:pPr>
        <w:pStyle w:val="ListParagraph"/>
        <w:numPr>
          <w:ilvl w:val="0"/>
          <w:numId w:val="15"/>
        </w:numPr>
        <w:spacing w:after="120" w:line="276" w:lineRule="auto"/>
        <w:contextualSpacing/>
      </w:pPr>
      <w:r>
        <w:t xml:space="preserve">improves </w:t>
      </w:r>
      <w:hyperlink w:anchor="_Customer_research" w:history="1">
        <w:r w:rsidR="00D153FE">
          <w:rPr>
            <w:rStyle w:val="Hyperlink"/>
          </w:rPr>
          <w:t>our customers’ online experiences</w:t>
        </w:r>
      </w:hyperlink>
      <w:r>
        <w:t>.</w:t>
      </w:r>
    </w:p>
    <w:p w14:paraId="6AEE6578" w14:textId="77777777" w:rsidR="00D153FE" w:rsidRDefault="00000000">
      <w:r>
        <w:t>The writing techniques in this guide apply to all Queensland Government websites—corporate (departmental) websites, intranets, ‘franchises’ (</w:t>
      </w:r>
      <w:hyperlink r:id="rId14" w:history="1">
        <w:r w:rsidR="00D153FE">
          <w:rPr>
            <w:rStyle w:val="Hyperlink"/>
          </w:rPr>
          <w:t>www.qld.gov.au/</w:t>
        </w:r>
      </w:hyperlink>
      <w:r>
        <w:t xml:space="preserve">) and campaign websites. No matter which website our customers visit, they should find the same writing style. A consistent ‘voice’ contributes to a consistent user experience. </w:t>
      </w:r>
    </w:p>
    <w:p w14:paraId="56B79DF6" w14:textId="77777777" w:rsidR="00D153FE" w:rsidRDefault="00000000">
      <w:r>
        <w:t xml:space="preserve">As a web author, you should be writing content that is: </w:t>
      </w:r>
    </w:p>
    <w:p w14:paraId="5D33B976" w14:textId="77777777" w:rsidR="00D153FE" w:rsidRDefault="00000000">
      <w:pPr>
        <w:pStyle w:val="ListParagraph"/>
        <w:numPr>
          <w:ilvl w:val="0"/>
          <w:numId w:val="15"/>
        </w:numPr>
        <w:spacing w:after="0" w:line="276" w:lineRule="auto"/>
        <w:contextualSpacing/>
      </w:pPr>
      <w:r>
        <w:t>customer-focused</w:t>
      </w:r>
    </w:p>
    <w:p w14:paraId="245ECE91" w14:textId="77777777" w:rsidR="00D153FE" w:rsidRDefault="00000000">
      <w:pPr>
        <w:pStyle w:val="ListParagraph"/>
        <w:numPr>
          <w:ilvl w:val="0"/>
          <w:numId w:val="15"/>
        </w:numPr>
        <w:spacing w:after="0" w:line="276" w:lineRule="auto"/>
        <w:contextualSpacing/>
      </w:pPr>
      <w:r>
        <w:t>easy to understand (plain English)</w:t>
      </w:r>
    </w:p>
    <w:p w14:paraId="64275D53" w14:textId="77777777" w:rsidR="00D153FE" w:rsidRDefault="00000000">
      <w:pPr>
        <w:pStyle w:val="ListParagraph"/>
        <w:numPr>
          <w:ilvl w:val="0"/>
          <w:numId w:val="15"/>
        </w:numPr>
        <w:spacing w:after="0" w:line="276" w:lineRule="auto"/>
        <w:contextualSpacing/>
      </w:pPr>
      <w:r>
        <w:t xml:space="preserve">relevant and useful </w:t>
      </w:r>
    </w:p>
    <w:p w14:paraId="55343263" w14:textId="77777777" w:rsidR="00D153FE" w:rsidRDefault="00000000">
      <w:pPr>
        <w:pStyle w:val="ListParagraph"/>
        <w:numPr>
          <w:ilvl w:val="0"/>
          <w:numId w:val="15"/>
        </w:numPr>
        <w:spacing w:after="0" w:line="276" w:lineRule="auto"/>
        <w:contextualSpacing/>
      </w:pPr>
      <w:r>
        <w:t xml:space="preserve">engaging and professional, but not bureaucratic </w:t>
      </w:r>
    </w:p>
    <w:p w14:paraId="4E7DD5C2" w14:textId="77777777" w:rsidR="00D153FE" w:rsidRDefault="00000000">
      <w:pPr>
        <w:pStyle w:val="ListParagraph"/>
        <w:numPr>
          <w:ilvl w:val="0"/>
          <w:numId w:val="15"/>
        </w:numPr>
        <w:spacing w:after="0" w:line="276" w:lineRule="auto"/>
        <w:contextualSpacing/>
      </w:pPr>
      <w:r>
        <w:t xml:space="preserve">impartial* (particularly for </w:t>
      </w:r>
      <w:hyperlink r:id="rId15" w:history="1">
        <w:r w:rsidR="00D153FE">
          <w:rPr>
            <w:rStyle w:val="Hyperlink"/>
          </w:rPr>
          <w:t>www.qld.gov.au</w:t>
        </w:r>
      </w:hyperlink>
      <w:r>
        <w:t xml:space="preserve"> websites).</w:t>
      </w:r>
    </w:p>
    <w:p w14:paraId="4C7E4C7E" w14:textId="77777777" w:rsidR="00D153FE" w:rsidRDefault="00D153FE">
      <w:pPr>
        <w:spacing w:after="0" w:line="276" w:lineRule="auto"/>
        <w:contextualSpacing/>
      </w:pPr>
    </w:p>
    <w:p w14:paraId="24494F86" w14:textId="77777777" w:rsidR="00D153FE" w:rsidRDefault="00000000">
      <w:r>
        <w:t xml:space="preserve">*Don’t obscure factual information with emotive political catchphrases. Trustworthy and customer-focused writing depends on providing information that is ‘objective, independent, apolitical and impartial’. For more information see the </w:t>
      </w:r>
      <w:hyperlink r:id="rId16" w:history="1">
        <w:r w:rsidR="00D153FE">
          <w:rPr>
            <w:rStyle w:val="Hyperlink"/>
            <w:i/>
          </w:rPr>
          <w:t xml:space="preserve">Public Sector Ethics Act 1994 </w:t>
        </w:r>
        <w:r w:rsidR="00D153FE">
          <w:rPr>
            <w:rStyle w:val="Hyperlink"/>
          </w:rPr>
          <w:t>(Qld)</w:t>
        </w:r>
      </w:hyperlink>
      <w:r>
        <w:t>.</w:t>
      </w:r>
    </w:p>
    <w:p w14:paraId="2B7C81AD" w14:textId="77777777" w:rsidR="00D153FE" w:rsidRDefault="00000000">
      <w:r>
        <w:t xml:space="preserve">See the </w:t>
      </w:r>
      <w:hyperlink w:anchor="_How_to_use" w:history="1">
        <w:r w:rsidR="00D153FE">
          <w:rPr>
            <w:rStyle w:val="Hyperlink"/>
          </w:rPr>
          <w:t>Web style guide</w:t>
        </w:r>
      </w:hyperlink>
      <w:r>
        <w:t xml:space="preserve"> for more information about web content style requirements.</w:t>
      </w:r>
    </w:p>
    <w:p w14:paraId="628793F3" w14:textId="77777777" w:rsidR="00D153FE" w:rsidRDefault="00000000">
      <w:pPr>
        <w:pStyle w:val="Heading1"/>
      </w:pPr>
      <w:bookmarkStart w:id="9" w:name="_Toc432059311"/>
      <w:bookmarkStart w:id="10" w:name="_Toc440370165"/>
      <w:bookmarkStart w:id="11" w:name="_Toc98510986"/>
      <w:bookmarkStart w:id="12" w:name="_Toc98503655"/>
      <w:bookmarkStart w:id="13" w:name="_Toc169860816"/>
      <w:r>
        <w:t>Online reading behaviour</w:t>
      </w:r>
      <w:bookmarkEnd w:id="9"/>
      <w:bookmarkEnd w:id="10"/>
      <w:bookmarkEnd w:id="11"/>
      <w:bookmarkEnd w:id="12"/>
      <w:bookmarkEnd w:id="13"/>
    </w:p>
    <w:p w14:paraId="0643C3C6" w14:textId="77777777" w:rsidR="00D153FE" w:rsidRDefault="00000000">
      <w:r>
        <w:t xml:space="preserve">The first and most important step to becoming a good web writer is understanding online reading behaviour. As web writers, we need to understand how people read and navigate websites so we can prepare content accordingly. </w:t>
      </w:r>
    </w:p>
    <w:p w14:paraId="70BA2505" w14:textId="77777777" w:rsidR="00D153FE" w:rsidRDefault="00000000">
      <w:pPr>
        <w:pStyle w:val="Heading2"/>
      </w:pPr>
      <w:bookmarkStart w:id="14" w:name="_Toc432059312"/>
      <w:bookmarkStart w:id="15" w:name="_Toc434576500"/>
      <w:r>
        <w:t>Online vs print reading</w:t>
      </w:r>
      <w:bookmarkEnd w:id="14"/>
      <w:bookmarkEnd w:id="15"/>
    </w:p>
    <w:p w14:paraId="302B2375" w14:textId="77777777" w:rsidR="00D153FE" w:rsidRDefault="00000000">
      <w:r>
        <w:t>Reading words on a page is different from reading words on a screen. As readers we approach these media differently because we don’t expect to find the same type, quantity or layout of information in them. Consider the following:</w:t>
      </w:r>
    </w:p>
    <w:p w14:paraId="01FC160D" w14:textId="77777777" w:rsidR="00D153FE" w:rsidRDefault="00000000">
      <w:pPr>
        <w:pStyle w:val="ListParagraph"/>
        <w:numPr>
          <w:ilvl w:val="0"/>
          <w:numId w:val="15"/>
        </w:numPr>
        <w:spacing w:after="0" w:line="276" w:lineRule="auto"/>
        <w:contextualSpacing/>
      </w:pPr>
      <w:r>
        <w:t xml:space="preserve">Screen reading is fast and superficial—it is based on </w:t>
      </w:r>
      <w:r>
        <w:rPr>
          <w:b/>
          <w:bCs/>
          <w:iCs/>
        </w:rPr>
        <w:t>scanning</w:t>
      </w:r>
      <w:r>
        <w:t>, more than reading. When we first encounter a web page, we won’t read the text word by word. Instead, we take detours to evaluate information—scanning headings for keywords, glancing at images and tables, quickly checking links and bullet lists for relevancy (see F-shaped scanning below).</w:t>
      </w:r>
    </w:p>
    <w:p w14:paraId="3EE69C55" w14:textId="77777777" w:rsidR="00D153FE" w:rsidRDefault="00000000">
      <w:pPr>
        <w:pStyle w:val="ListParagraph"/>
        <w:numPr>
          <w:ilvl w:val="0"/>
          <w:numId w:val="15"/>
        </w:numPr>
        <w:spacing w:after="0" w:line="276" w:lineRule="auto"/>
        <w:contextualSpacing/>
      </w:pPr>
      <w:r>
        <w:t>We may scan as few as the first 2 words, or 11 characters, of a heading or link before deciding to read more or move on (</w:t>
      </w:r>
      <w:hyperlink r:id="rId17" w:history="1">
        <w:r w:rsidR="00D153FE">
          <w:rPr>
            <w:rStyle w:val="Hyperlink"/>
          </w:rPr>
          <w:t>Nielsen 2009</w:t>
        </w:r>
      </w:hyperlink>
      <w:r>
        <w:t>).</w:t>
      </w:r>
    </w:p>
    <w:p w14:paraId="300837C8" w14:textId="77777777" w:rsidR="00D153FE" w:rsidRDefault="00000000">
      <w:pPr>
        <w:pStyle w:val="ListParagraph"/>
        <w:numPr>
          <w:ilvl w:val="0"/>
          <w:numId w:val="15"/>
        </w:numPr>
        <w:spacing w:after="0" w:line="276" w:lineRule="auto"/>
        <w:contextualSpacing/>
      </w:pPr>
      <w:r>
        <w:lastRenderedPageBreak/>
        <w:t>On the average web page, we only read 20–28% of the words (</w:t>
      </w:r>
      <w:hyperlink r:id="rId18" w:history="1">
        <w:r w:rsidR="00D153FE">
          <w:rPr>
            <w:rStyle w:val="Hyperlink"/>
          </w:rPr>
          <w:t>Nielsen 2008</w:t>
        </w:r>
      </w:hyperlink>
      <w:r>
        <w:t>).</w:t>
      </w:r>
    </w:p>
    <w:p w14:paraId="4650C866" w14:textId="77777777" w:rsidR="00D153FE" w:rsidRDefault="00000000">
      <w:pPr>
        <w:pStyle w:val="ListParagraph"/>
        <w:numPr>
          <w:ilvl w:val="0"/>
          <w:numId w:val="15"/>
        </w:numPr>
        <w:spacing w:after="0" w:line="276" w:lineRule="auto"/>
        <w:contextualSpacing/>
      </w:pPr>
      <w:r>
        <w:t>Our ability to process information is less effective when we read online. We learn more, and retain this knowledge for longer, when we read printed text (</w:t>
      </w:r>
      <w:hyperlink r:id="rId19" w:history="1">
        <w:r w:rsidR="00D153FE">
          <w:rPr>
            <w:rStyle w:val="Hyperlink"/>
          </w:rPr>
          <w:t>Wästlund 2007</w:t>
        </w:r>
      </w:hyperlink>
      <w:r>
        <w:t>).</w:t>
      </w:r>
    </w:p>
    <w:p w14:paraId="2424DB9B" w14:textId="77777777" w:rsidR="00D153FE" w:rsidRDefault="00000000">
      <w:pPr>
        <w:pStyle w:val="ListParagraph"/>
        <w:numPr>
          <w:ilvl w:val="0"/>
          <w:numId w:val="15"/>
        </w:numPr>
        <w:spacing w:after="0" w:line="276" w:lineRule="auto"/>
        <w:contextualSpacing/>
      </w:pPr>
      <w:r>
        <w:t>When we read online, different design and user interface elements compete with content for our attention (e.g. navigation components, images, buttons, pop-ups).</w:t>
      </w:r>
    </w:p>
    <w:p w14:paraId="35098806" w14:textId="77777777" w:rsidR="00D153FE" w:rsidRDefault="00000000">
      <w:pPr>
        <w:pStyle w:val="ListParagraph"/>
        <w:numPr>
          <w:ilvl w:val="0"/>
          <w:numId w:val="15"/>
        </w:numPr>
        <w:spacing w:after="0" w:line="276" w:lineRule="auto"/>
        <w:contextualSpacing/>
      </w:pPr>
      <w:r>
        <w:t>Printed content has defined boundaries, providing readers with a clear mental map and easier orientation. Online text, with different links and informational journeys on offer, represents a ‘choose your own adventure’ (</w:t>
      </w:r>
      <w:hyperlink r:id="rId20" w:history="1">
        <w:r w:rsidR="00D153FE">
          <w:rPr>
            <w:rStyle w:val="Hyperlink"/>
          </w:rPr>
          <w:t>Jabr 2013</w:t>
        </w:r>
      </w:hyperlink>
      <w:r>
        <w:t>).</w:t>
      </w:r>
    </w:p>
    <w:p w14:paraId="49B4294B" w14:textId="77777777" w:rsidR="00D153FE" w:rsidRDefault="00000000">
      <w:pPr>
        <w:pStyle w:val="ListParagraph"/>
        <w:numPr>
          <w:ilvl w:val="0"/>
          <w:numId w:val="15"/>
        </w:numPr>
        <w:spacing w:after="120" w:line="276" w:lineRule="auto"/>
        <w:contextualSpacing/>
      </w:pPr>
      <w:r>
        <w:t>Reading online text can be more physically and mentally demanding than reading printed text (</w:t>
      </w:r>
      <w:hyperlink r:id="rId21" w:history="1">
        <w:r w:rsidR="00D153FE">
          <w:rPr>
            <w:rStyle w:val="Hyperlink"/>
          </w:rPr>
          <w:t>Jabr 2013</w:t>
        </w:r>
      </w:hyperlink>
      <w:r>
        <w:t>).</w:t>
      </w:r>
    </w:p>
    <w:p w14:paraId="1FA0F74B" w14:textId="77777777" w:rsidR="00D153FE" w:rsidRDefault="00000000">
      <w:pPr>
        <w:pStyle w:val="Heading2"/>
      </w:pPr>
      <w:bookmarkStart w:id="16" w:name="_F-shaped_scanning"/>
      <w:bookmarkStart w:id="17" w:name="_Toc434576501"/>
      <w:bookmarkStart w:id="18" w:name="_Toc432059313"/>
      <w:bookmarkEnd w:id="16"/>
      <w:r>
        <w:t>F-shaped scanning</w:t>
      </w:r>
      <w:bookmarkEnd w:id="17"/>
      <w:bookmarkEnd w:id="18"/>
    </w:p>
    <w:p w14:paraId="7D3BB1F0" w14:textId="77777777" w:rsidR="00D153FE" w:rsidRDefault="00000000">
      <w:r>
        <w:t xml:space="preserve">Web users tend to look at only some parts of a web page, and it’s helpful for us to know where they look. </w:t>
      </w:r>
    </w:p>
    <w:p w14:paraId="76263F24" w14:textId="77777777" w:rsidR="00D153FE" w:rsidRDefault="00000000">
      <w:r>
        <w:t>Eye-tracking research (figure 1) shows that people scan web pages using an F-shaped pattern with 3 main characteristics:</w:t>
      </w:r>
    </w:p>
    <w:p w14:paraId="34514B21" w14:textId="77777777" w:rsidR="00D153FE" w:rsidRDefault="00000000">
      <w:pPr>
        <w:pStyle w:val="ListParagraph"/>
        <w:numPr>
          <w:ilvl w:val="0"/>
          <w:numId w:val="19"/>
        </w:numPr>
        <w:spacing w:after="0" w:line="276" w:lineRule="auto"/>
        <w:contextualSpacing/>
      </w:pPr>
      <w:r>
        <w:t>first horizontal eye movement</w:t>
      </w:r>
    </w:p>
    <w:p w14:paraId="2DBBFEFD" w14:textId="77777777" w:rsidR="00D153FE" w:rsidRDefault="00000000">
      <w:pPr>
        <w:pStyle w:val="ListParagraph"/>
        <w:numPr>
          <w:ilvl w:val="0"/>
          <w:numId w:val="19"/>
        </w:numPr>
        <w:spacing w:after="0" w:line="276" w:lineRule="auto"/>
        <w:contextualSpacing/>
      </w:pPr>
      <w:r>
        <w:t>second horizontal eye movement (but shorter than the first)</w:t>
      </w:r>
    </w:p>
    <w:p w14:paraId="20320D20" w14:textId="77777777" w:rsidR="00D153FE" w:rsidRDefault="00000000">
      <w:pPr>
        <w:pStyle w:val="ListParagraph"/>
        <w:numPr>
          <w:ilvl w:val="0"/>
          <w:numId w:val="15"/>
        </w:numPr>
        <w:spacing w:after="120" w:line="276" w:lineRule="auto"/>
        <w:contextualSpacing/>
      </w:pPr>
      <w:r>
        <w:t>vertical eye movement.</w:t>
      </w:r>
    </w:p>
    <w:p w14:paraId="3B2E369A" w14:textId="77777777" w:rsidR="00D153FE" w:rsidRDefault="00000000">
      <w:bookmarkStart w:id="19" w:name="_Writing_‘scannable’_content"/>
      <w:bookmarkEnd w:id="19"/>
      <w:r>
        <w:t>Within content areas, things that catch readers’ attention during this scanning process include:</w:t>
      </w:r>
    </w:p>
    <w:p w14:paraId="76F191B3" w14:textId="77777777" w:rsidR="00D153FE" w:rsidRDefault="00000000">
      <w:pPr>
        <w:pStyle w:val="ListParagraph"/>
        <w:numPr>
          <w:ilvl w:val="0"/>
          <w:numId w:val="19"/>
        </w:numPr>
        <w:spacing w:after="0" w:line="276" w:lineRule="auto"/>
        <w:contextualSpacing/>
      </w:pPr>
      <w:r>
        <w:t xml:space="preserve">keywords in the first sentence of a paragraph  </w:t>
      </w:r>
    </w:p>
    <w:p w14:paraId="2C6F857A" w14:textId="77777777" w:rsidR="00D153FE" w:rsidRDefault="00000000">
      <w:pPr>
        <w:pStyle w:val="ListParagraph"/>
        <w:numPr>
          <w:ilvl w:val="0"/>
          <w:numId w:val="19"/>
        </w:numPr>
        <w:spacing w:after="0" w:line="276" w:lineRule="auto"/>
        <w:contextualSpacing/>
      </w:pPr>
      <w:r>
        <w:t xml:space="preserve">keywords in the second sentence of a paragraph </w:t>
      </w:r>
    </w:p>
    <w:p w14:paraId="4D606021" w14:textId="77777777" w:rsidR="00D153FE" w:rsidRDefault="00000000">
      <w:pPr>
        <w:pStyle w:val="ListParagraph"/>
        <w:numPr>
          <w:ilvl w:val="0"/>
          <w:numId w:val="19"/>
        </w:numPr>
        <w:spacing w:after="0" w:line="276" w:lineRule="auto"/>
        <w:contextualSpacing/>
      </w:pPr>
      <w:r>
        <w:t>headings and subheadings</w:t>
      </w:r>
    </w:p>
    <w:p w14:paraId="05549E6B" w14:textId="77777777" w:rsidR="00D153FE" w:rsidRDefault="00000000">
      <w:pPr>
        <w:pStyle w:val="ListParagraph"/>
        <w:numPr>
          <w:ilvl w:val="0"/>
          <w:numId w:val="19"/>
        </w:numPr>
        <w:spacing w:after="0" w:line="276" w:lineRule="auto"/>
        <w:contextualSpacing/>
      </w:pPr>
      <w:r>
        <w:t>bulleted and numbered lists</w:t>
      </w:r>
    </w:p>
    <w:p w14:paraId="1A4E2CD7" w14:textId="77777777" w:rsidR="00D153FE" w:rsidRDefault="00000000">
      <w:pPr>
        <w:pStyle w:val="ListParagraph"/>
        <w:numPr>
          <w:ilvl w:val="0"/>
          <w:numId w:val="19"/>
        </w:numPr>
        <w:spacing w:after="0" w:line="276" w:lineRule="auto"/>
        <w:contextualSpacing/>
      </w:pPr>
      <w:r>
        <w:t>link text</w:t>
      </w:r>
    </w:p>
    <w:p w14:paraId="441AEFE6" w14:textId="77777777" w:rsidR="00D153FE" w:rsidRDefault="00000000">
      <w:pPr>
        <w:pStyle w:val="ListParagraph"/>
        <w:numPr>
          <w:ilvl w:val="0"/>
          <w:numId w:val="19"/>
        </w:numPr>
        <w:spacing w:after="0" w:line="276" w:lineRule="auto"/>
        <w:contextualSpacing/>
      </w:pPr>
      <w:r>
        <w:t>bold text</w:t>
      </w:r>
    </w:p>
    <w:p w14:paraId="58722272" w14:textId="77777777" w:rsidR="00D153FE" w:rsidRDefault="00000000">
      <w:pPr>
        <w:pStyle w:val="ListParagraph"/>
        <w:numPr>
          <w:ilvl w:val="0"/>
          <w:numId w:val="19"/>
        </w:numPr>
        <w:spacing w:after="0" w:line="276" w:lineRule="auto"/>
        <w:contextualSpacing/>
      </w:pPr>
      <w:r>
        <w:t>tables</w:t>
      </w:r>
    </w:p>
    <w:p w14:paraId="2DA04BBA" w14:textId="77777777" w:rsidR="00D153FE" w:rsidRDefault="00000000">
      <w:pPr>
        <w:pStyle w:val="ListParagraph"/>
        <w:numPr>
          <w:ilvl w:val="0"/>
          <w:numId w:val="15"/>
        </w:numPr>
        <w:spacing w:after="120" w:line="276" w:lineRule="auto"/>
        <w:contextualSpacing/>
      </w:pPr>
      <w:r>
        <w:t>images.</w:t>
      </w:r>
    </w:p>
    <w:p w14:paraId="7985F004" w14:textId="77777777" w:rsidR="00D153FE" w:rsidRDefault="00000000">
      <w:r>
        <w:t>F-shaped scanning shows that readers only view a minimum amount of information on a web page—just enough to work out if they will commit to more detailed reading, or not (</w:t>
      </w:r>
      <w:hyperlink r:id="rId22" w:history="1">
        <w:r w:rsidR="00D153FE">
          <w:rPr>
            <w:rStyle w:val="Hyperlink"/>
          </w:rPr>
          <w:t>Nielsen 2006</w:t>
        </w:r>
      </w:hyperlink>
      <w:r>
        <w:t xml:space="preserve">). </w:t>
      </w:r>
    </w:p>
    <w:p w14:paraId="2255B44E" w14:textId="77777777" w:rsidR="00D153FE" w:rsidRDefault="00000000">
      <w:r>
        <w:t xml:space="preserve">By exploiting </w:t>
      </w:r>
      <w:hyperlink w:anchor="_Structuring_web_content" w:history="1">
        <w:r w:rsidR="00D153FE">
          <w:rPr>
            <w:rStyle w:val="Hyperlink"/>
          </w:rPr>
          <w:t>structural elements</w:t>
        </w:r>
      </w:hyperlink>
      <w:r>
        <w:t xml:space="preserve"> (such as those listed above), you can craft scannable web content that is easy for readers to use.</w:t>
      </w:r>
    </w:p>
    <w:p w14:paraId="4CF2C8B6" w14:textId="77777777" w:rsidR="00D153FE" w:rsidRDefault="00000000">
      <w:pPr>
        <w:keepNext/>
      </w:pPr>
      <w:bookmarkStart w:id="20" w:name="_F-shaped_viewing_pattern"/>
      <w:bookmarkEnd w:id="20"/>
      <w:r>
        <w:rPr>
          <w:rFonts w:ascii="Helvetica" w:hAnsi="Helvetica" w:cs="Helvetica"/>
          <w:noProof/>
          <w:color w:val="2B2828"/>
          <w:sz w:val="21"/>
          <w:szCs w:val="21"/>
        </w:rPr>
        <w:lastRenderedPageBreak/>
        <w:drawing>
          <wp:inline distT="0" distB="0" distL="0" distR="0" wp14:anchorId="14792AFF" wp14:editId="07732DFD">
            <wp:extent cx="4596130" cy="6226175"/>
            <wp:effectExtent l="0" t="0" r="0" b="3175"/>
            <wp:docPr id="135" name="Picture 135" descr="Heatmap of Lady Gaga fan page on Facebook, which highlights areas of F-shaped scanning." title="Eye tracking heat 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Picture 135" descr="Heatmap of Lady Gaga fan page on Facebook, which highlights areas of F-shaped scanning." title="Eye tracking heat map"/>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4596130" cy="6226175"/>
                    </a:xfrm>
                    <a:prstGeom prst="rect">
                      <a:avLst/>
                    </a:prstGeom>
                    <a:noFill/>
                    <a:ln>
                      <a:noFill/>
                    </a:ln>
                  </pic:spPr>
                </pic:pic>
              </a:graphicData>
            </a:graphic>
          </wp:inline>
        </w:drawing>
      </w:r>
    </w:p>
    <w:p w14:paraId="190AC6AF" w14:textId="77777777" w:rsidR="00D153FE" w:rsidRDefault="00000000">
      <w:pPr>
        <w:pStyle w:val="Caption"/>
        <w:rPr>
          <w:rFonts w:ascii="Arial" w:hAnsi="Arial" w:cs="Arial"/>
          <w:color w:val="2B2828"/>
          <w:sz w:val="20"/>
        </w:rPr>
      </w:pPr>
      <w:r>
        <w:rPr>
          <w:rFonts w:ascii="Arial" w:hAnsi="Arial" w:cs="Arial"/>
          <w:sz w:val="20"/>
        </w:rPr>
        <w:t xml:space="preserve">Figure </w:t>
      </w:r>
      <w:r>
        <w:rPr>
          <w:rFonts w:ascii="Arial" w:hAnsi="Arial" w:cs="Arial"/>
          <w:sz w:val="20"/>
        </w:rPr>
        <w:fldChar w:fldCharType="begin"/>
      </w:r>
      <w:r>
        <w:rPr>
          <w:rFonts w:ascii="Arial" w:hAnsi="Arial" w:cs="Arial"/>
          <w:sz w:val="20"/>
        </w:rPr>
        <w:instrText xml:space="preserve"> SEQ Figure \* ARABIC </w:instrText>
      </w:r>
      <w:r>
        <w:rPr>
          <w:rFonts w:ascii="Arial" w:hAnsi="Arial" w:cs="Arial"/>
          <w:sz w:val="20"/>
        </w:rPr>
        <w:fldChar w:fldCharType="separate"/>
      </w:r>
      <w:r>
        <w:rPr>
          <w:rFonts w:ascii="Arial" w:hAnsi="Arial" w:cs="Arial"/>
          <w:sz w:val="20"/>
        </w:rPr>
        <w:t>1</w:t>
      </w:r>
      <w:r>
        <w:rPr>
          <w:rFonts w:ascii="Arial" w:hAnsi="Arial" w:cs="Arial"/>
          <w:sz w:val="20"/>
        </w:rPr>
        <w:fldChar w:fldCharType="end"/>
      </w:r>
      <w:r>
        <w:rPr>
          <w:rFonts w:ascii="Arial" w:hAnsi="Arial" w:cs="Arial"/>
          <w:sz w:val="20"/>
        </w:rPr>
        <w:t>. F-shaped scanning</w:t>
      </w:r>
    </w:p>
    <w:p w14:paraId="4D74F5E0" w14:textId="77777777" w:rsidR="00D153FE" w:rsidRDefault="00000000">
      <w:pPr>
        <w:rPr>
          <w:rFonts w:cs="Arial"/>
          <w:color w:val="222222"/>
          <w:szCs w:val="20"/>
          <w:lang w:val="en"/>
        </w:rPr>
      </w:pPr>
      <w:r>
        <w:rPr>
          <w:rFonts w:cs="Arial"/>
          <w:szCs w:val="20"/>
        </w:rPr>
        <w:t>‘</w:t>
      </w:r>
      <w:hyperlink r:id="rId24" w:history="1">
        <w:r w:rsidR="00D153FE">
          <w:rPr>
            <w:rStyle w:val="Hyperlink"/>
            <w:rFonts w:cs="Arial"/>
            <w:szCs w:val="20"/>
            <w:lang w:val="en"/>
          </w:rPr>
          <w:t>Heat map of Lady Gaga fan page</w:t>
        </w:r>
      </w:hyperlink>
      <w:r>
        <w:rPr>
          <w:rStyle w:val="Hyperlink"/>
          <w:rFonts w:cs="Arial"/>
          <w:szCs w:val="20"/>
          <w:lang w:val="en"/>
        </w:rPr>
        <w:t>’</w:t>
      </w:r>
      <w:r>
        <w:rPr>
          <w:rFonts w:cs="Arial"/>
          <w:color w:val="222222"/>
          <w:szCs w:val="20"/>
          <w:lang w:val="en"/>
        </w:rPr>
        <w:t xml:space="preserve"> by </w:t>
      </w:r>
      <w:hyperlink r:id="rId25" w:history="1">
        <w:r w:rsidR="00D153FE">
          <w:rPr>
            <w:rStyle w:val="Hyperlink"/>
            <w:rFonts w:cs="Arial"/>
            <w:szCs w:val="20"/>
            <w:lang w:val="en"/>
          </w:rPr>
          <w:t>K2_UX</w:t>
        </w:r>
      </w:hyperlink>
      <w:r>
        <w:rPr>
          <w:rFonts w:cs="Arial"/>
          <w:color w:val="222222"/>
          <w:szCs w:val="20"/>
          <w:lang w:val="en"/>
        </w:rPr>
        <w:t xml:space="preserve"> is licensed under </w:t>
      </w:r>
      <w:hyperlink r:id="rId26" w:history="1">
        <w:r w:rsidR="00D153FE">
          <w:rPr>
            <w:rStyle w:val="Hyperlink"/>
            <w:rFonts w:cs="Arial"/>
            <w:szCs w:val="20"/>
            <w:lang w:val="en"/>
          </w:rPr>
          <w:t>CC BY-SA 2.0</w:t>
        </w:r>
      </w:hyperlink>
      <w:r>
        <w:rPr>
          <w:rFonts w:cs="Arial"/>
          <w:color w:val="222222"/>
          <w:szCs w:val="20"/>
          <w:lang w:val="en"/>
        </w:rPr>
        <w:t>.</w:t>
      </w:r>
    </w:p>
    <w:p w14:paraId="1B096519" w14:textId="77777777" w:rsidR="00D153FE" w:rsidRDefault="00000000">
      <w:pPr>
        <w:pStyle w:val="Heading1"/>
      </w:pPr>
      <w:bookmarkStart w:id="21" w:name="_Toc98510612"/>
      <w:bookmarkStart w:id="22" w:name="_Toc98511056"/>
      <w:bookmarkStart w:id="23" w:name="_Toc98510987"/>
      <w:bookmarkStart w:id="24" w:name="_Toc98511057"/>
      <w:bookmarkStart w:id="25" w:name="_Identify_your_audience"/>
      <w:bookmarkStart w:id="26" w:name="_Toc98510988"/>
      <w:bookmarkStart w:id="27" w:name="_Toc98510613"/>
      <w:bookmarkStart w:id="28" w:name="_Toc98513778"/>
      <w:bookmarkStart w:id="29" w:name="_Toc98515522"/>
      <w:bookmarkStart w:id="30" w:name="_Toc98513779"/>
      <w:bookmarkStart w:id="31" w:name="_Toc98515523"/>
      <w:bookmarkStart w:id="32" w:name="_Toc432059315"/>
      <w:bookmarkStart w:id="33" w:name="_Toc98503656"/>
      <w:bookmarkStart w:id="34" w:name="_Toc440370166"/>
      <w:bookmarkStart w:id="35" w:name="_Toc98510989"/>
      <w:bookmarkStart w:id="36" w:name="_Toc169860817"/>
      <w:bookmarkEnd w:id="21"/>
      <w:bookmarkEnd w:id="22"/>
      <w:bookmarkEnd w:id="23"/>
      <w:bookmarkEnd w:id="24"/>
      <w:bookmarkEnd w:id="25"/>
      <w:bookmarkEnd w:id="26"/>
      <w:bookmarkEnd w:id="27"/>
      <w:bookmarkEnd w:id="28"/>
      <w:bookmarkEnd w:id="29"/>
      <w:bookmarkEnd w:id="30"/>
      <w:bookmarkEnd w:id="31"/>
      <w:r>
        <w:t>Identify your audience</w:t>
      </w:r>
      <w:bookmarkEnd w:id="32"/>
      <w:bookmarkEnd w:id="33"/>
      <w:bookmarkEnd w:id="34"/>
      <w:bookmarkEnd w:id="35"/>
      <w:bookmarkEnd w:id="36"/>
      <w:r>
        <w:t xml:space="preserve"> </w:t>
      </w:r>
    </w:p>
    <w:p w14:paraId="527837F0" w14:textId="77777777" w:rsidR="00D153FE" w:rsidRDefault="00000000">
      <w:r>
        <w:t xml:space="preserve">A key principle of </w:t>
      </w:r>
      <w:hyperlink w:anchor="_Plain_English" w:history="1">
        <w:r w:rsidR="00D153FE">
          <w:rPr>
            <w:rStyle w:val="Hyperlink"/>
          </w:rPr>
          <w:t>plain English</w:t>
        </w:r>
      </w:hyperlink>
      <w:r>
        <w:t xml:space="preserve"> is to write for your readers. To develop customer-focused content, it is necessary to </w:t>
      </w:r>
      <w:r>
        <w:rPr>
          <w:b/>
        </w:rPr>
        <w:t>identify your target audience, and their needs, before you start writing</w:t>
      </w:r>
      <w:r>
        <w:t xml:space="preserve">. </w:t>
      </w:r>
    </w:p>
    <w:p w14:paraId="6906D371" w14:textId="77777777" w:rsidR="00D153FE" w:rsidRDefault="00000000">
      <w:r>
        <w:t>Ideally, all Queensland Government web content should be informed by customer research and a content brief.</w:t>
      </w:r>
    </w:p>
    <w:p w14:paraId="45EA8D69" w14:textId="77777777" w:rsidR="00D153FE" w:rsidRDefault="00000000">
      <w:pPr>
        <w:pStyle w:val="Heading2"/>
      </w:pPr>
      <w:bookmarkStart w:id="37" w:name="_Customer_research"/>
      <w:bookmarkStart w:id="38" w:name="_Toc432059316"/>
      <w:bookmarkStart w:id="39" w:name="_Toc434576504"/>
      <w:bookmarkEnd w:id="37"/>
      <w:r>
        <w:lastRenderedPageBreak/>
        <w:t>Customer research</w:t>
      </w:r>
      <w:bookmarkEnd w:id="38"/>
      <w:bookmarkEnd w:id="39"/>
    </w:p>
    <w:p w14:paraId="523FDC8B" w14:textId="77777777" w:rsidR="00D153FE" w:rsidRDefault="00000000">
      <w:r>
        <w:t>Your agency may already have research you can use to learn more about your customers and their needs. Sources of customer research include:</w:t>
      </w:r>
    </w:p>
    <w:p w14:paraId="76FCB3CF" w14:textId="77777777" w:rsidR="00D153FE" w:rsidRDefault="00000000">
      <w:pPr>
        <w:pStyle w:val="ListParagraph"/>
        <w:numPr>
          <w:ilvl w:val="0"/>
          <w:numId w:val="18"/>
        </w:numPr>
        <w:spacing w:after="0" w:line="276" w:lineRule="auto"/>
        <w:contextualSpacing/>
      </w:pPr>
      <w:r>
        <w:t>experts within your department</w:t>
      </w:r>
    </w:p>
    <w:p w14:paraId="578AFAF1" w14:textId="77777777" w:rsidR="00D153FE" w:rsidRDefault="00000000">
      <w:pPr>
        <w:pStyle w:val="ListParagraph"/>
        <w:numPr>
          <w:ilvl w:val="0"/>
          <w:numId w:val="18"/>
        </w:numPr>
        <w:spacing w:after="0" w:line="276" w:lineRule="auto"/>
        <w:contextualSpacing/>
      </w:pPr>
      <w:r>
        <w:t>client service staff (call centre, counter and online)</w:t>
      </w:r>
    </w:p>
    <w:p w14:paraId="09C9DB60" w14:textId="77777777" w:rsidR="00D153FE" w:rsidRDefault="00000000">
      <w:pPr>
        <w:pStyle w:val="ListParagraph"/>
        <w:numPr>
          <w:ilvl w:val="0"/>
          <w:numId w:val="18"/>
        </w:numPr>
        <w:spacing w:after="0" w:line="276" w:lineRule="auto"/>
        <w:contextualSpacing/>
      </w:pPr>
      <w:r>
        <w:t>web analytics and metrics (search terms, page views etc.)</w:t>
      </w:r>
    </w:p>
    <w:p w14:paraId="1FF1B3F7" w14:textId="77777777" w:rsidR="00D153FE" w:rsidRDefault="00000000">
      <w:pPr>
        <w:pStyle w:val="ListParagraph"/>
        <w:numPr>
          <w:ilvl w:val="0"/>
          <w:numId w:val="18"/>
        </w:numPr>
        <w:spacing w:after="0" w:line="276" w:lineRule="auto"/>
        <w:contextualSpacing/>
      </w:pPr>
      <w:r>
        <w:t>customer interviews, focus groups, surveys and feedback</w:t>
      </w:r>
    </w:p>
    <w:p w14:paraId="1691C627" w14:textId="77777777" w:rsidR="00D153FE" w:rsidRDefault="00000000">
      <w:pPr>
        <w:pStyle w:val="ListParagraph"/>
        <w:numPr>
          <w:ilvl w:val="0"/>
          <w:numId w:val="18"/>
        </w:numPr>
        <w:spacing w:after="0" w:line="276" w:lineRule="auto"/>
        <w:contextualSpacing/>
      </w:pPr>
      <w:r>
        <w:t>card sorting exercises</w:t>
      </w:r>
    </w:p>
    <w:p w14:paraId="716B7B37" w14:textId="77777777" w:rsidR="00D153FE" w:rsidRDefault="00000000">
      <w:pPr>
        <w:pStyle w:val="ListParagraph"/>
        <w:numPr>
          <w:ilvl w:val="0"/>
          <w:numId w:val="15"/>
        </w:numPr>
        <w:spacing w:after="120" w:line="276" w:lineRule="auto"/>
        <w:contextualSpacing/>
      </w:pPr>
      <w:r>
        <w:t>usability</w:t>
      </w:r>
      <w:r>
        <w:rPr>
          <w:lang w:val="en-US"/>
        </w:rPr>
        <w:t xml:space="preserve"> studies</w:t>
      </w:r>
      <w:r>
        <w:t>.</w:t>
      </w:r>
    </w:p>
    <w:p w14:paraId="4362DDE6" w14:textId="77777777" w:rsidR="00D153FE" w:rsidRDefault="00000000">
      <w:pPr>
        <w:pStyle w:val="Heading3"/>
      </w:pPr>
      <w:bookmarkStart w:id="40" w:name="_Toc434576505"/>
      <w:r>
        <w:t>Audience groups</w:t>
      </w:r>
      <w:bookmarkEnd w:id="40"/>
    </w:p>
    <w:p w14:paraId="42E79034" w14:textId="77777777" w:rsidR="00D153FE" w:rsidRDefault="00000000">
      <w:r>
        <w:t>A variety of different audience groups, making up a large cross-section of people, visit our websites. It is important to identify these groups and understand their needs. Different audience groups can be identified by demographics such as:</w:t>
      </w:r>
    </w:p>
    <w:p w14:paraId="4893F7F4" w14:textId="77777777" w:rsidR="00D153FE" w:rsidRDefault="00000000">
      <w:pPr>
        <w:pStyle w:val="ListParagraph"/>
        <w:numPr>
          <w:ilvl w:val="0"/>
          <w:numId w:val="18"/>
        </w:numPr>
        <w:spacing w:after="0" w:line="276" w:lineRule="auto"/>
        <w:contextualSpacing/>
      </w:pPr>
      <w:r>
        <w:t xml:space="preserve">age and gender </w:t>
      </w:r>
    </w:p>
    <w:p w14:paraId="6F9C160B" w14:textId="77777777" w:rsidR="00D153FE" w:rsidRDefault="00000000">
      <w:pPr>
        <w:pStyle w:val="ListParagraph"/>
        <w:numPr>
          <w:ilvl w:val="0"/>
          <w:numId w:val="18"/>
        </w:numPr>
        <w:spacing w:after="0" w:line="276" w:lineRule="auto"/>
        <w:contextualSpacing/>
      </w:pPr>
      <w:r>
        <w:t xml:space="preserve">social group (e.g. family with young children, seniors) </w:t>
      </w:r>
    </w:p>
    <w:p w14:paraId="52068BFF" w14:textId="77777777" w:rsidR="00D153FE" w:rsidRDefault="00000000">
      <w:pPr>
        <w:pStyle w:val="ListParagraph"/>
        <w:numPr>
          <w:ilvl w:val="0"/>
          <w:numId w:val="15"/>
        </w:numPr>
        <w:spacing w:after="120" w:line="276" w:lineRule="auto"/>
        <w:contextualSpacing/>
      </w:pPr>
      <w:r>
        <w:t xml:space="preserve">occupation, interest or concern. </w:t>
      </w:r>
    </w:p>
    <w:p w14:paraId="603593F8" w14:textId="77777777" w:rsidR="00D153FE" w:rsidRDefault="00000000">
      <w:r>
        <w:t>For each audience group also consider:</w:t>
      </w:r>
    </w:p>
    <w:p w14:paraId="027A853D" w14:textId="77777777" w:rsidR="00D153FE" w:rsidRDefault="00000000">
      <w:pPr>
        <w:pStyle w:val="ListParagraph"/>
        <w:numPr>
          <w:ilvl w:val="0"/>
          <w:numId w:val="18"/>
        </w:numPr>
        <w:spacing w:after="0" w:line="276" w:lineRule="auto"/>
        <w:contextualSpacing/>
      </w:pPr>
      <w:r>
        <w:t xml:space="preserve">education and/or reading level </w:t>
      </w:r>
    </w:p>
    <w:p w14:paraId="3156171B" w14:textId="77777777" w:rsidR="00D153FE" w:rsidRDefault="00000000">
      <w:pPr>
        <w:pStyle w:val="ListParagraph"/>
        <w:numPr>
          <w:ilvl w:val="0"/>
          <w:numId w:val="18"/>
        </w:numPr>
        <w:spacing w:after="0" w:line="276" w:lineRule="auto"/>
        <w:contextualSpacing/>
      </w:pPr>
      <w:r>
        <w:t xml:space="preserve">language abilities </w:t>
      </w:r>
    </w:p>
    <w:p w14:paraId="4EC12527" w14:textId="77777777" w:rsidR="00D153FE" w:rsidRDefault="00000000">
      <w:pPr>
        <w:pStyle w:val="ListParagraph"/>
        <w:numPr>
          <w:ilvl w:val="0"/>
          <w:numId w:val="18"/>
        </w:numPr>
        <w:spacing w:after="0" w:line="276" w:lineRule="auto"/>
        <w:contextualSpacing/>
      </w:pPr>
      <w:r>
        <w:t>computer skills</w:t>
      </w:r>
    </w:p>
    <w:p w14:paraId="62BB1871" w14:textId="77777777" w:rsidR="00D153FE" w:rsidRDefault="00000000">
      <w:pPr>
        <w:pStyle w:val="ListParagraph"/>
        <w:numPr>
          <w:ilvl w:val="0"/>
          <w:numId w:val="18"/>
        </w:numPr>
        <w:spacing w:after="0" w:line="276" w:lineRule="auto"/>
        <w:contextualSpacing/>
      </w:pPr>
      <w:r>
        <w:t>knowledge of the content</w:t>
      </w:r>
    </w:p>
    <w:p w14:paraId="3EA587A2" w14:textId="77777777" w:rsidR="00D153FE" w:rsidRDefault="00000000">
      <w:pPr>
        <w:pStyle w:val="ListParagraph"/>
        <w:numPr>
          <w:ilvl w:val="0"/>
          <w:numId w:val="15"/>
        </w:numPr>
        <w:spacing w:after="120" w:line="276" w:lineRule="auto"/>
        <w:contextualSpacing/>
      </w:pPr>
      <w:r>
        <w:t xml:space="preserve">known or likely attitudes about the topic. </w:t>
      </w:r>
    </w:p>
    <w:p w14:paraId="6F5130DC" w14:textId="77777777" w:rsidR="00D153FE" w:rsidRDefault="00000000">
      <w:pPr>
        <w:pStyle w:val="Heading3"/>
      </w:pPr>
      <w:bookmarkStart w:id="41" w:name="_Toc434576506"/>
      <w:r>
        <w:t>Personas</w:t>
      </w:r>
      <w:bookmarkEnd w:id="41"/>
    </w:p>
    <w:p w14:paraId="18CC4E0D" w14:textId="77777777" w:rsidR="00D153FE" w:rsidRDefault="00000000">
      <w:r>
        <w:t>With the information you’ve gathered about audience groups, you can now create personas—fictional, but realistic, descriptions of your target audience. Personas are used to identify the needs of ‘real people’. Once you know your audience, it is easier to write to their abilities and expectations.</w:t>
      </w:r>
    </w:p>
    <w:p w14:paraId="70DB1260" w14:textId="77777777" w:rsidR="00D153FE" w:rsidRDefault="00000000">
      <w:pPr>
        <w:pStyle w:val="Heading2"/>
      </w:pPr>
      <w:bookmarkStart w:id="42" w:name="_Content_brief"/>
      <w:bookmarkStart w:id="43" w:name="_Toc432059317"/>
      <w:bookmarkStart w:id="44" w:name="_Toc434576507"/>
      <w:bookmarkEnd w:id="42"/>
      <w:r>
        <w:t>Content brief</w:t>
      </w:r>
      <w:bookmarkEnd w:id="43"/>
      <w:bookmarkEnd w:id="44"/>
    </w:p>
    <w:p w14:paraId="1F5CDBEC" w14:textId="1E4FCB07" w:rsidR="00D153FE" w:rsidRDefault="00000000">
      <w:r>
        <w:t xml:space="preserve">You should prepare a </w:t>
      </w:r>
      <w:hyperlink r:id="rId27" w:history="1">
        <w:r w:rsidR="00D153FE">
          <w:rPr>
            <w:rStyle w:val="Hyperlink"/>
          </w:rPr>
          <w:t>content brief (DOCX, 826KB)</w:t>
        </w:r>
      </w:hyperlink>
      <w:r>
        <w:t xml:space="preserve"> before writing new web content or re-writing existing web content.</w:t>
      </w:r>
    </w:p>
    <w:p w14:paraId="486DA7B4" w14:textId="77777777" w:rsidR="00D153FE" w:rsidRDefault="00000000">
      <w:pPr>
        <w:rPr>
          <w:lang w:val="en-US"/>
        </w:rPr>
      </w:pPr>
      <w:r>
        <w:t xml:space="preserve">A content brief is a blueprint for writing. It includes an outline of your target audience and content goal. </w:t>
      </w:r>
      <w:r>
        <w:rPr>
          <w:lang w:val="en-US"/>
        </w:rPr>
        <w:t xml:space="preserve">A content brief clearly explains </w:t>
      </w:r>
      <w:r>
        <w:rPr>
          <w:b/>
          <w:bCs/>
          <w:iCs/>
          <w:lang w:val="en-US"/>
        </w:rPr>
        <w:t>who</w:t>
      </w:r>
      <w:r>
        <w:rPr>
          <w:lang w:val="en-US"/>
        </w:rPr>
        <w:t xml:space="preserve"> you are writing for and </w:t>
      </w:r>
      <w:r>
        <w:rPr>
          <w:b/>
          <w:bCs/>
          <w:iCs/>
          <w:lang w:val="en-US"/>
        </w:rPr>
        <w:t>why</w:t>
      </w:r>
      <w:r>
        <w:rPr>
          <w:lang w:val="en-US"/>
        </w:rPr>
        <w:t xml:space="preserve"> you are writing. </w:t>
      </w:r>
    </w:p>
    <w:p w14:paraId="31C77C5C" w14:textId="77777777" w:rsidR="00D153FE" w:rsidRDefault="00000000">
      <w:pPr>
        <w:rPr>
          <w:lang w:val="en-US"/>
        </w:rPr>
      </w:pPr>
      <w:r>
        <w:rPr>
          <w:lang w:val="en-US"/>
        </w:rPr>
        <w:t>For example, your content may have one or more of the following aims:</w:t>
      </w:r>
    </w:p>
    <w:p w14:paraId="4CFA9257" w14:textId="77777777" w:rsidR="00D153FE" w:rsidRDefault="00000000">
      <w:pPr>
        <w:pStyle w:val="ListParagraph"/>
        <w:numPr>
          <w:ilvl w:val="0"/>
          <w:numId w:val="18"/>
        </w:numPr>
        <w:spacing w:after="0" w:line="276" w:lineRule="auto"/>
        <w:contextualSpacing/>
      </w:pPr>
      <w:r>
        <w:t>explain how to complete a task (e.g. renew vehicle registration)</w:t>
      </w:r>
    </w:p>
    <w:p w14:paraId="43CCE0EE" w14:textId="77777777" w:rsidR="00D153FE" w:rsidRDefault="00000000">
      <w:pPr>
        <w:pStyle w:val="ListParagraph"/>
        <w:numPr>
          <w:ilvl w:val="0"/>
          <w:numId w:val="18"/>
        </w:numPr>
        <w:spacing w:after="0" w:line="276" w:lineRule="auto"/>
        <w:contextualSpacing/>
      </w:pPr>
      <w:r>
        <w:t>educate and inform (e.g. comply with drink driving laws)</w:t>
      </w:r>
    </w:p>
    <w:p w14:paraId="25DDF5AF" w14:textId="77777777" w:rsidR="00D153FE" w:rsidRDefault="00000000">
      <w:pPr>
        <w:pStyle w:val="ListParagraph"/>
        <w:numPr>
          <w:ilvl w:val="0"/>
          <w:numId w:val="18"/>
        </w:numPr>
        <w:spacing w:after="0" w:line="276" w:lineRule="auto"/>
        <w:contextualSpacing/>
      </w:pPr>
      <w:r>
        <w:t>motivate or raise awareness (e.g. promote a new grant)</w:t>
      </w:r>
    </w:p>
    <w:p w14:paraId="4F2711A4" w14:textId="77777777" w:rsidR="00D153FE" w:rsidRDefault="00000000">
      <w:pPr>
        <w:pStyle w:val="ListParagraph"/>
        <w:numPr>
          <w:ilvl w:val="0"/>
          <w:numId w:val="18"/>
        </w:numPr>
        <w:spacing w:after="0" w:line="276" w:lineRule="auto"/>
        <w:contextualSpacing/>
      </w:pPr>
      <w:r>
        <w:t>update or report (e.g. provide natural disaster alerts)</w:t>
      </w:r>
    </w:p>
    <w:p w14:paraId="28DC9CF7" w14:textId="77777777" w:rsidR="00D153FE" w:rsidRDefault="00000000">
      <w:pPr>
        <w:pStyle w:val="ListParagraph"/>
        <w:numPr>
          <w:ilvl w:val="0"/>
          <w:numId w:val="15"/>
        </w:numPr>
        <w:spacing w:after="120" w:line="276" w:lineRule="auto"/>
        <w:contextualSpacing/>
        <w:rPr>
          <w:lang w:val="en-US"/>
        </w:rPr>
      </w:pPr>
      <w:r>
        <w:t>request information</w:t>
      </w:r>
      <w:r>
        <w:rPr>
          <w:lang w:val="en-US"/>
        </w:rPr>
        <w:t xml:space="preserve"> (e.g. seek public consultation). </w:t>
      </w:r>
    </w:p>
    <w:p w14:paraId="327E8826" w14:textId="77777777" w:rsidR="00D153FE" w:rsidRDefault="00000000">
      <w:pPr>
        <w:rPr>
          <w:lang w:val="en-US"/>
        </w:rPr>
      </w:pPr>
      <w:r>
        <w:rPr>
          <w:lang w:val="en-US"/>
        </w:rPr>
        <w:t>Knowing who you are writing for and why you are writing will help keep your message focused. Having a clear content brief will give you something to refer to whenever you are questioning an editorial decision, such as</w:t>
      </w:r>
      <w:r>
        <w:t xml:space="preserve">: </w:t>
      </w:r>
    </w:p>
    <w:p w14:paraId="3B39DA2B" w14:textId="77777777" w:rsidR="00D153FE" w:rsidRDefault="00000000">
      <w:pPr>
        <w:pStyle w:val="ListParagraph"/>
        <w:numPr>
          <w:ilvl w:val="0"/>
          <w:numId w:val="18"/>
        </w:numPr>
        <w:spacing w:after="0" w:line="276" w:lineRule="auto"/>
        <w:contextualSpacing/>
      </w:pPr>
      <w:r>
        <w:rPr>
          <w:lang w:val="en-US"/>
        </w:rPr>
        <w:t xml:space="preserve">what </w:t>
      </w:r>
      <w:r>
        <w:t xml:space="preserve">information to include and what to leave out </w:t>
      </w:r>
    </w:p>
    <w:p w14:paraId="35737E96" w14:textId="77777777" w:rsidR="00D153FE" w:rsidRDefault="00000000">
      <w:pPr>
        <w:pStyle w:val="ListParagraph"/>
        <w:numPr>
          <w:ilvl w:val="0"/>
          <w:numId w:val="18"/>
        </w:numPr>
        <w:spacing w:after="0" w:line="276" w:lineRule="auto"/>
        <w:contextualSpacing/>
      </w:pPr>
      <w:r>
        <w:t xml:space="preserve">how to arrange and </w:t>
      </w:r>
      <w:hyperlink w:anchor="_Structuring_web_content" w:history="1">
        <w:r w:rsidR="00D153FE">
          <w:t>structure your content</w:t>
        </w:r>
      </w:hyperlink>
    </w:p>
    <w:p w14:paraId="2ACC079A" w14:textId="77777777" w:rsidR="00D153FE" w:rsidRDefault="00000000">
      <w:pPr>
        <w:pStyle w:val="ListParagraph"/>
        <w:numPr>
          <w:ilvl w:val="0"/>
          <w:numId w:val="18"/>
        </w:numPr>
        <w:spacing w:after="0" w:line="276" w:lineRule="auto"/>
        <w:contextualSpacing/>
      </w:pPr>
      <w:r>
        <w:t xml:space="preserve">when to link to other content </w:t>
      </w:r>
    </w:p>
    <w:p w14:paraId="704C60E1" w14:textId="77777777" w:rsidR="00D153FE" w:rsidRDefault="00000000">
      <w:pPr>
        <w:pStyle w:val="ListParagraph"/>
        <w:numPr>
          <w:ilvl w:val="0"/>
          <w:numId w:val="15"/>
        </w:numPr>
        <w:spacing w:after="120" w:line="276" w:lineRule="auto"/>
        <w:contextualSpacing/>
        <w:rPr>
          <w:lang w:val="en-US"/>
        </w:rPr>
      </w:pPr>
      <w:r>
        <w:lastRenderedPageBreak/>
        <w:t>which web</w:t>
      </w:r>
      <w:r>
        <w:rPr>
          <w:lang w:val="en-US"/>
        </w:rPr>
        <w:t xml:space="preserve">site will host the content, and where it will exist on that website. </w:t>
      </w:r>
    </w:p>
    <w:p w14:paraId="3D2D91F2" w14:textId="77777777" w:rsidR="00D153FE" w:rsidRDefault="00000000">
      <w:r>
        <w:t>Anytime you get stuck making an editorial decision, refer to your content brief.</w:t>
      </w:r>
    </w:p>
    <w:p w14:paraId="1844D4A5" w14:textId="77777777" w:rsidR="00D153FE" w:rsidRDefault="00000000">
      <w:r>
        <w:t xml:space="preserve">Note: Basic HTML web content may not always be the best way to deliver your message. See Econsultancy’s </w:t>
      </w:r>
      <w:hyperlink r:id="rId28" w:history="1">
        <w:r w:rsidR="00D153FE">
          <w:rPr>
            <w:rStyle w:val="Hyperlink"/>
          </w:rPr>
          <w:t>periodic table of content marketing</w:t>
        </w:r>
      </w:hyperlink>
      <w:r>
        <w:t xml:space="preserve"> (PNG, 322KB) for different ways to present information.</w:t>
      </w:r>
    </w:p>
    <w:p w14:paraId="239E8EB7" w14:textId="77777777" w:rsidR="00D153FE" w:rsidRDefault="00000000">
      <w:pPr>
        <w:pStyle w:val="Heading1"/>
      </w:pPr>
      <w:bookmarkStart w:id="45" w:name="_Structuring_web_content"/>
      <w:bookmarkStart w:id="46" w:name="_Toc440370167"/>
      <w:bookmarkStart w:id="47" w:name="_Toc98503657"/>
      <w:bookmarkStart w:id="48" w:name="_Toc98510990"/>
      <w:bookmarkStart w:id="49" w:name="_Toc432059318"/>
      <w:bookmarkStart w:id="50" w:name="_Toc169860818"/>
      <w:bookmarkEnd w:id="45"/>
      <w:r>
        <w:t>Structuring web content</w:t>
      </w:r>
      <w:bookmarkEnd w:id="46"/>
      <w:bookmarkEnd w:id="47"/>
      <w:bookmarkEnd w:id="48"/>
      <w:bookmarkEnd w:id="49"/>
      <w:bookmarkEnd w:id="50"/>
    </w:p>
    <w:p w14:paraId="14D5D4FB" w14:textId="77777777" w:rsidR="00D153FE" w:rsidRDefault="00000000">
      <w:r>
        <w:t>Unlike many print publications, pages in a website and content within each web page can be read in any order. The ability of any web page, and the content within that web page, to stand alone is therefore important.</w:t>
      </w:r>
    </w:p>
    <w:p w14:paraId="6A585422" w14:textId="77777777" w:rsidR="00D153FE" w:rsidRDefault="00000000">
      <w:r>
        <w:t>The following approach will ensure your content is well-structured and scannable.</w:t>
      </w:r>
    </w:p>
    <w:p w14:paraId="59A089F8" w14:textId="77777777" w:rsidR="00D153FE" w:rsidRDefault="00000000">
      <w:pPr>
        <w:pStyle w:val="Heading2"/>
      </w:pPr>
      <w:bookmarkStart w:id="51" w:name="_Toc432059319"/>
      <w:bookmarkStart w:id="52" w:name="_Toc434576509"/>
      <w:r>
        <w:t>Structuring a series of pages</w:t>
      </w:r>
      <w:bookmarkEnd w:id="51"/>
      <w:bookmarkEnd w:id="52"/>
    </w:p>
    <w:p w14:paraId="7ED9E554" w14:textId="77777777" w:rsidR="00D153FE" w:rsidRDefault="00000000">
      <w:pPr>
        <w:pStyle w:val="ListParagraph"/>
        <w:numPr>
          <w:ilvl w:val="0"/>
          <w:numId w:val="18"/>
        </w:numPr>
        <w:spacing w:after="0" w:line="276" w:lineRule="auto"/>
        <w:contextualSpacing/>
      </w:pPr>
      <w:r>
        <w:t xml:space="preserve">Limit each page to one main topic or concept. Within each page, you can break down this overall topic or concept into distinct sub-topics (a process called chunking). </w:t>
      </w:r>
    </w:p>
    <w:p w14:paraId="083FB97C" w14:textId="77777777" w:rsidR="00D153FE" w:rsidRDefault="00000000">
      <w:pPr>
        <w:pStyle w:val="ListParagraph"/>
        <w:numPr>
          <w:ilvl w:val="0"/>
          <w:numId w:val="18"/>
        </w:numPr>
        <w:spacing w:after="0" w:line="276" w:lineRule="auto"/>
        <w:contextualSpacing/>
      </w:pPr>
      <w:r>
        <w:t>Use a descriptive title for each page.</w:t>
      </w:r>
    </w:p>
    <w:p w14:paraId="0FBB882A" w14:textId="77777777" w:rsidR="00D153FE" w:rsidRDefault="00000000">
      <w:pPr>
        <w:pStyle w:val="ListParagraph"/>
        <w:numPr>
          <w:ilvl w:val="0"/>
          <w:numId w:val="18"/>
        </w:numPr>
        <w:spacing w:after="0" w:line="276" w:lineRule="auto"/>
        <w:contextualSpacing/>
      </w:pPr>
      <w:r>
        <w:t>Keep pages short—ideally, each page should print on one or 2 A4 sheets. Refer to your content brief to keep your writing on message and remove any repeated or unnecessary information.</w:t>
      </w:r>
    </w:p>
    <w:p w14:paraId="28637CFD" w14:textId="77777777" w:rsidR="00D153FE" w:rsidRDefault="00000000">
      <w:pPr>
        <w:pStyle w:val="ListParagraph"/>
        <w:numPr>
          <w:ilvl w:val="0"/>
          <w:numId w:val="18"/>
        </w:numPr>
        <w:spacing w:after="0" w:line="276" w:lineRule="auto"/>
        <w:contextualSpacing/>
      </w:pPr>
      <w:r>
        <w:t xml:space="preserve">Use hyperlinks to connect related material (refer to </w:t>
      </w:r>
      <w:hyperlink w:anchor="_Links—in-text,_link_lists" w:history="1">
        <w:r w:rsidR="00D153FE">
          <w:rPr>
            <w:rStyle w:val="Hyperlink"/>
          </w:rPr>
          <w:t>Web style guide, section 8—Links—in-text, link lists and ‘calls to action’</w:t>
        </w:r>
      </w:hyperlink>
      <w:r>
        <w:t xml:space="preserve">). </w:t>
      </w:r>
    </w:p>
    <w:p w14:paraId="0BBEC590" w14:textId="77777777" w:rsidR="00D153FE" w:rsidRDefault="00000000">
      <w:pPr>
        <w:pStyle w:val="ListParagraph"/>
        <w:numPr>
          <w:ilvl w:val="0"/>
          <w:numId w:val="18"/>
        </w:numPr>
        <w:spacing w:after="0" w:line="276" w:lineRule="auto"/>
        <w:contextualSpacing/>
      </w:pPr>
      <w:r>
        <w:t>Provide clear orientation where necessary—is there anything the reader should know in advance, or essential steps to follow up after?</w:t>
      </w:r>
    </w:p>
    <w:p w14:paraId="30ADDC03" w14:textId="77777777" w:rsidR="00D153FE" w:rsidRDefault="00000000">
      <w:pPr>
        <w:pStyle w:val="ListParagraph"/>
        <w:numPr>
          <w:ilvl w:val="0"/>
          <w:numId w:val="15"/>
        </w:numPr>
        <w:spacing w:after="120" w:line="276" w:lineRule="auto"/>
        <w:contextualSpacing/>
      </w:pPr>
      <w:r>
        <w:t>Ensure each page makes sense when read in isolation (i.e. the information on each page stands alone).</w:t>
      </w:r>
    </w:p>
    <w:p w14:paraId="18DE297F" w14:textId="77777777" w:rsidR="00D153FE" w:rsidRDefault="00000000">
      <w:r>
        <w:t xml:space="preserve">For example, see </w:t>
      </w:r>
      <w:hyperlink r:id="rId29" w:history="1">
        <w:r w:rsidR="00D153FE">
          <w:rPr>
            <w:rStyle w:val="Hyperlink"/>
          </w:rPr>
          <w:t>Buying and owning a home</w:t>
        </w:r>
      </w:hyperlink>
      <w:r>
        <w:t>, which provides information about home ownership. The overall topic is buying and owning a home, but this main topic is further broken down into individual web pages such as advice on buying a home, financial help and concessions, insurance etc.</w:t>
      </w:r>
    </w:p>
    <w:p w14:paraId="1DEAAEC7" w14:textId="77777777" w:rsidR="00D153FE" w:rsidRDefault="00000000">
      <w:pPr>
        <w:pStyle w:val="Heading2"/>
      </w:pPr>
      <w:bookmarkStart w:id="53" w:name="_Toc432059320"/>
      <w:bookmarkStart w:id="54" w:name="_Toc434576510"/>
      <w:r>
        <w:t>Structuring within a page</w:t>
      </w:r>
      <w:bookmarkEnd w:id="53"/>
      <w:bookmarkEnd w:id="54"/>
    </w:p>
    <w:p w14:paraId="4F3FC044" w14:textId="77777777" w:rsidR="00D153FE" w:rsidRDefault="00000000">
      <w:pPr>
        <w:pStyle w:val="ListParagraph"/>
        <w:numPr>
          <w:ilvl w:val="0"/>
          <w:numId w:val="18"/>
        </w:numPr>
        <w:spacing w:after="0" w:line="276" w:lineRule="auto"/>
        <w:contextualSpacing/>
      </w:pPr>
      <w:r>
        <w:t xml:space="preserve">Use </w:t>
      </w:r>
      <w:hyperlink w:anchor="_Headings_and_subheadings" w:history="1">
        <w:r w:rsidR="00D153FE">
          <w:rPr>
            <w:rStyle w:val="Hyperlink"/>
          </w:rPr>
          <w:t>descriptive headings and subheadings</w:t>
        </w:r>
      </w:hyperlink>
      <w:r>
        <w:t xml:space="preserve"> to divide the page into paragraphs of related information (‘chunks’). These break up the page visually and allow readers to quickly scan information. </w:t>
      </w:r>
    </w:p>
    <w:p w14:paraId="5BBFBE7A" w14:textId="77777777" w:rsidR="00D153FE" w:rsidRDefault="00000000">
      <w:pPr>
        <w:pStyle w:val="ListParagraph"/>
        <w:numPr>
          <w:ilvl w:val="0"/>
          <w:numId w:val="15"/>
        </w:numPr>
        <w:spacing w:after="120" w:line="276" w:lineRule="auto"/>
        <w:contextualSpacing/>
      </w:pPr>
      <w:r>
        <w:t xml:space="preserve">Put the </w:t>
      </w:r>
      <w:hyperlink w:anchor="_The_inverted_pyramid" w:history="1">
        <w:r w:rsidR="00D153FE">
          <w:rPr>
            <w:rStyle w:val="Hyperlink"/>
          </w:rPr>
          <w:t>most important information first</w:t>
        </w:r>
      </w:hyperlink>
      <w:r>
        <w:t xml:space="preserve"> or use some other organising principle that will make sense to your readers (e.g. steps in an application process).</w:t>
      </w:r>
    </w:p>
    <w:p w14:paraId="65FB3CFD" w14:textId="77777777" w:rsidR="00D153FE" w:rsidRDefault="00000000">
      <w:pPr>
        <w:pStyle w:val="ListParagraph"/>
        <w:numPr>
          <w:ilvl w:val="0"/>
          <w:numId w:val="15"/>
        </w:numPr>
        <w:spacing w:after="120" w:line="276" w:lineRule="auto"/>
        <w:contextualSpacing/>
      </w:pPr>
      <w:r>
        <w:t xml:space="preserve">Use </w:t>
      </w:r>
      <w:hyperlink w:anchor="_Short_sentences_and" w:history="1">
        <w:r w:rsidR="00D153FE">
          <w:rPr>
            <w:rStyle w:val="Hyperlink"/>
          </w:rPr>
          <w:t>short paragraphs and sentences</w:t>
        </w:r>
      </w:hyperlink>
      <w:r>
        <w:t xml:space="preserve"> to expand on the ideas described by your headings and subheadings.</w:t>
      </w:r>
    </w:p>
    <w:p w14:paraId="725F9A9C" w14:textId="77777777" w:rsidR="00D153FE" w:rsidRDefault="00000000">
      <w:pPr>
        <w:pStyle w:val="ListParagraph"/>
        <w:numPr>
          <w:ilvl w:val="0"/>
          <w:numId w:val="18"/>
        </w:numPr>
        <w:spacing w:after="0" w:line="276" w:lineRule="auto"/>
        <w:contextualSpacing/>
      </w:pPr>
      <w:r>
        <w:t>Front-load your headings, introductory sentences and links (i.e. align keywords to the left to make your text scannable). There are only 4 places where you can guarantee front-loading of your keywords or links. That is, within the first few words of</w:t>
      </w:r>
    </w:p>
    <w:p w14:paraId="58BB57AB" w14:textId="77777777" w:rsidR="00D153FE" w:rsidRDefault="00000000">
      <w:pPr>
        <w:pStyle w:val="ListParagraph"/>
        <w:numPr>
          <w:ilvl w:val="1"/>
          <w:numId w:val="18"/>
        </w:numPr>
        <w:spacing w:after="0" w:line="276" w:lineRule="auto"/>
        <w:ind w:left="1701" w:hanging="283"/>
        <w:contextualSpacing/>
      </w:pPr>
      <w:r>
        <w:t>a heading or subheading</w:t>
      </w:r>
    </w:p>
    <w:p w14:paraId="261F24D9" w14:textId="77777777" w:rsidR="00D153FE" w:rsidRDefault="00000000">
      <w:pPr>
        <w:pStyle w:val="ListParagraph"/>
        <w:numPr>
          <w:ilvl w:val="1"/>
          <w:numId w:val="18"/>
        </w:numPr>
        <w:spacing w:after="0" w:line="276" w:lineRule="auto"/>
        <w:ind w:left="1701" w:hanging="283"/>
        <w:contextualSpacing/>
      </w:pPr>
      <w:r>
        <w:t>the first sentence of a paragraph</w:t>
      </w:r>
    </w:p>
    <w:p w14:paraId="13D557A0" w14:textId="77777777" w:rsidR="00D153FE" w:rsidRDefault="00000000">
      <w:pPr>
        <w:pStyle w:val="ListParagraph"/>
        <w:numPr>
          <w:ilvl w:val="1"/>
          <w:numId w:val="18"/>
        </w:numPr>
        <w:spacing w:after="0" w:line="276" w:lineRule="auto"/>
        <w:ind w:left="1701" w:hanging="283"/>
        <w:contextualSpacing/>
      </w:pPr>
      <w:r>
        <w:t>a bullet in a bulleted list</w:t>
      </w:r>
    </w:p>
    <w:p w14:paraId="7A8F50D7" w14:textId="77777777" w:rsidR="00D153FE" w:rsidRDefault="00000000">
      <w:pPr>
        <w:pStyle w:val="ListParagraph"/>
        <w:numPr>
          <w:ilvl w:val="1"/>
          <w:numId w:val="18"/>
        </w:numPr>
        <w:spacing w:after="0" w:line="276" w:lineRule="auto"/>
        <w:ind w:left="1701" w:hanging="283"/>
        <w:contextualSpacing/>
      </w:pPr>
      <w:r>
        <w:t>content in the first column of a table.</w:t>
      </w:r>
    </w:p>
    <w:p w14:paraId="671D3F64" w14:textId="77777777" w:rsidR="00D153FE" w:rsidRDefault="00000000">
      <w:pPr>
        <w:pStyle w:val="ListParagraph"/>
        <w:numPr>
          <w:ilvl w:val="0"/>
          <w:numId w:val="18"/>
        </w:numPr>
        <w:spacing w:after="0" w:line="276" w:lineRule="auto"/>
        <w:contextualSpacing/>
      </w:pPr>
      <w:r>
        <w:t>Use bulleted and numbered lists to highlight key points. Carefully select the content you use for lists. Using too many bullet points on a page will negate their visual and structural impact.</w:t>
      </w:r>
    </w:p>
    <w:p w14:paraId="6815BFC2" w14:textId="77777777" w:rsidR="00D153FE" w:rsidRDefault="00000000">
      <w:pPr>
        <w:pStyle w:val="ListParagraph"/>
        <w:numPr>
          <w:ilvl w:val="0"/>
          <w:numId w:val="18"/>
        </w:numPr>
        <w:spacing w:after="0" w:line="276" w:lineRule="auto"/>
        <w:contextualSpacing/>
      </w:pPr>
      <w:r>
        <w:lastRenderedPageBreak/>
        <w:t xml:space="preserve">Add hyperlinks to help users navigate to related content. Carefully select the links you use. Using too many links will negate their visual and structural impact (refer to </w:t>
      </w:r>
      <w:hyperlink w:anchor="_Links—in-text,_link_lists" w:history="1">
        <w:r w:rsidR="00D153FE">
          <w:rPr>
            <w:rStyle w:val="Hyperlink"/>
          </w:rPr>
          <w:t>Web style guide, section 8—Links—in-text, link lists and ‘calls to action’</w:t>
        </w:r>
      </w:hyperlink>
      <w:r>
        <w:t>).</w:t>
      </w:r>
    </w:p>
    <w:p w14:paraId="256A6CEA" w14:textId="77777777" w:rsidR="00D153FE" w:rsidRDefault="00000000">
      <w:pPr>
        <w:pStyle w:val="ListParagraph"/>
        <w:numPr>
          <w:ilvl w:val="0"/>
          <w:numId w:val="18"/>
        </w:numPr>
        <w:spacing w:after="0" w:line="276" w:lineRule="auto"/>
        <w:contextualSpacing/>
      </w:pPr>
      <w:r>
        <w:t>Use bold text (sparingly) to draw attention to important information.</w:t>
      </w:r>
    </w:p>
    <w:p w14:paraId="7EE11503" w14:textId="77777777" w:rsidR="00D153FE" w:rsidRDefault="00000000">
      <w:pPr>
        <w:pStyle w:val="ListParagraph"/>
        <w:numPr>
          <w:ilvl w:val="0"/>
          <w:numId w:val="18"/>
        </w:numPr>
        <w:spacing w:after="120" w:line="276" w:lineRule="auto"/>
        <w:contextualSpacing/>
      </w:pPr>
      <w:r>
        <w:t>Use tables where appropriate—besides being an efficient use of space, a great deal of information can be placed in point form, and the layout is scannable.</w:t>
      </w:r>
    </w:p>
    <w:p w14:paraId="1BF00349" w14:textId="77777777" w:rsidR="00D153FE" w:rsidRDefault="00000000">
      <w:r>
        <w:t xml:space="preserve">For example, see </w:t>
      </w:r>
      <w:hyperlink r:id="rId30" w:history="1">
        <w:r w:rsidR="00D153FE">
          <w:rPr>
            <w:rStyle w:val="Hyperlink"/>
          </w:rPr>
          <w:t>Common health issues</w:t>
        </w:r>
      </w:hyperlink>
      <w:r>
        <w:t xml:space="preserve">, which provides information about common health issues associated with ageing. The overall topic is common health issues, but this main topic is broken down into distinct sub-topics such as ‘heart attack’ and ‘cancer’ (each of which supports the overall topic, but which also can stand alone). </w:t>
      </w:r>
    </w:p>
    <w:p w14:paraId="61BAD046" w14:textId="77777777" w:rsidR="00D153FE" w:rsidRDefault="00000000">
      <w:pPr>
        <w:pStyle w:val="Heading2"/>
      </w:pPr>
      <w:bookmarkStart w:id="55" w:name="_The_inverted_pyramid"/>
      <w:bookmarkStart w:id="56" w:name="_Toc432059321"/>
      <w:bookmarkStart w:id="57" w:name="_Toc434576511"/>
      <w:bookmarkEnd w:id="55"/>
      <w:r>
        <w:t>The inverted pyramid</w:t>
      </w:r>
      <w:bookmarkEnd w:id="56"/>
      <w:bookmarkEnd w:id="57"/>
    </w:p>
    <w:p w14:paraId="56D4F594" w14:textId="77777777" w:rsidR="00D153FE" w:rsidRDefault="00000000">
      <w:r>
        <w:t xml:space="preserve">The inverted pyramid (figure 2) is a structural technique used in journalism for news articles, but it also applies to government web writing. </w:t>
      </w:r>
    </w:p>
    <w:p w14:paraId="42DE1B0A" w14:textId="77777777" w:rsidR="00D153FE" w:rsidRDefault="00000000">
      <w:r>
        <w:t xml:space="preserve">The idea is to place your most important information (who, what, where, when, why and how) at the top of the page. This way the conclusion or gist of the story is effectively presented in the opening paragraph. The supporting details, in diminishing importance, then follow. </w:t>
      </w:r>
    </w:p>
    <w:p w14:paraId="5DC0142A" w14:textId="77777777" w:rsidR="00D153FE" w:rsidRDefault="00000000">
      <w:r>
        <w:t xml:space="preserve">In theory, you can remove these supporting details—starting from the bottom and all the way up to the opening paragraph if necessary—and still retain a basic story. This is a useful structure for both readers (who can skim, but still comprehend, news stories) and news editors (who are looking to cut the bottom sections off stories to fit within limited print space). So the inverted pyramid aligns with </w:t>
      </w:r>
      <w:hyperlink w:anchor="_F-shaped_scanning" w:history="1">
        <w:r w:rsidR="00D153FE">
          <w:rPr>
            <w:rStyle w:val="Hyperlink"/>
          </w:rPr>
          <w:t>F-shaped scanning</w:t>
        </w:r>
      </w:hyperlink>
      <w:r>
        <w:t xml:space="preserve"> behaviour (i.e. because readers will focus on your first paragraph it makes sense to put important information there).</w:t>
      </w:r>
    </w:p>
    <w:p w14:paraId="2CD27EAD" w14:textId="77777777" w:rsidR="00D153FE" w:rsidRDefault="00000000">
      <w:r>
        <w:t xml:space="preserve">For example, see </w:t>
      </w:r>
      <w:hyperlink r:id="rId31" w:history="1">
        <w:r w:rsidR="00D153FE">
          <w:rPr>
            <w:rStyle w:val="Hyperlink"/>
          </w:rPr>
          <w:t>Alcohol limits</w:t>
        </w:r>
      </w:hyperlink>
      <w:r>
        <w:t>. The opening paragraphs provide a clear summary of the most essential information. If the page only had these 2 paragraphs it would still give readers enough information to understand the topic. It gets right to the point and uses good structural techniques (short sentences, useful link to more information, bullet points and bold text).</w:t>
      </w:r>
    </w:p>
    <w:p w14:paraId="22529083" w14:textId="77777777" w:rsidR="00D153FE" w:rsidRDefault="00000000">
      <w:r>
        <w:t>The information that follows these first 2 paragraphs is supporting information that provides more detail about the topic. It is important, but arguably not essential. It also uses good structural techniques (e.g. clear subheadings, bullet points and a table).</w:t>
      </w:r>
    </w:p>
    <w:p w14:paraId="547EA703" w14:textId="77777777" w:rsidR="00D153FE" w:rsidRDefault="00D153FE"/>
    <w:p w14:paraId="19DA0B7D" w14:textId="77777777" w:rsidR="00D153FE" w:rsidRDefault="00000000">
      <w:pPr>
        <w:keepNext/>
        <w:ind w:left="567" w:hanging="567"/>
      </w:pPr>
      <w:r>
        <w:rPr>
          <w:noProof/>
        </w:rPr>
        <w:lastRenderedPageBreak/>
        <w:drawing>
          <wp:inline distT="0" distB="0" distL="0" distR="0" wp14:anchorId="68B802F9" wp14:editId="7656EFE8">
            <wp:extent cx="4114800" cy="3487420"/>
            <wp:effectExtent l="0" t="0" r="0" b="0"/>
            <wp:docPr id="137" name="Picture 137" descr="Inverted pyramid structure showing three main information areas in decreasing importance; that is, the head, the body and the tail." title="Inverted pyram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Picture 137" descr="Inverted pyramid structure showing three main information areas in decreasing importance; that is, the head, the body and the tail." title="Inverted pyramid"/>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4119455" cy="3491758"/>
                    </a:xfrm>
                    <a:prstGeom prst="rect">
                      <a:avLst/>
                    </a:prstGeom>
                    <a:noFill/>
                    <a:ln>
                      <a:noFill/>
                    </a:ln>
                  </pic:spPr>
                </pic:pic>
              </a:graphicData>
            </a:graphic>
          </wp:inline>
        </w:drawing>
      </w:r>
    </w:p>
    <w:p w14:paraId="5CF77561" w14:textId="77777777" w:rsidR="00D153FE" w:rsidRDefault="00000000">
      <w:pPr>
        <w:pStyle w:val="Caption"/>
        <w:rPr>
          <w:rStyle w:val="Strong"/>
          <w:rFonts w:ascii="Arial" w:hAnsi="Arial" w:cs="Arial"/>
          <w:sz w:val="20"/>
        </w:rPr>
      </w:pPr>
      <w:r>
        <w:rPr>
          <w:rFonts w:ascii="Arial" w:hAnsi="Arial" w:cs="Arial"/>
          <w:sz w:val="20"/>
        </w:rPr>
        <w:t xml:space="preserve">Figure </w:t>
      </w:r>
      <w:r>
        <w:rPr>
          <w:rFonts w:ascii="Arial" w:hAnsi="Arial" w:cs="Arial"/>
          <w:sz w:val="20"/>
        </w:rPr>
        <w:fldChar w:fldCharType="begin"/>
      </w:r>
      <w:r>
        <w:rPr>
          <w:rFonts w:ascii="Arial" w:hAnsi="Arial" w:cs="Arial"/>
          <w:sz w:val="20"/>
        </w:rPr>
        <w:instrText xml:space="preserve"> SEQ Figure \* ARABIC </w:instrText>
      </w:r>
      <w:r>
        <w:rPr>
          <w:rFonts w:ascii="Arial" w:hAnsi="Arial" w:cs="Arial"/>
          <w:sz w:val="20"/>
        </w:rPr>
        <w:fldChar w:fldCharType="separate"/>
      </w:r>
      <w:r>
        <w:rPr>
          <w:rFonts w:ascii="Arial" w:hAnsi="Arial" w:cs="Arial"/>
          <w:sz w:val="20"/>
        </w:rPr>
        <w:t>2</w:t>
      </w:r>
      <w:r>
        <w:rPr>
          <w:rFonts w:ascii="Arial" w:hAnsi="Arial" w:cs="Arial"/>
          <w:sz w:val="20"/>
        </w:rPr>
        <w:fldChar w:fldCharType="end"/>
      </w:r>
      <w:r>
        <w:rPr>
          <w:rFonts w:ascii="Arial" w:hAnsi="Arial" w:cs="Arial"/>
          <w:sz w:val="20"/>
        </w:rPr>
        <w:t>. Inverted pyramid</w:t>
      </w:r>
    </w:p>
    <w:p w14:paraId="1C5EE235" w14:textId="77777777" w:rsidR="00D153FE" w:rsidRDefault="00000000">
      <w:pPr>
        <w:rPr>
          <w:rFonts w:cs="Arial"/>
          <w:szCs w:val="20"/>
        </w:rPr>
      </w:pPr>
      <w:r>
        <w:rPr>
          <w:rFonts w:cs="Arial"/>
          <w:szCs w:val="20"/>
        </w:rPr>
        <w:t>‘</w:t>
      </w:r>
      <w:hyperlink r:id="rId33" w:history="1">
        <w:r w:rsidR="00D153FE">
          <w:rPr>
            <w:rStyle w:val="Hyperlink"/>
            <w:rFonts w:cs="Arial"/>
            <w:szCs w:val="20"/>
            <w:lang w:val="en"/>
          </w:rPr>
          <w:t>Inverted pyramid in comprehensive form</w:t>
        </w:r>
      </w:hyperlink>
      <w:r>
        <w:rPr>
          <w:rFonts w:cs="Arial"/>
          <w:color w:val="222222"/>
          <w:szCs w:val="20"/>
          <w:lang w:val="en"/>
        </w:rPr>
        <w:t xml:space="preserve">’ by Christopher Schwartz is licensed under </w:t>
      </w:r>
      <w:hyperlink r:id="rId34" w:history="1">
        <w:r w:rsidR="00D153FE">
          <w:rPr>
            <w:rStyle w:val="Hyperlink"/>
            <w:rFonts w:cs="Arial"/>
            <w:szCs w:val="20"/>
            <w:lang w:val="en"/>
          </w:rPr>
          <w:t>CC BY-SA 3.0</w:t>
        </w:r>
      </w:hyperlink>
      <w:r>
        <w:rPr>
          <w:rFonts w:cs="Arial"/>
          <w:color w:val="222222"/>
          <w:szCs w:val="20"/>
          <w:lang w:val="en"/>
        </w:rPr>
        <w:t>.</w:t>
      </w:r>
    </w:p>
    <w:p w14:paraId="7F18C82B" w14:textId="77777777" w:rsidR="00D153FE" w:rsidRDefault="00000000">
      <w:pPr>
        <w:pStyle w:val="Heading1"/>
      </w:pPr>
      <w:bookmarkStart w:id="58" w:name="_Plain_English"/>
      <w:bookmarkStart w:id="59" w:name="_Toc423616353"/>
      <w:bookmarkStart w:id="60" w:name="_Toc432059322"/>
      <w:bookmarkStart w:id="61" w:name="_Toc440370168"/>
      <w:bookmarkStart w:id="62" w:name="_Toc98503658"/>
      <w:bookmarkStart w:id="63" w:name="_Toc98510991"/>
      <w:bookmarkStart w:id="64" w:name="_Toc169860819"/>
      <w:bookmarkEnd w:id="58"/>
      <w:r>
        <w:t>Plain English</w:t>
      </w:r>
      <w:bookmarkEnd w:id="59"/>
      <w:bookmarkEnd w:id="60"/>
      <w:bookmarkEnd w:id="61"/>
      <w:bookmarkEnd w:id="62"/>
      <w:bookmarkEnd w:id="63"/>
      <w:bookmarkEnd w:id="64"/>
    </w:p>
    <w:p w14:paraId="74C40D4F" w14:textId="77777777" w:rsidR="00D153FE" w:rsidRDefault="00000000">
      <w:r>
        <w:t xml:space="preserve">Across the world, governments, corporations and academic institutions struggle with written language. Sentences are too long, words are too complex, and key messages are lost in confusing streams of bureaucratic jargon, technical language, buzzwords and acronyms. </w:t>
      </w:r>
    </w:p>
    <w:p w14:paraId="203F7AED" w14:textId="77777777" w:rsidR="00D153FE" w:rsidRDefault="00000000">
      <w:r>
        <w:t xml:space="preserve">The antidote for this style of writing is Plain English. </w:t>
      </w:r>
      <w:r>
        <w:rPr>
          <w:b/>
        </w:rPr>
        <w:t>Plain English (or plain language) is language that is clear and to the point</w:t>
      </w:r>
      <w:r>
        <w:t xml:space="preserve">. Plain English is not ‘dumbed-down’ English, but, rather, English where unnecessary complexity and wordiness are removed. It is concise, well-structured and allows readers to understand your message the first time they read it. This point is crucial. No one wants to labour over poor writing. It frustrates customers and reflects badly on our organisation. </w:t>
      </w:r>
    </w:p>
    <w:p w14:paraId="3E5B86E0" w14:textId="77777777" w:rsidR="00D153FE" w:rsidRDefault="00000000">
      <w:r>
        <w:t>Plain English makes the government sound less bureaucratic and more sympathetic to people’s needs and concerns. It also saves time because it’s quick and easy to understand and act on—not just for people with varying literacy levels, but for everyone.</w:t>
      </w:r>
    </w:p>
    <w:p w14:paraId="585222BB" w14:textId="77777777" w:rsidR="00D153FE" w:rsidRDefault="00000000">
      <w:r>
        <w:t xml:space="preserve">By using language that is easy to read and understand, you will </w:t>
      </w:r>
      <w:r>
        <w:rPr>
          <w:b/>
        </w:rPr>
        <w:t>help your audience focus on your message</w:t>
      </w:r>
      <w:r>
        <w:t>. Consider the following example:</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32AB7B6D" w14:textId="77777777">
        <w:tc>
          <w:tcPr>
            <w:tcW w:w="567" w:type="dxa"/>
            <w:shd w:val="clear" w:color="auto" w:fill="D5EFFF"/>
          </w:tcPr>
          <w:p w14:paraId="620B343A" w14:textId="77777777" w:rsidR="00D153FE" w:rsidRDefault="00000000">
            <w:pPr>
              <w:spacing w:before="120"/>
            </w:pPr>
            <w:r>
              <w:rPr>
                <w:noProof/>
              </w:rPr>
              <w:drawing>
                <wp:inline distT="0" distB="0" distL="0" distR="0" wp14:anchorId="003E953D" wp14:editId="7BF005AC">
                  <wp:extent cx="182880" cy="182880"/>
                  <wp:effectExtent l="0" t="0" r="7620" b="7620"/>
                  <wp:docPr id="5" name="Picture 5"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9287" w:type="dxa"/>
            <w:shd w:val="clear" w:color="auto" w:fill="D5EFFF"/>
          </w:tcPr>
          <w:p w14:paraId="62DF7C2B" w14:textId="77777777" w:rsidR="00D153FE" w:rsidRDefault="00000000">
            <w:pPr>
              <w:spacing w:before="120"/>
            </w:pPr>
            <w:r>
              <w:t>A strategic approach is necessary for facilitating operational improvements to service delivery outputs within regional communities.</w:t>
            </w:r>
          </w:p>
        </w:tc>
      </w:tr>
    </w:tbl>
    <w:p w14:paraId="77AADD76" w14:textId="77777777" w:rsidR="00D153FE" w:rsidRDefault="00000000">
      <w:pPr>
        <w:spacing w:before="120"/>
      </w:pPr>
      <w:r>
        <w:t>Written in plain English it might say:</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15BDE11A" w14:textId="77777777">
        <w:tc>
          <w:tcPr>
            <w:tcW w:w="567" w:type="dxa"/>
            <w:shd w:val="clear" w:color="auto" w:fill="D5EFFF"/>
          </w:tcPr>
          <w:p w14:paraId="70FEE20A" w14:textId="77777777" w:rsidR="00D153FE" w:rsidRDefault="00000000">
            <w:pPr>
              <w:spacing w:before="120"/>
              <w:rPr>
                <w:b/>
              </w:rPr>
            </w:pPr>
            <w:r>
              <w:rPr>
                <w:b/>
                <w:noProof/>
              </w:rPr>
              <w:drawing>
                <wp:inline distT="0" distB="0" distL="0" distR="0" wp14:anchorId="42168063" wp14:editId="74482337">
                  <wp:extent cx="180975" cy="180975"/>
                  <wp:effectExtent l="0" t="0" r="9525" b="9525"/>
                  <wp:docPr id="3" name="Picture 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7D32824E" w14:textId="77777777" w:rsidR="00D153FE" w:rsidRDefault="00000000">
            <w:pPr>
              <w:spacing w:before="120"/>
            </w:pPr>
            <w:r>
              <w:t>We must improve our service to regional communities.</w:t>
            </w:r>
          </w:p>
        </w:tc>
      </w:tr>
    </w:tbl>
    <w:p w14:paraId="3071522D" w14:textId="77777777" w:rsidR="00D153FE" w:rsidRDefault="00000000">
      <w:pPr>
        <w:spacing w:before="120"/>
      </w:pPr>
      <w:r>
        <w:lastRenderedPageBreak/>
        <w:t xml:space="preserve">The second statement is much clearer. It is simple, direct and uses a style that readers would have no problem understanding. Readers can easily grasp the message because the writer has made the reading process as simple as possible. </w:t>
      </w:r>
    </w:p>
    <w:p w14:paraId="066A56E0" w14:textId="77777777" w:rsidR="00D153FE" w:rsidRDefault="00000000">
      <w:pPr>
        <w:pStyle w:val="Heading1"/>
      </w:pPr>
      <w:bookmarkStart w:id="65" w:name="_Simple_words"/>
      <w:bookmarkStart w:id="66" w:name="_Toc432059323"/>
      <w:bookmarkStart w:id="67" w:name="_Toc440370169"/>
      <w:bookmarkStart w:id="68" w:name="_Toc98503659"/>
      <w:bookmarkStart w:id="69" w:name="_Toc98510992"/>
      <w:bookmarkStart w:id="70" w:name="_Toc169860820"/>
      <w:bookmarkEnd w:id="65"/>
      <w:r>
        <w:t>Simple words</w:t>
      </w:r>
      <w:bookmarkEnd w:id="66"/>
      <w:bookmarkEnd w:id="67"/>
      <w:bookmarkEnd w:id="68"/>
      <w:bookmarkEnd w:id="69"/>
      <w:bookmarkEnd w:id="70"/>
      <w:r>
        <w:t xml:space="preserve"> </w:t>
      </w:r>
    </w:p>
    <w:p w14:paraId="389390A3" w14:textId="77777777" w:rsidR="00D153FE" w:rsidRDefault="00000000">
      <w:r>
        <w:t xml:space="preserve">One of the best ways to improve the readability of web content is to use simple words. </w:t>
      </w:r>
    </w:p>
    <w:p w14:paraId="10209F13" w14:textId="77777777" w:rsidR="00D153FE" w:rsidRDefault="00000000">
      <w:pPr>
        <w:rPr>
          <w:lang w:val="en-US"/>
        </w:rPr>
      </w:pPr>
      <w:r>
        <w:t>This</w:t>
      </w:r>
      <w:r>
        <w:rPr>
          <w:lang w:val="en-US"/>
        </w:rPr>
        <w:t xml:space="preserve"> doesn’t necessarily mean choosing ‘short’ words instead of ‘long’ words. </w:t>
      </w:r>
      <w:r>
        <w:t xml:space="preserve">You could argue that using a short word rather than a long word may only slightly improve readability (e.g. ‘ask’ instead of ‘enquire’). But using simple words </w:t>
      </w:r>
      <w:r>
        <w:rPr>
          <w:lang w:val="en-US"/>
        </w:rPr>
        <w:t xml:space="preserve">is more about using common language—words that most people would use in everyday conversation (e.g. ‘agree’ instead of ‘concur’). </w:t>
      </w:r>
    </w:p>
    <w:p w14:paraId="4E8357EB" w14:textId="77777777" w:rsidR="00D153FE" w:rsidRDefault="00000000">
      <w:r>
        <w:t>Avoid using archaic and overly formal words and expressions (e.g. notwithstanding, forthwith, heretofore, whomsoever). Use modern, simpler equivalents.</w:t>
      </w:r>
    </w:p>
    <w:p w14:paraId="1FD0BF2B" w14:textId="77777777" w:rsidR="00D153FE" w:rsidRDefault="00000000">
      <w:pPr>
        <w:pStyle w:val="Heading2"/>
      </w:pPr>
      <w:bookmarkStart w:id="71" w:name="_Why_are_simple"/>
      <w:bookmarkStart w:id="72" w:name="_Toc432059324"/>
      <w:bookmarkStart w:id="73" w:name="_Toc434576514"/>
      <w:bookmarkEnd w:id="71"/>
      <w:r>
        <w:t>Why are simple words important?</w:t>
      </w:r>
      <w:bookmarkEnd w:id="72"/>
      <w:bookmarkEnd w:id="73"/>
      <w:r>
        <w:t xml:space="preserve"> </w:t>
      </w:r>
    </w:p>
    <w:p w14:paraId="2642A492" w14:textId="77777777" w:rsidR="00D153FE" w:rsidRDefault="00000000">
      <w:pPr>
        <w:keepLines/>
      </w:pPr>
      <w:r>
        <w:t xml:space="preserve">The </w:t>
      </w:r>
      <w:hyperlink r:id="rId37" w:history="1">
        <w:r w:rsidR="00D153FE">
          <w:rPr>
            <w:rStyle w:val="Hyperlink"/>
          </w:rPr>
          <w:t>2006 adult literacy and life skills survey</w:t>
        </w:r>
      </w:hyperlink>
      <w:r>
        <w:t xml:space="preserve"> showed that almost half (46%) of Australians aged 15 to 74 lack the literacy skills needed to meet the complex demands of everyday life and work. The Queensland Government serves a large and diverse audience, so it’s vital for us to use a simple vocabulary. </w:t>
      </w:r>
    </w:p>
    <w:p w14:paraId="65B0479C" w14:textId="77777777" w:rsidR="00D153FE" w:rsidRDefault="00000000">
      <w:pPr>
        <w:pStyle w:val="Heading2"/>
      </w:pPr>
      <w:bookmarkStart w:id="74" w:name="_Toc432059325"/>
      <w:bookmarkStart w:id="75" w:name="_Toc434576515"/>
      <w:r>
        <w:t>Related links</w:t>
      </w:r>
      <w:bookmarkEnd w:id="74"/>
      <w:bookmarkEnd w:id="75"/>
    </w:p>
    <w:p w14:paraId="36B80BF5" w14:textId="6F6768B3" w:rsidR="00D153FE" w:rsidRDefault="00000000">
      <w:r>
        <w:t xml:space="preserve">Check the Plain English Campaign’s </w:t>
      </w:r>
      <w:hyperlink r:id="rId38" w:history="1">
        <w:r w:rsidR="00D153FE">
          <w:rPr>
            <w:rStyle w:val="Hyperlink"/>
          </w:rPr>
          <w:t>A-Z list of alternative words</w:t>
        </w:r>
      </w:hyperlink>
      <w:r>
        <w:t xml:space="preserve">. </w:t>
      </w:r>
    </w:p>
    <w:p w14:paraId="4DAF7924" w14:textId="77777777" w:rsidR="00D153FE" w:rsidRDefault="00000000">
      <w:pPr>
        <w:pStyle w:val="Heading1"/>
      </w:pPr>
      <w:bookmarkStart w:id="76" w:name="_Short_sentences_and"/>
      <w:bookmarkStart w:id="77" w:name="_Toc432059326"/>
      <w:bookmarkStart w:id="78" w:name="_Toc98503660"/>
      <w:bookmarkStart w:id="79" w:name="_Toc98510993"/>
      <w:bookmarkStart w:id="80" w:name="_Toc440370170"/>
      <w:bookmarkStart w:id="81" w:name="_Toc169860821"/>
      <w:bookmarkEnd w:id="76"/>
      <w:r>
        <w:t>Short sentences and paragraphs</w:t>
      </w:r>
      <w:bookmarkEnd w:id="77"/>
      <w:bookmarkEnd w:id="78"/>
      <w:bookmarkEnd w:id="79"/>
      <w:bookmarkEnd w:id="80"/>
      <w:bookmarkEnd w:id="81"/>
    </w:p>
    <w:p w14:paraId="5FC72A53" w14:textId="77777777" w:rsidR="00D153FE" w:rsidRDefault="00D153FE">
      <w:hyperlink w:anchor="_F-shaped_scanning" w:history="1">
        <w:r>
          <w:rPr>
            <w:rStyle w:val="Hyperlink"/>
          </w:rPr>
          <w:t>F-shaped scanning</w:t>
        </w:r>
      </w:hyperlink>
      <w:r>
        <w:t xml:space="preserve"> shows that readers process web content in less detail than printed content. This behaviour aligns with the plain English principle of using short sentences and paragraphs to improve the readability of your content.</w:t>
      </w:r>
    </w:p>
    <w:p w14:paraId="76AFA098" w14:textId="77777777" w:rsidR="00D153FE" w:rsidRDefault="00000000">
      <w:r>
        <w:t>When it comes to web writing ‘less is more’. Always think about ways to remove, rather than add, words. Strip your message down to its essentials!</w:t>
      </w:r>
    </w:p>
    <w:p w14:paraId="4AB0DD61" w14:textId="77777777" w:rsidR="00D153FE" w:rsidRDefault="00000000">
      <w:r>
        <w:t>Use the following guidelines for writing short, concise sentences that get to the point immediately:</w:t>
      </w:r>
    </w:p>
    <w:p w14:paraId="7E29BD4F" w14:textId="77777777" w:rsidR="00D153FE" w:rsidRDefault="00000000">
      <w:pPr>
        <w:pStyle w:val="ListParagraph"/>
        <w:numPr>
          <w:ilvl w:val="0"/>
          <w:numId w:val="24"/>
        </w:numPr>
        <w:spacing w:after="0" w:line="276" w:lineRule="auto"/>
        <w:contextualSpacing/>
      </w:pPr>
      <w:r>
        <w:t>Write sentences that express one idea at a time. Long sentences that express multiple ideas, and which use complex grammatical structures and lots of punctuation, are more difficult for readers to process.</w:t>
      </w:r>
    </w:p>
    <w:p w14:paraId="22506F32" w14:textId="77777777" w:rsidR="00D153FE" w:rsidRDefault="00000000">
      <w:pPr>
        <w:pStyle w:val="ListParagraph"/>
        <w:numPr>
          <w:ilvl w:val="0"/>
          <w:numId w:val="24"/>
        </w:numPr>
        <w:spacing w:after="0" w:line="276" w:lineRule="auto"/>
        <w:contextualSpacing/>
      </w:pPr>
      <w:r>
        <w:t xml:space="preserve">Split long sentences into 2 or 3 short sentences. </w:t>
      </w:r>
    </w:p>
    <w:p w14:paraId="02C68F6F" w14:textId="77777777" w:rsidR="00D153FE" w:rsidRDefault="00000000">
      <w:pPr>
        <w:pStyle w:val="ListParagraph"/>
        <w:numPr>
          <w:ilvl w:val="0"/>
          <w:numId w:val="24"/>
        </w:numPr>
        <w:spacing w:after="0" w:line="276" w:lineRule="auto"/>
        <w:contextualSpacing/>
      </w:pPr>
      <w:r>
        <w:t xml:space="preserve">As a rule, aim for sentences of 15–20 words. But rather than counting each word, make each word count. Remove </w:t>
      </w:r>
      <w:hyperlink w:anchor="_Redundancy" w:history="1">
        <w:r w:rsidR="00D153FE">
          <w:rPr>
            <w:rStyle w:val="Hyperlink"/>
          </w:rPr>
          <w:t>redundancy</w:t>
        </w:r>
      </w:hyperlink>
      <w:r>
        <w:t>.</w:t>
      </w:r>
    </w:p>
    <w:p w14:paraId="167946A1" w14:textId="77777777" w:rsidR="00D153FE" w:rsidRDefault="00000000">
      <w:pPr>
        <w:pStyle w:val="ListParagraph"/>
        <w:numPr>
          <w:ilvl w:val="0"/>
          <w:numId w:val="24"/>
        </w:numPr>
        <w:spacing w:after="0" w:line="276" w:lineRule="auto"/>
        <w:contextualSpacing/>
      </w:pPr>
      <w:r>
        <w:t xml:space="preserve">Be direct—use </w:t>
      </w:r>
      <w:hyperlink w:anchor="_Active_and_passive" w:history="1">
        <w:r w:rsidR="00D153FE">
          <w:rPr>
            <w:rStyle w:val="Hyperlink"/>
          </w:rPr>
          <w:t>active voice</w:t>
        </w:r>
      </w:hyperlink>
      <w:r>
        <w:t xml:space="preserve"> and avoid using too many </w:t>
      </w:r>
      <w:hyperlink w:anchor="_Nominalisations_1" w:history="1">
        <w:r w:rsidR="00D153FE">
          <w:rPr>
            <w:rStyle w:val="Hyperlink"/>
          </w:rPr>
          <w:t>nominalisations</w:t>
        </w:r>
      </w:hyperlink>
      <w:r>
        <w:t xml:space="preserve">. </w:t>
      </w:r>
    </w:p>
    <w:p w14:paraId="459755E6" w14:textId="77777777" w:rsidR="00D153FE" w:rsidRDefault="00000000">
      <w:pPr>
        <w:pStyle w:val="ListParagraph"/>
        <w:numPr>
          <w:ilvl w:val="0"/>
          <w:numId w:val="24"/>
        </w:numPr>
        <w:spacing w:after="0" w:line="276" w:lineRule="auto"/>
        <w:contextualSpacing/>
      </w:pPr>
      <w:r>
        <w:t>Keep subjects and verbs close together.</w:t>
      </w:r>
    </w:p>
    <w:p w14:paraId="59C72701" w14:textId="77777777" w:rsidR="00D153FE" w:rsidRDefault="00000000">
      <w:pPr>
        <w:pStyle w:val="ListParagraph"/>
        <w:numPr>
          <w:ilvl w:val="0"/>
          <w:numId w:val="24"/>
        </w:numPr>
        <w:spacing w:after="0" w:line="276" w:lineRule="auto"/>
        <w:contextualSpacing/>
      </w:pPr>
      <w:r>
        <w:t>Do not duplicate information on other web pages. Use links.</w:t>
      </w:r>
    </w:p>
    <w:p w14:paraId="48303205" w14:textId="77777777" w:rsidR="00D153FE" w:rsidRDefault="00000000">
      <w:pPr>
        <w:pStyle w:val="ListParagraph"/>
        <w:numPr>
          <w:ilvl w:val="0"/>
          <w:numId w:val="24"/>
        </w:numPr>
        <w:spacing w:after="0" w:line="276" w:lineRule="auto"/>
        <w:contextualSpacing/>
      </w:pPr>
      <w:r>
        <w:t>Aim for a maximum paragraph length of 5 lines.</w:t>
      </w:r>
    </w:p>
    <w:p w14:paraId="7BFBCFCA" w14:textId="77777777" w:rsidR="00D153FE" w:rsidRDefault="00000000">
      <w:pPr>
        <w:pStyle w:val="ListParagraph"/>
        <w:numPr>
          <w:ilvl w:val="0"/>
          <w:numId w:val="24"/>
        </w:numPr>
        <w:spacing w:after="0" w:line="276" w:lineRule="auto"/>
        <w:contextualSpacing/>
      </w:pPr>
      <w:r>
        <w:t>Use bullet points and tables to break up large blocks of text and highlight key points.</w:t>
      </w:r>
    </w:p>
    <w:p w14:paraId="065F80C2" w14:textId="77777777" w:rsidR="00D153FE" w:rsidRDefault="00000000">
      <w:pPr>
        <w:pStyle w:val="ListParagraph"/>
        <w:numPr>
          <w:ilvl w:val="0"/>
          <w:numId w:val="24"/>
        </w:numPr>
        <w:spacing w:after="0" w:line="276" w:lineRule="auto"/>
        <w:contextualSpacing/>
      </w:pPr>
      <w:r>
        <w:t>Remove digressions and unimportant details. Refer to your content brief to keep your writing tight and ‘on message’.</w:t>
      </w:r>
    </w:p>
    <w:p w14:paraId="18DB3612" w14:textId="77777777" w:rsidR="00D153FE" w:rsidRDefault="00000000">
      <w:pPr>
        <w:pStyle w:val="Heading1"/>
      </w:pPr>
      <w:bookmarkStart w:id="82" w:name="_Ref356812455"/>
      <w:bookmarkStart w:id="83" w:name="_Ref356812461"/>
      <w:bookmarkStart w:id="84" w:name="_Toc440370171"/>
      <w:bookmarkStart w:id="85" w:name="_Toc98503661"/>
      <w:bookmarkStart w:id="86" w:name="_Toc423616354"/>
      <w:bookmarkStart w:id="87" w:name="_Toc98510994"/>
      <w:bookmarkStart w:id="88" w:name="_Toc432059327"/>
      <w:bookmarkStart w:id="89" w:name="_Toc169860822"/>
      <w:r>
        <w:lastRenderedPageBreak/>
        <w:t>Personal pronouns</w:t>
      </w:r>
      <w:bookmarkEnd w:id="82"/>
      <w:bookmarkEnd w:id="83"/>
      <w:bookmarkEnd w:id="84"/>
      <w:bookmarkEnd w:id="85"/>
      <w:bookmarkEnd w:id="86"/>
      <w:bookmarkEnd w:id="87"/>
      <w:bookmarkEnd w:id="88"/>
      <w:bookmarkEnd w:id="89"/>
    </w:p>
    <w:p w14:paraId="2CB60EBB" w14:textId="77777777" w:rsidR="00D153FE" w:rsidRDefault="00000000">
      <w:r>
        <w:t>Using personal pronouns (e.g. ‘you’ and ‘we’) is a simple way to build rapport with your readers and make government language sound friendly and helpful.</w:t>
      </w:r>
    </w:p>
    <w:p w14:paraId="5F5FECA1" w14:textId="77777777" w:rsidR="00D153FE" w:rsidRDefault="00000000">
      <w:pPr>
        <w:pStyle w:val="Heading2"/>
      </w:pPr>
      <w:bookmarkStart w:id="90" w:name="_Toc434576518"/>
      <w:bookmarkStart w:id="91" w:name="_Toc432059328"/>
      <w:r>
        <w:t>‘You’ are the customer</w:t>
      </w:r>
      <w:bookmarkEnd w:id="90"/>
      <w:bookmarkEnd w:id="91"/>
    </w:p>
    <w:p w14:paraId="7E05CE60" w14:textId="77777777" w:rsidR="00D153FE" w:rsidRDefault="00000000">
      <w:r>
        <w:t xml:space="preserve">We need to talk </w:t>
      </w:r>
      <w:r>
        <w:rPr>
          <w:b/>
          <w:bCs/>
          <w:iCs/>
        </w:rPr>
        <w:t>to</w:t>
      </w:r>
      <w:r>
        <w:t xml:space="preserve"> our readers, not </w:t>
      </w:r>
      <w:r>
        <w:rPr>
          <w:b/>
          <w:bCs/>
          <w:iCs/>
        </w:rPr>
        <w:t>about</w:t>
      </w:r>
      <w:r>
        <w:t xml:space="preserve"> them. Readers respond to ‘you’. It shows that we understand their needs and makes it clear when they must take notice or complete an action.</w:t>
      </w:r>
    </w:p>
    <w:p w14:paraId="3FCB3CAD" w14:textId="77777777" w:rsidR="00D153FE" w:rsidRDefault="00000000">
      <w:r>
        <w:t xml:space="preserve">Don’t use impersonal words like 'the applicant' or 'the customer’. </w:t>
      </w:r>
    </w:p>
    <w:p w14:paraId="72E37FCD" w14:textId="77777777" w:rsidR="00D153FE" w:rsidRDefault="00000000">
      <w:pPr>
        <w:pStyle w:val="Heading2"/>
      </w:pPr>
      <w:bookmarkStart w:id="92" w:name="_Toc434576519"/>
      <w:bookmarkStart w:id="93" w:name="_Toc432059329"/>
      <w:r>
        <w:t>‘We’ are the government</w:t>
      </w:r>
      <w:bookmarkEnd w:id="92"/>
      <w:bookmarkEnd w:id="93"/>
    </w:p>
    <w:p w14:paraId="1CAADC34" w14:textId="77777777" w:rsidR="00D153FE" w:rsidRDefault="00000000">
      <w:r>
        <w:t xml:space="preserve">The terms ‘we’ and ‘us’ refer to the Queensland Government and any part of it. All agencies (and teams within them), collectively or singularly, are the Queensland Government. </w:t>
      </w:r>
    </w:p>
    <w:p w14:paraId="61CE6CC3" w14:textId="77777777" w:rsidR="00D153FE" w:rsidRDefault="00000000">
      <w:r>
        <w:t>Using ‘we’ and ‘us’ helps to personify the government (making us seem less like a bureaucracy) and creates the effect of a dialogue between us and our customers.</w:t>
      </w:r>
    </w:p>
    <w:p w14:paraId="472F65AF" w14:textId="77777777" w:rsidR="00D153FE" w:rsidRDefault="00000000">
      <w:r>
        <w:t>Using ‘we’ and ‘us’ also has the added benefit of efficiency. You won’t have to spend time updating your website every time a department or agency name changes.</w:t>
      </w:r>
    </w:p>
    <w:p w14:paraId="005CB32F" w14:textId="77777777" w:rsidR="00D153FE" w:rsidRDefault="00000000">
      <w:pPr>
        <w:pStyle w:val="Heading2"/>
      </w:pPr>
      <w:bookmarkStart w:id="94" w:name="_Toc432059330"/>
      <w:bookmarkStart w:id="95" w:name="_Toc434576520"/>
      <w:r>
        <w:t>When to use agency or department names</w:t>
      </w:r>
      <w:bookmarkEnd w:id="94"/>
      <w:bookmarkEnd w:id="95"/>
    </w:p>
    <w:p w14:paraId="7F52C5EC" w14:textId="77777777" w:rsidR="00D153FE" w:rsidRDefault="00000000">
      <w:bookmarkStart w:id="96" w:name="_Toc423616356"/>
      <w:r>
        <w:t xml:space="preserve">Wherever possible, use ‘we’ when referring to a department or the government. </w:t>
      </w:r>
      <w:r>
        <w:rPr>
          <w:b/>
        </w:rPr>
        <w:t>Only use</w:t>
      </w:r>
      <w:r>
        <w:t xml:space="preserve"> </w:t>
      </w:r>
      <w:r>
        <w:rPr>
          <w:b/>
        </w:rPr>
        <w:t>an agency name when customers need the information</w:t>
      </w:r>
      <w:r>
        <w:t>.</w:t>
      </w:r>
    </w:p>
    <w:bookmarkEnd w:id="96"/>
    <w:p w14:paraId="257FE340" w14:textId="77777777" w:rsidR="00D153FE" w:rsidRDefault="00000000">
      <w:r>
        <w:t>The only time you should use an agency name is when:</w:t>
      </w:r>
    </w:p>
    <w:p w14:paraId="363DE17F" w14:textId="77777777" w:rsidR="00D153FE" w:rsidRDefault="00000000">
      <w:pPr>
        <w:pStyle w:val="ListParagraph"/>
        <w:numPr>
          <w:ilvl w:val="0"/>
          <w:numId w:val="24"/>
        </w:numPr>
        <w:spacing w:after="0" w:line="276" w:lineRule="auto"/>
        <w:contextualSpacing/>
      </w:pPr>
      <w:r>
        <w:t xml:space="preserve">the customer needs to know the name of an office to contact or visit </w:t>
      </w:r>
    </w:p>
    <w:p w14:paraId="7F009768" w14:textId="77777777" w:rsidR="00D153FE" w:rsidRDefault="00000000">
      <w:pPr>
        <w:pStyle w:val="ListParagraph"/>
        <w:numPr>
          <w:ilvl w:val="0"/>
          <w:numId w:val="24"/>
        </w:numPr>
        <w:spacing w:after="0" w:line="276" w:lineRule="auto"/>
        <w:contextualSpacing/>
      </w:pPr>
      <w:r>
        <w:t xml:space="preserve">in certain legal situations, such as disclaimers, the party claiming or disclaiming something must be named </w:t>
      </w:r>
    </w:p>
    <w:p w14:paraId="54BD5B8E" w14:textId="77777777" w:rsidR="00D153FE" w:rsidRDefault="00000000">
      <w:pPr>
        <w:pStyle w:val="ListParagraph"/>
        <w:numPr>
          <w:ilvl w:val="0"/>
          <w:numId w:val="24"/>
        </w:numPr>
        <w:spacing w:after="0" w:line="276" w:lineRule="auto"/>
        <w:contextualSpacing/>
      </w:pPr>
      <w:r>
        <w:t>you’re writing content for a corporate website or intranet (e.g. ‘about us’ or ‘our policies’ pages)</w:t>
      </w:r>
    </w:p>
    <w:p w14:paraId="7F6E2A47" w14:textId="77777777" w:rsidR="00D153FE" w:rsidRDefault="00000000">
      <w:pPr>
        <w:pStyle w:val="ListParagraph"/>
        <w:numPr>
          <w:ilvl w:val="0"/>
          <w:numId w:val="24"/>
        </w:numPr>
        <w:spacing w:after="0" w:line="276" w:lineRule="auto"/>
        <w:contextualSpacing/>
      </w:pPr>
      <w:r>
        <w:t>trust of the information is demonstrably increased when an agency name is used (but research should support this)</w:t>
      </w:r>
    </w:p>
    <w:p w14:paraId="4058E1E0" w14:textId="77777777" w:rsidR="00D153FE" w:rsidRDefault="00000000">
      <w:pPr>
        <w:pStyle w:val="ListParagraph"/>
        <w:numPr>
          <w:ilvl w:val="0"/>
          <w:numId w:val="24"/>
        </w:numPr>
        <w:spacing w:after="120" w:line="276" w:lineRule="auto"/>
        <w:ind w:left="714" w:hanging="357"/>
        <w:contextualSpacing/>
      </w:pPr>
      <w:r>
        <w:t xml:space="preserve">several agencies are mentioned. In this case refer to them all by name—providing there’s a good reason why customer need to be told about the different agencies in the first place. </w:t>
      </w:r>
    </w:p>
    <w:p w14:paraId="2CDE206C" w14:textId="77777777" w:rsidR="00D153FE" w:rsidRDefault="00000000">
      <w:r>
        <w:t>You can usually name the agency once, then use ‘we’ thereafter (within the same page).</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3CE9C63A" w14:textId="77777777">
        <w:tc>
          <w:tcPr>
            <w:tcW w:w="567" w:type="dxa"/>
            <w:shd w:val="clear" w:color="auto" w:fill="D5EFFF"/>
          </w:tcPr>
          <w:p w14:paraId="608EA51A" w14:textId="77777777" w:rsidR="00D153FE" w:rsidRDefault="00000000">
            <w:pPr>
              <w:spacing w:before="120"/>
            </w:pPr>
            <w:r>
              <w:br/>
            </w:r>
            <w:r>
              <w:rPr>
                <w:noProof/>
              </w:rPr>
              <w:drawing>
                <wp:inline distT="0" distB="0" distL="0" distR="0" wp14:anchorId="0E7BD93D" wp14:editId="4049AE23">
                  <wp:extent cx="180975" cy="180975"/>
                  <wp:effectExtent l="0" t="0" r="9525" b="9525"/>
                  <wp:docPr id="9" name="Picture 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5B60B66D" w14:textId="77777777" w:rsidR="00D153FE" w:rsidRDefault="00000000">
            <w:pPr>
              <w:spacing w:before="120"/>
            </w:pPr>
            <w:r>
              <w:t xml:space="preserve">The Queensland Government manages personal information in line with the </w:t>
            </w:r>
            <w:r>
              <w:rPr>
                <w:i/>
                <w:iCs/>
              </w:rPr>
              <w:t>Information Privacy Act 2009.</w:t>
            </w:r>
          </w:p>
          <w:p w14:paraId="28436797" w14:textId="77777777" w:rsidR="00D153FE" w:rsidRDefault="00000000">
            <w:pPr>
              <w:spacing w:before="120"/>
            </w:pPr>
            <w:r>
              <w:t>We will not give your personal information to third parties without your consent.</w:t>
            </w:r>
          </w:p>
        </w:tc>
      </w:tr>
    </w:tbl>
    <w:p w14:paraId="6F6665A6" w14:textId="77777777" w:rsidR="00D153FE" w:rsidRDefault="00000000">
      <w:pPr>
        <w:pStyle w:val="Heading1"/>
      </w:pPr>
      <w:bookmarkStart w:id="97" w:name="_Active_and_passive"/>
      <w:bookmarkStart w:id="98" w:name="_Toc423616357"/>
      <w:bookmarkStart w:id="99" w:name="_Toc432059331"/>
      <w:bookmarkStart w:id="100" w:name="_Toc98503662"/>
      <w:bookmarkStart w:id="101" w:name="_Toc440370172"/>
      <w:bookmarkStart w:id="102" w:name="_Ref356812519"/>
      <w:bookmarkStart w:id="103" w:name="_Toc98510995"/>
      <w:bookmarkStart w:id="104" w:name="_Toc169860823"/>
      <w:bookmarkEnd w:id="97"/>
      <w:r>
        <w:t>Active and passive voice</w:t>
      </w:r>
      <w:bookmarkEnd w:id="98"/>
      <w:bookmarkEnd w:id="99"/>
      <w:bookmarkEnd w:id="100"/>
      <w:bookmarkEnd w:id="101"/>
      <w:bookmarkEnd w:id="102"/>
      <w:bookmarkEnd w:id="103"/>
      <w:bookmarkEnd w:id="104"/>
    </w:p>
    <w:p w14:paraId="4656958E" w14:textId="77777777" w:rsidR="00D153FE" w:rsidRDefault="00000000">
      <w:r>
        <w:t xml:space="preserve">The rules of grammar tell us that ‘voice’ can be either active or passive. The rules of plain English tell us to use active voice as much as possible. But what do we mean by active and passive voice, and why should we choose one over the other? </w:t>
      </w:r>
    </w:p>
    <w:p w14:paraId="02B432FE" w14:textId="77777777" w:rsidR="00D153FE" w:rsidRDefault="00000000">
      <w:pPr>
        <w:pStyle w:val="Heading2"/>
      </w:pPr>
      <w:bookmarkStart w:id="105" w:name="_Toc432059332"/>
      <w:bookmarkStart w:id="106" w:name="_Toc434576522"/>
      <w:r>
        <w:t>Subjects and verbs</w:t>
      </w:r>
      <w:bookmarkEnd w:id="105"/>
      <w:bookmarkEnd w:id="106"/>
    </w:p>
    <w:p w14:paraId="5614FBE9" w14:textId="77777777" w:rsidR="00D153FE" w:rsidRDefault="00000000">
      <w:r>
        <w:t xml:space="preserve">Basically, voice depends on the relationship between the </w:t>
      </w:r>
      <w:r>
        <w:rPr>
          <w:b/>
          <w:bCs/>
          <w:iCs/>
        </w:rPr>
        <w:t>subject</w:t>
      </w:r>
      <w:r>
        <w:t xml:space="preserve"> and its </w:t>
      </w:r>
      <w:r>
        <w:rPr>
          <w:b/>
          <w:bCs/>
          <w:iCs/>
        </w:rPr>
        <w:t>verb</w:t>
      </w:r>
      <w:r>
        <w:t xml:space="preserve">. </w:t>
      </w:r>
    </w:p>
    <w:p w14:paraId="7E10F7FA" w14:textId="77777777" w:rsidR="00D153FE" w:rsidRDefault="00000000">
      <w:r>
        <w:lastRenderedPageBreak/>
        <w:t>To find the subject of any sentence, first look for the verb (or verb phrase). Then ask yourself: ‘Who or what “verbs” or ”is being verbed”?’ The answer to that question is the subject. Basically, the subject of a sentence is what the sentence is about. The subject will almost always be a noun or pronoun (or a phrase that contains a noun or pronoun).</w:t>
      </w:r>
    </w:p>
    <w:p w14:paraId="6C063CF6" w14:textId="77777777" w:rsidR="00D153FE" w:rsidRDefault="00000000">
      <w:pPr>
        <w:pStyle w:val="Heading2"/>
      </w:pPr>
      <w:bookmarkStart w:id="107" w:name="_Toc432059333"/>
      <w:bookmarkStart w:id="108" w:name="_Toc434576523"/>
      <w:r>
        <w:t>To verb, or to be verbed?</w:t>
      </w:r>
      <w:bookmarkEnd w:id="107"/>
      <w:bookmarkEnd w:id="108"/>
    </w:p>
    <w:p w14:paraId="465D8F0B" w14:textId="77777777" w:rsidR="00D153FE" w:rsidRDefault="00000000">
      <w:r>
        <w:t>With active voice the subject of the sentence performs the action of the verb.</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5C911D90" w14:textId="77777777">
        <w:tc>
          <w:tcPr>
            <w:tcW w:w="567" w:type="dxa"/>
            <w:shd w:val="clear" w:color="auto" w:fill="D5EFFF"/>
          </w:tcPr>
          <w:p w14:paraId="0E458592" w14:textId="77777777" w:rsidR="00D153FE" w:rsidRDefault="00000000">
            <w:pPr>
              <w:spacing w:before="120"/>
            </w:pPr>
            <w:r>
              <w:rPr>
                <w:noProof/>
              </w:rPr>
              <w:drawing>
                <wp:inline distT="0" distB="0" distL="0" distR="0" wp14:anchorId="65AA384C" wp14:editId="4E3EB5AB">
                  <wp:extent cx="182880" cy="182880"/>
                  <wp:effectExtent l="0" t="0" r="7620" b="7620"/>
                  <wp:docPr id="139" name="Picture 13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Picture 139"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9287" w:type="dxa"/>
            <w:shd w:val="clear" w:color="auto" w:fill="D5EFFF"/>
          </w:tcPr>
          <w:p w14:paraId="1C21ED16" w14:textId="77777777" w:rsidR="00D153FE" w:rsidRDefault="00000000">
            <w:pPr>
              <w:spacing w:before="120"/>
            </w:pPr>
            <w:r>
              <w:t xml:space="preserve">Judy [subject] wrote [verb] the report. </w:t>
            </w:r>
          </w:p>
        </w:tc>
      </w:tr>
    </w:tbl>
    <w:p w14:paraId="4627FC79" w14:textId="77777777" w:rsidR="00D153FE" w:rsidRDefault="00000000">
      <w:pPr>
        <w:spacing w:before="120"/>
      </w:pPr>
      <w:r>
        <w:t>With passive voice the subject of the sentence receives the action of the verb.</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615AC5C2" w14:textId="77777777">
        <w:tc>
          <w:tcPr>
            <w:tcW w:w="567" w:type="dxa"/>
            <w:shd w:val="clear" w:color="auto" w:fill="D5EFFF"/>
          </w:tcPr>
          <w:p w14:paraId="070D7BA9" w14:textId="77777777" w:rsidR="00D153FE" w:rsidRDefault="00000000">
            <w:pPr>
              <w:spacing w:before="120"/>
            </w:pPr>
            <w:r>
              <w:rPr>
                <w:noProof/>
              </w:rPr>
              <w:drawing>
                <wp:inline distT="0" distB="0" distL="0" distR="0" wp14:anchorId="56CC36D7" wp14:editId="7360A826">
                  <wp:extent cx="182880" cy="182880"/>
                  <wp:effectExtent l="0" t="0" r="7620" b="7620"/>
                  <wp:docPr id="7" name="Picture 7"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9287" w:type="dxa"/>
            <w:shd w:val="clear" w:color="auto" w:fill="D5EFFF"/>
          </w:tcPr>
          <w:p w14:paraId="2B4DC3BC" w14:textId="77777777" w:rsidR="00D153FE" w:rsidRDefault="00000000">
            <w:pPr>
              <w:spacing w:before="120"/>
            </w:pPr>
            <w:r>
              <w:t>The report [subject] was written [verb] by Judy.</w:t>
            </w:r>
          </w:p>
        </w:tc>
      </w:tr>
    </w:tbl>
    <w:p w14:paraId="726181BC" w14:textId="77777777" w:rsidR="00D153FE" w:rsidRDefault="00000000">
      <w:pPr>
        <w:spacing w:before="120"/>
      </w:pPr>
      <w:r>
        <w:t xml:space="preserve">So voice depends on whether the subject is the </w:t>
      </w:r>
      <w:r>
        <w:rPr>
          <w:b/>
          <w:bCs/>
          <w:iCs/>
        </w:rPr>
        <w:t>doer</w:t>
      </w:r>
      <w:r>
        <w:t xml:space="preserve"> of the action (active) or the </w:t>
      </w:r>
      <w:r>
        <w:rPr>
          <w:b/>
          <w:bCs/>
          <w:iCs/>
        </w:rPr>
        <w:t>receiver</w:t>
      </w:r>
      <w:r>
        <w:t xml:space="preserve"> of the action (passive). Both are grammatically correct sentences, so why should we prefer active voice over passive voice?</w:t>
      </w:r>
    </w:p>
    <w:p w14:paraId="21BAF678" w14:textId="77777777" w:rsidR="00D153FE" w:rsidRDefault="00000000">
      <w:pPr>
        <w:pStyle w:val="Heading2"/>
      </w:pPr>
      <w:bookmarkStart w:id="109" w:name="_Toc432059334"/>
      <w:bookmarkStart w:id="110" w:name="_Toc434576524"/>
      <w:r>
        <w:t>When to use active voice</w:t>
      </w:r>
      <w:bookmarkEnd w:id="109"/>
      <w:bookmarkEnd w:id="110"/>
    </w:p>
    <w:p w14:paraId="1C8E2619" w14:textId="77777777" w:rsidR="00D153FE" w:rsidRDefault="00000000">
      <w:r>
        <w:t xml:space="preserve">Passive voice is the traditional style of government, legal and scientific writing. But active voice can be simpler. It often uses fewer words to say the same thing. </w:t>
      </w:r>
    </w:p>
    <w:p w14:paraId="14585205" w14:textId="77777777" w:rsidR="00D153FE" w:rsidRDefault="00000000">
      <w:r>
        <w:t xml:space="preserve">Importantly, active voice is also a more direct way of writing. Active sentences are always clear about the person or thing who is responsible for ‘doing something’ (i.e. the </w:t>
      </w:r>
      <w:r>
        <w:rPr>
          <w:b/>
          <w:bCs/>
          <w:iCs/>
        </w:rPr>
        <w:t>agent</w:t>
      </w:r>
      <w:r>
        <w:t>). Passive sentences do not always identify an agent.</w:t>
      </w:r>
    </w:p>
    <w:p w14:paraId="1B4F417E" w14:textId="77777777" w:rsidR="00D153FE" w:rsidRDefault="00000000">
      <w:r>
        <w:t>For example, using the passive example from above you could remove the words ‘by Judy’ and still have a grammatically correct sentence.</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081E916C" w14:textId="77777777">
        <w:tc>
          <w:tcPr>
            <w:tcW w:w="567" w:type="dxa"/>
            <w:shd w:val="clear" w:color="auto" w:fill="D5EFFF"/>
          </w:tcPr>
          <w:p w14:paraId="4A9030AD" w14:textId="77777777" w:rsidR="00D153FE" w:rsidRDefault="00000000">
            <w:pPr>
              <w:spacing w:before="120"/>
            </w:pPr>
            <w:r>
              <w:rPr>
                <w:noProof/>
              </w:rPr>
              <w:drawing>
                <wp:inline distT="0" distB="0" distL="0" distR="0" wp14:anchorId="5E1FB609" wp14:editId="01975768">
                  <wp:extent cx="182880" cy="182880"/>
                  <wp:effectExtent l="0" t="0" r="7620" b="7620"/>
                  <wp:docPr id="8" name="Picture 8"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9287" w:type="dxa"/>
            <w:shd w:val="clear" w:color="auto" w:fill="D5EFFF"/>
          </w:tcPr>
          <w:p w14:paraId="18A835A4" w14:textId="77777777" w:rsidR="00D153FE" w:rsidRDefault="00000000">
            <w:pPr>
              <w:spacing w:before="120"/>
            </w:pPr>
            <w:r>
              <w:t>The report was written.</w:t>
            </w:r>
          </w:p>
        </w:tc>
      </w:tr>
    </w:tbl>
    <w:p w14:paraId="17BDA298" w14:textId="77777777" w:rsidR="00D153FE" w:rsidRDefault="00000000">
      <w:pPr>
        <w:spacing w:before="120"/>
      </w:pPr>
      <w:r>
        <w:t xml:space="preserve">The examples below show passive sentences where we have left out the agent who is responsible for ‘doing something’. </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9006"/>
      </w:tblGrid>
      <w:tr w:rsidR="00D153FE" w14:paraId="40DDFD38" w14:textId="77777777">
        <w:tc>
          <w:tcPr>
            <w:tcW w:w="5000" w:type="pct"/>
            <w:shd w:val="clear" w:color="auto" w:fill="D5EFFF"/>
          </w:tcPr>
          <w:p w14:paraId="61136A32" w14:textId="77777777" w:rsidR="00D153FE" w:rsidRDefault="00000000">
            <w:pPr>
              <w:spacing w:before="120"/>
            </w:pPr>
            <w:r>
              <w:t>Serious mistakes were made [by?]</w:t>
            </w:r>
          </w:p>
        </w:tc>
      </w:tr>
      <w:tr w:rsidR="00D153FE" w14:paraId="2EFCDD46" w14:textId="77777777">
        <w:tc>
          <w:tcPr>
            <w:tcW w:w="5000" w:type="pct"/>
            <w:shd w:val="clear" w:color="auto" w:fill="D5EFFF"/>
          </w:tcPr>
          <w:p w14:paraId="1F482D41" w14:textId="77777777" w:rsidR="00D153FE" w:rsidRDefault="00000000">
            <w:pPr>
              <w:spacing w:before="120"/>
            </w:pPr>
            <w:r>
              <w:t>Alternative solutions must be considered [by?]</w:t>
            </w:r>
          </w:p>
        </w:tc>
      </w:tr>
      <w:tr w:rsidR="00D153FE" w14:paraId="5C1517F1" w14:textId="77777777">
        <w:tc>
          <w:tcPr>
            <w:tcW w:w="5000" w:type="pct"/>
            <w:shd w:val="clear" w:color="auto" w:fill="D5EFFF"/>
          </w:tcPr>
          <w:p w14:paraId="35C184EC" w14:textId="77777777" w:rsidR="00D153FE" w:rsidRDefault="00000000">
            <w:pPr>
              <w:spacing w:before="120"/>
            </w:pPr>
            <w:r>
              <w:t>An investigation must be conducted [by?] to find out who is responsible.</w:t>
            </w:r>
          </w:p>
        </w:tc>
      </w:tr>
      <w:tr w:rsidR="00D153FE" w14:paraId="493BEAF0" w14:textId="77777777">
        <w:tc>
          <w:tcPr>
            <w:tcW w:w="5000" w:type="pct"/>
            <w:shd w:val="clear" w:color="auto" w:fill="D5EFFF"/>
          </w:tcPr>
          <w:p w14:paraId="304459F5" w14:textId="77777777" w:rsidR="00D153FE" w:rsidRDefault="00000000">
            <w:pPr>
              <w:spacing w:before="120"/>
            </w:pPr>
            <w:r>
              <w:t>These laws will be reviewed [by?] by the end of the year.</w:t>
            </w:r>
          </w:p>
        </w:tc>
      </w:tr>
    </w:tbl>
    <w:p w14:paraId="1AB0D859" w14:textId="77777777" w:rsidR="00D153FE" w:rsidRDefault="00000000">
      <w:pPr>
        <w:spacing w:before="120"/>
      </w:pPr>
      <w:r>
        <w:t xml:space="preserve">While these sentences are grammatically correct, the words we are leaving out may be important. They complete a reader’s understanding of ‘who is doing what’. </w:t>
      </w:r>
    </w:p>
    <w:p w14:paraId="0D689C09" w14:textId="77777777" w:rsidR="00D153FE" w:rsidRDefault="00000000">
      <w:r>
        <w:t>In the examples above you can see how passive voice provides a way to conceal the agent responsible for an action. Be careful about using passive voice this way. Transparency is important. As government, we need to be accountable for our actions by clearly stating what we are doing and who is doing it.</w:t>
      </w:r>
    </w:p>
    <w:p w14:paraId="0136C69C" w14:textId="77777777" w:rsidR="00D153FE" w:rsidRDefault="00000000">
      <w:r>
        <w:t>It’s easy to write in passive voice without even realising. Always check your writing and make conscious decisions about using passive voice.</w:t>
      </w:r>
    </w:p>
    <w:p w14:paraId="2D6E1122" w14:textId="77777777" w:rsidR="00D153FE" w:rsidRDefault="00000000">
      <w:pPr>
        <w:pStyle w:val="Heading2"/>
      </w:pPr>
      <w:bookmarkStart w:id="111" w:name="_When_to_use"/>
      <w:bookmarkStart w:id="112" w:name="_Ref393189040"/>
      <w:bookmarkStart w:id="113" w:name="_Toc423616359"/>
      <w:bookmarkStart w:id="114" w:name="_Toc432059335"/>
      <w:bookmarkStart w:id="115" w:name="_Toc434576525"/>
      <w:bookmarkEnd w:id="111"/>
      <w:r>
        <w:lastRenderedPageBreak/>
        <w:t>When to use passive voice</w:t>
      </w:r>
      <w:bookmarkEnd w:id="112"/>
      <w:bookmarkEnd w:id="113"/>
      <w:bookmarkEnd w:id="114"/>
      <w:bookmarkEnd w:id="115"/>
    </w:p>
    <w:p w14:paraId="7294239C" w14:textId="77777777" w:rsidR="00D153FE" w:rsidRDefault="00000000">
      <w:r>
        <w:t>While you should aim to make most of your writing active, passive voice may be appropriate in the following situations:</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4431"/>
        <w:gridCol w:w="4575"/>
      </w:tblGrid>
      <w:tr w:rsidR="00D153FE" w14:paraId="2EA6698B" w14:textId="77777777">
        <w:trPr>
          <w:tblHeader/>
        </w:trPr>
        <w:tc>
          <w:tcPr>
            <w:tcW w:w="4927" w:type="dxa"/>
            <w:shd w:val="clear" w:color="auto" w:fill="93D3FB"/>
          </w:tcPr>
          <w:p w14:paraId="38271058" w14:textId="77777777" w:rsidR="00D153FE" w:rsidRDefault="00000000">
            <w:pPr>
              <w:rPr>
                <w:b/>
              </w:rPr>
            </w:pPr>
            <w:r>
              <w:rPr>
                <w:b/>
              </w:rPr>
              <w:t>Situation</w:t>
            </w:r>
          </w:p>
        </w:tc>
        <w:tc>
          <w:tcPr>
            <w:tcW w:w="4927" w:type="dxa"/>
            <w:shd w:val="clear" w:color="auto" w:fill="93D3FB"/>
          </w:tcPr>
          <w:p w14:paraId="4DAADB28" w14:textId="77777777" w:rsidR="00D153FE" w:rsidRDefault="00000000">
            <w:pPr>
              <w:rPr>
                <w:b/>
              </w:rPr>
            </w:pPr>
            <w:r>
              <w:rPr>
                <w:b/>
              </w:rPr>
              <w:t>Example</w:t>
            </w:r>
          </w:p>
        </w:tc>
      </w:tr>
      <w:tr w:rsidR="00D153FE" w14:paraId="6D5E51F4" w14:textId="77777777">
        <w:tc>
          <w:tcPr>
            <w:tcW w:w="4927" w:type="dxa"/>
            <w:shd w:val="clear" w:color="auto" w:fill="D5EFFF"/>
          </w:tcPr>
          <w:p w14:paraId="412BD56F" w14:textId="77777777" w:rsidR="00D153FE" w:rsidRDefault="00000000">
            <w:pPr>
              <w:spacing w:before="120"/>
            </w:pPr>
            <w:r>
              <w:t>When you don’t know who the agent is</w:t>
            </w:r>
          </w:p>
        </w:tc>
        <w:tc>
          <w:tcPr>
            <w:tcW w:w="4927" w:type="dxa"/>
            <w:shd w:val="clear" w:color="auto" w:fill="D5EFFF"/>
          </w:tcPr>
          <w:p w14:paraId="49A7D84B" w14:textId="77777777" w:rsidR="00D153FE" w:rsidRDefault="00000000">
            <w:pPr>
              <w:pStyle w:val="ListParagraph"/>
              <w:numPr>
                <w:ilvl w:val="0"/>
                <w:numId w:val="25"/>
              </w:numPr>
              <w:spacing w:before="120" w:after="120"/>
            </w:pPr>
            <w:r>
              <w:t>A new high-speed rail will be built between Cairns and Brisbane. [A request for tender has not yet identified the contactor.]</w:t>
            </w:r>
          </w:p>
          <w:p w14:paraId="47218E56" w14:textId="77777777" w:rsidR="00D153FE" w:rsidRDefault="00000000">
            <w:pPr>
              <w:pStyle w:val="ListParagraph"/>
              <w:numPr>
                <w:ilvl w:val="0"/>
                <w:numId w:val="25"/>
              </w:numPr>
              <w:spacing w:before="120" w:after="120"/>
            </w:pPr>
            <w:r>
              <w:t>This new technology is still a few years away from being commercialised. [Again, we don’t know who will do this.]</w:t>
            </w:r>
          </w:p>
        </w:tc>
      </w:tr>
      <w:tr w:rsidR="00D153FE" w14:paraId="4DBD6133" w14:textId="77777777">
        <w:tc>
          <w:tcPr>
            <w:tcW w:w="4927" w:type="dxa"/>
            <w:shd w:val="clear" w:color="auto" w:fill="D5EFFF"/>
          </w:tcPr>
          <w:p w14:paraId="567B003D" w14:textId="77777777" w:rsidR="00D153FE" w:rsidRDefault="00000000">
            <w:pPr>
              <w:spacing w:before="120"/>
            </w:pPr>
            <w:r>
              <w:t>When you want to change the focus of a sentence by emphasising a process, rather than an agent</w:t>
            </w:r>
          </w:p>
        </w:tc>
        <w:tc>
          <w:tcPr>
            <w:tcW w:w="4927" w:type="dxa"/>
            <w:shd w:val="clear" w:color="auto" w:fill="D5EFFF"/>
          </w:tcPr>
          <w:p w14:paraId="47C51514" w14:textId="77777777" w:rsidR="00D153FE" w:rsidRDefault="00000000">
            <w:pPr>
              <w:pStyle w:val="ListParagraph"/>
              <w:numPr>
                <w:ilvl w:val="0"/>
                <w:numId w:val="26"/>
              </w:numPr>
              <w:spacing w:before="120" w:after="120"/>
            </w:pPr>
            <w:r>
              <w:t>The rate of hydrogen production was increased by 25%. (Passive voice is commonly used in scientific writing to describe processes rather than the people conducting them.)</w:t>
            </w:r>
          </w:p>
          <w:p w14:paraId="6EC66FD6" w14:textId="77777777" w:rsidR="00D153FE" w:rsidRDefault="00000000">
            <w:pPr>
              <w:pStyle w:val="ListParagraph"/>
              <w:numPr>
                <w:ilvl w:val="0"/>
                <w:numId w:val="26"/>
              </w:numPr>
              <w:spacing w:before="120" w:after="120"/>
            </w:pPr>
            <w:r>
              <w:t>The 2015–16 budget has been released. (Arguably it is the release of the budget, rather than the department releasing it, that is more important.)</w:t>
            </w:r>
          </w:p>
        </w:tc>
      </w:tr>
      <w:tr w:rsidR="00D153FE" w14:paraId="26920415" w14:textId="77777777">
        <w:tc>
          <w:tcPr>
            <w:tcW w:w="4927" w:type="dxa"/>
            <w:shd w:val="clear" w:color="auto" w:fill="D5EFFF"/>
          </w:tcPr>
          <w:p w14:paraId="7546B020" w14:textId="77777777" w:rsidR="00D153FE" w:rsidRDefault="00000000">
            <w:pPr>
              <w:spacing w:before="120"/>
            </w:pPr>
            <w:r>
              <w:t>When you want to be tactful about designating blame</w:t>
            </w:r>
          </w:p>
        </w:tc>
        <w:tc>
          <w:tcPr>
            <w:tcW w:w="4927" w:type="dxa"/>
            <w:shd w:val="clear" w:color="auto" w:fill="D5EFFF"/>
          </w:tcPr>
          <w:p w14:paraId="33DFAA38" w14:textId="77777777" w:rsidR="00D153FE" w:rsidRDefault="00000000">
            <w:pPr>
              <w:pStyle w:val="ListParagraph"/>
              <w:numPr>
                <w:ilvl w:val="0"/>
                <w:numId w:val="27"/>
              </w:numPr>
              <w:spacing w:before="120" w:after="120"/>
            </w:pPr>
            <w:r>
              <w:t>Your application was misplaced. (John misplaced your application.)</w:t>
            </w:r>
          </w:p>
        </w:tc>
      </w:tr>
      <w:tr w:rsidR="00D153FE" w14:paraId="2D693F10" w14:textId="77777777">
        <w:tc>
          <w:tcPr>
            <w:tcW w:w="4927" w:type="dxa"/>
            <w:shd w:val="clear" w:color="auto" w:fill="D5EFFF"/>
          </w:tcPr>
          <w:p w14:paraId="4AB35605" w14:textId="77777777" w:rsidR="00D153FE" w:rsidRDefault="00000000">
            <w:pPr>
              <w:spacing w:before="120"/>
            </w:pPr>
            <w:r>
              <w:t xml:space="preserve">When you want to place keywords on the left, to improve </w:t>
            </w:r>
            <w:hyperlink w:anchor="_Writing_‘scannable’_content" w:history="1">
              <w:r w:rsidR="00D153FE">
                <w:t>scannability</w:t>
              </w:r>
            </w:hyperlink>
          </w:p>
        </w:tc>
        <w:tc>
          <w:tcPr>
            <w:tcW w:w="4927" w:type="dxa"/>
            <w:shd w:val="clear" w:color="auto" w:fill="D5EFFF"/>
          </w:tcPr>
          <w:p w14:paraId="5CF7E717" w14:textId="77777777" w:rsidR="00D153FE" w:rsidRDefault="00000000">
            <w:pPr>
              <w:pStyle w:val="ListParagraph"/>
              <w:numPr>
                <w:ilvl w:val="0"/>
                <w:numId w:val="27"/>
              </w:numPr>
              <w:spacing w:before="120" w:after="120"/>
            </w:pPr>
            <w:r>
              <w:t xml:space="preserve">Photo ID must be shown. (Here we are using passive voice to front load the keywords ‘photo ID’.) </w:t>
            </w:r>
          </w:p>
        </w:tc>
      </w:tr>
    </w:tbl>
    <w:p w14:paraId="39A51D42" w14:textId="77777777" w:rsidR="00D153FE" w:rsidRDefault="00000000">
      <w:pPr>
        <w:pStyle w:val="Heading1"/>
      </w:pPr>
      <w:bookmarkStart w:id="116" w:name="_Nominalisations"/>
      <w:bookmarkStart w:id="117" w:name="_Nominalisations_1"/>
      <w:bookmarkStart w:id="118" w:name="_Toc432059336"/>
      <w:bookmarkStart w:id="119" w:name="_Toc98503663"/>
      <w:bookmarkStart w:id="120" w:name="_Toc440370173"/>
      <w:bookmarkEnd w:id="116"/>
      <w:bookmarkEnd w:id="117"/>
      <w:r>
        <w:t xml:space="preserve"> </w:t>
      </w:r>
      <w:bookmarkStart w:id="121" w:name="_Toc98510996"/>
      <w:bookmarkStart w:id="122" w:name="_Toc169860824"/>
      <w:r>
        <w:t>Nominalisations</w:t>
      </w:r>
      <w:bookmarkEnd w:id="118"/>
      <w:bookmarkEnd w:id="119"/>
      <w:bookmarkEnd w:id="120"/>
      <w:bookmarkEnd w:id="121"/>
      <w:bookmarkEnd w:id="122"/>
    </w:p>
    <w:p w14:paraId="0E603BA8" w14:textId="77777777" w:rsidR="00D153FE" w:rsidRDefault="00000000">
      <w:r>
        <w:t xml:space="preserve">Nominalisations are nouns formed from verbs and other types of words. For example, ‘application’ is a nominalisation formed from the verb ‘apply’. </w:t>
      </w:r>
    </w:p>
    <w:p w14:paraId="1CDD44DF" w14:textId="77777777" w:rsidR="00D153FE" w:rsidRDefault="00000000">
      <w:r>
        <w:t>You should avoid using nominalisations in your writing because they:</w:t>
      </w:r>
    </w:p>
    <w:p w14:paraId="6FA7D243" w14:textId="77777777" w:rsidR="00D153FE" w:rsidRDefault="00000000">
      <w:pPr>
        <w:pStyle w:val="ListParagraph"/>
        <w:numPr>
          <w:ilvl w:val="0"/>
          <w:numId w:val="24"/>
        </w:numPr>
        <w:spacing w:after="0" w:line="276" w:lineRule="auto"/>
        <w:contextualSpacing/>
      </w:pPr>
      <w:r>
        <w:t>are longer (have more letters) than verbs</w:t>
      </w:r>
    </w:p>
    <w:p w14:paraId="143A3779" w14:textId="77777777" w:rsidR="00D153FE" w:rsidRDefault="00000000">
      <w:pPr>
        <w:pStyle w:val="ListParagraph"/>
        <w:numPr>
          <w:ilvl w:val="0"/>
          <w:numId w:val="24"/>
        </w:numPr>
        <w:spacing w:after="0" w:line="276" w:lineRule="auto"/>
        <w:contextualSpacing/>
      </w:pPr>
      <w:r>
        <w:t>require extra words in their grammatical construction</w:t>
      </w:r>
    </w:p>
    <w:p w14:paraId="186EDC6D" w14:textId="77777777" w:rsidR="00D153FE" w:rsidRDefault="00000000">
      <w:pPr>
        <w:pStyle w:val="ListParagraph"/>
        <w:numPr>
          <w:ilvl w:val="0"/>
          <w:numId w:val="24"/>
        </w:numPr>
        <w:spacing w:after="0" w:line="276" w:lineRule="auto"/>
        <w:contextualSpacing/>
      </w:pPr>
      <w:r>
        <w:t>create a formal tone</w:t>
      </w:r>
    </w:p>
    <w:p w14:paraId="700AEF4D" w14:textId="77777777" w:rsidR="00D153FE" w:rsidRDefault="00000000">
      <w:pPr>
        <w:pStyle w:val="ListParagraph"/>
        <w:numPr>
          <w:ilvl w:val="0"/>
          <w:numId w:val="24"/>
        </w:numPr>
        <w:spacing w:after="0" w:line="276" w:lineRule="auto"/>
        <w:contextualSpacing/>
      </w:pPr>
      <w:r>
        <w:t xml:space="preserve">can involve abstract concepts </w:t>
      </w:r>
    </w:p>
    <w:p w14:paraId="6E8B5588" w14:textId="77777777" w:rsidR="00D153FE" w:rsidRDefault="00000000">
      <w:pPr>
        <w:pStyle w:val="ListParagraph"/>
        <w:numPr>
          <w:ilvl w:val="0"/>
          <w:numId w:val="24"/>
        </w:numPr>
        <w:spacing w:after="120" w:line="276" w:lineRule="auto"/>
        <w:ind w:left="714" w:hanging="357"/>
        <w:contextualSpacing/>
      </w:pPr>
      <w:r>
        <w:t>often require a passive sentence structure, increasing your word count and engaging your reader less.</w:t>
      </w:r>
    </w:p>
    <w:p w14:paraId="725D2648" w14:textId="77777777" w:rsidR="00D153FE" w:rsidRDefault="00000000">
      <w:r>
        <w:t xml:space="preserve">Apart from a longer piece of writing taking more time to read than a shorter piece, the nominalisations themselves (being longer words) will be more difficult to read than shorter words. This applies particularly to people with varying literacy levels, and those who speak English as a second language. </w:t>
      </w:r>
    </w:p>
    <w:p w14:paraId="7A929D4D" w14:textId="77777777" w:rsidR="00D153FE" w:rsidRDefault="00000000">
      <w:pPr>
        <w:pStyle w:val="Heading2"/>
      </w:pPr>
      <w:bookmarkStart w:id="123" w:name="_Toc434576527"/>
      <w:bookmarkStart w:id="124" w:name="_Toc432059337"/>
      <w:r>
        <w:t>Use verbs, not nouns</w:t>
      </w:r>
      <w:bookmarkEnd w:id="123"/>
      <w:bookmarkEnd w:id="124"/>
    </w:p>
    <w:p w14:paraId="65A98AA2" w14:textId="77777777" w:rsidR="00D153FE" w:rsidRDefault="00000000">
      <w:r>
        <w:t>When writing in plain English, verbs are a better alternative to nouns. Using verbs instead of nominalisations makes your writing simpler and more direct.</w:t>
      </w:r>
    </w:p>
    <w:p w14:paraId="343845D7" w14:textId="77777777" w:rsidR="00D153FE" w:rsidRDefault="00000000">
      <w:r>
        <w:t>Compare the following:</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70"/>
        <w:gridCol w:w="8436"/>
      </w:tblGrid>
      <w:tr w:rsidR="00D153FE" w14:paraId="1DC8F9A7" w14:textId="77777777">
        <w:tc>
          <w:tcPr>
            <w:tcW w:w="577" w:type="dxa"/>
            <w:shd w:val="clear" w:color="auto" w:fill="D5EFFF"/>
          </w:tcPr>
          <w:p w14:paraId="6DDC0C8A" w14:textId="77777777" w:rsidR="00D153FE" w:rsidRDefault="00000000">
            <w:pPr>
              <w:spacing w:before="120"/>
            </w:pPr>
            <w:r>
              <w:rPr>
                <w:noProof/>
              </w:rPr>
              <w:lastRenderedPageBreak/>
              <w:drawing>
                <wp:inline distT="0" distB="0" distL="0" distR="0" wp14:anchorId="2600E5FB" wp14:editId="0B83A6AE">
                  <wp:extent cx="182880" cy="182880"/>
                  <wp:effectExtent l="0" t="0" r="7620" b="7620"/>
                  <wp:docPr id="142" name="Picture 142"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Picture 142"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9277" w:type="dxa"/>
            <w:shd w:val="clear" w:color="auto" w:fill="D5EFFF"/>
          </w:tcPr>
          <w:p w14:paraId="2DD9F641" w14:textId="77777777" w:rsidR="00D153FE" w:rsidRDefault="00000000">
            <w:pPr>
              <w:spacing w:before="120"/>
            </w:pPr>
            <w:r>
              <w:t xml:space="preserve">We will be responsible for the implementation of the project. </w:t>
            </w:r>
          </w:p>
        </w:tc>
      </w:tr>
      <w:tr w:rsidR="00D153FE" w14:paraId="622A3238" w14:textId="77777777">
        <w:tc>
          <w:tcPr>
            <w:tcW w:w="577" w:type="dxa"/>
            <w:shd w:val="clear" w:color="auto" w:fill="D5EFFF"/>
          </w:tcPr>
          <w:p w14:paraId="421E2D92" w14:textId="77777777" w:rsidR="00D153FE" w:rsidRDefault="00000000">
            <w:pPr>
              <w:spacing w:before="120"/>
            </w:pPr>
            <w:r>
              <w:rPr>
                <w:noProof/>
              </w:rPr>
              <w:drawing>
                <wp:inline distT="0" distB="0" distL="0" distR="0" wp14:anchorId="549E0DAE" wp14:editId="4E7FB1B3">
                  <wp:extent cx="182880" cy="182880"/>
                  <wp:effectExtent l="0" t="0" r="7620" b="7620"/>
                  <wp:docPr id="141" name="Picture 14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Picture 141"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9277" w:type="dxa"/>
            <w:shd w:val="clear" w:color="auto" w:fill="D5EFFF"/>
          </w:tcPr>
          <w:p w14:paraId="1AC712D5" w14:textId="77777777" w:rsidR="00D153FE" w:rsidRDefault="00000000">
            <w:pPr>
              <w:spacing w:before="120"/>
            </w:pPr>
            <w:r>
              <w:t xml:space="preserve">We will implement the project. </w:t>
            </w:r>
          </w:p>
        </w:tc>
      </w:tr>
    </w:tbl>
    <w:p w14:paraId="07D57B12" w14:textId="77777777" w:rsidR="00D153FE" w:rsidRDefault="00000000">
      <w:pPr>
        <w:pStyle w:val="Heading2"/>
      </w:pPr>
      <w:bookmarkStart w:id="125" w:name="_Toc432059338"/>
      <w:bookmarkStart w:id="126" w:name="_Toc434576528"/>
      <w:r>
        <w:t xml:space="preserve">Examples of </w:t>
      </w:r>
      <w:bookmarkStart w:id="127" w:name="_Toc423616362"/>
      <w:r>
        <w:t>nominalisations (by suffix</w:t>
      </w:r>
      <w:bookmarkEnd w:id="127"/>
      <w:r>
        <w:t>)</w:t>
      </w:r>
      <w:bookmarkEnd w:id="125"/>
      <w:bookmarkEnd w:id="126"/>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1069"/>
        <w:gridCol w:w="3995"/>
        <w:gridCol w:w="3942"/>
      </w:tblGrid>
      <w:tr w:rsidR="00D153FE" w14:paraId="6E2D470E" w14:textId="77777777">
        <w:tc>
          <w:tcPr>
            <w:tcW w:w="1115" w:type="dxa"/>
            <w:shd w:val="clear" w:color="auto" w:fill="93D3FB"/>
          </w:tcPr>
          <w:p w14:paraId="23DF0428" w14:textId="77777777" w:rsidR="00D153FE" w:rsidRDefault="00000000">
            <w:pPr>
              <w:rPr>
                <w:b/>
              </w:rPr>
            </w:pPr>
            <w:r>
              <w:rPr>
                <w:b/>
              </w:rPr>
              <w:t>Suffix</w:t>
            </w:r>
          </w:p>
        </w:tc>
        <w:tc>
          <w:tcPr>
            <w:tcW w:w="4360" w:type="dxa"/>
            <w:shd w:val="clear" w:color="auto" w:fill="93D3FB"/>
          </w:tcPr>
          <w:p w14:paraId="3DAF4939" w14:textId="77777777" w:rsidR="00D153FE" w:rsidRDefault="00000000">
            <w:pPr>
              <w:rPr>
                <w:b/>
              </w:rPr>
            </w:pPr>
            <w:r>
              <w:rPr>
                <w:b/>
              </w:rPr>
              <w:t>Examples</w:t>
            </w:r>
          </w:p>
        </w:tc>
        <w:tc>
          <w:tcPr>
            <w:tcW w:w="4360" w:type="dxa"/>
            <w:shd w:val="clear" w:color="auto" w:fill="93D3FB"/>
          </w:tcPr>
          <w:p w14:paraId="0898EF9E" w14:textId="77777777" w:rsidR="00D153FE" w:rsidRDefault="00000000">
            <w:pPr>
              <w:rPr>
                <w:b/>
              </w:rPr>
            </w:pPr>
            <w:r>
              <w:rPr>
                <w:b/>
              </w:rPr>
              <w:t>Root verbs</w:t>
            </w:r>
          </w:p>
        </w:tc>
      </w:tr>
      <w:tr w:rsidR="00D153FE" w14:paraId="2C7EFAD2" w14:textId="77777777">
        <w:tc>
          <w:tcPr>
            <w:tcW w:w="1115" w:type="dxa"/>
            <w:shd w:val="clear" w:color="auto" w:fill="D5EFFF"/>
          </w:tcPr>
          <w:p w14:paraId="5A0BC8F0" w14:textId="77777777" w:rsidR="00D153FE" w:rsidRDefault="00000000">
            <w:pPr>
              <w:spacing w:before="120"/>
              <w:rPr>
                <w:b/>
              </w:rPr>
            </w:pPr>
            <w:r>
              <w:rPr>
                <w:b/>
              </w:rPr>
              <w:t>-</w:t>
            </w:r>
            <w:r>
              <w:rPr>
                <w:b/>
                <w:bCs/>
              </w:rPr>
              <w:t>ion</w:t>
            </w:r>
          </w:p>
        </w:tc>
        <w:tc>
          <w:tcPr>
            <w:tcW w:w="4360" w:type="dxa"/>
            <w:shd w:val="clear" w:color="auto" w:fill="D5EFFF"/>
          </w:tcPr>
          <w:p w14:paraId="11288BE9" w14:textId="77777777" w:rsidR="00D153FE" w:rsidRDefault="00000000">
            <w:pPr>
              <w:spacing w:before="120"/>
            </w:pPr>
            <w:r>
              <w:t>Application, completion, decision, education, explanation, implementation, introduction, investigation, nominalisation, provision</w:t>
            </w:r>
          </w:p>
        </w:tc>
        <w:tc>
          <w:tcPr>
            <w:tcW w:w="4360" w:type="dxa"/>
            <w:shd w:val="clear" w:color="auto" w:fill="D5EFFF"/>
          </w:tcPr>
          <w:p w14:paraId="5B8C32A0" w14:textId="77777777" w:rsidR="00D153FE" w:rsidRDefault="00000000">
            <w:pPr>
              <w:spacing w:before="120"/>
            </w:pPr>
            <w:r>
              <w:t xml:space="preserve">Apply, complete, decide, educate, explain, implement, introduce, investigate, nominalise, provide </w:t>
            </w:r>
          </w:p>
        </w:tc>
      </w:tr>
      <w:tr w:rsidR="00D153FE" w14:paraId="582CB0DA" w14:textId="77777777">
        <w:tc>
          <w:tcPr>
            <w:tcW w:w="1115" w:type="dxa"/>
            <w:shd w:val="clear" w:color="auto" w:fill="D5EFFF"/>
          </w:tcPr>
          <w:p w14:paraId="1E6903D6" w14:textId="77777777" w:rsidR="00D153FE" w:rsidRDefault="00000000">
            <w:pPr>
              <w:spacing w:before="120"/>
              <w:rPr>
                <w:b/>
                <w:bCs/>
              </w:rPr>
            </w:pPr>
            <w:r>
              <w:rPr>
                <w:b/>
                <w:bCs/>
              </w:rPr>
              <w:t>-ment</w:t>
            </w:r>
          </w:p>
        </w:tc>
        <w:tc>
          <w:tcPr>
            <w:tcW w:w="4360" w:type="dxa"/>
            <w:shd w:val="clear" w:color="auto" w:fill="D5EFFF"/>
          </w:tcPr>
          <w:p w14:paraId="3DC4EF66" w14:textId="77777777" w:rsidR="00D153FE" w:rsidRDefault="00000000">
            <w:pPr>
              <w:spacing w:before="120"/>
            </w:pPr>
            <w:r>
              <w:t>Advancement, arrangement, lodgement, payment, replacement</w:t>
            </w:r>
          </w:p>
        </w:tc>
        <w:tc>
          <w:tcPr>
            <w:tcW w:w="4360" w:type="dxa"/>
            <w:shd w:val="clear" w:color="auto" w:fill="D5EFFF"/>
          </w:tcPr>
          <w:p w14:paraId="472100E8" w14:textId="77777777" w:rsidR="00D153FE" w:rsidRDefault="00000000">
            <w:pPr>
              <w:spacing w:before="120"/>
            </w:pPr>
            <w:r>
              <w:t>Advance, arrange, lodge, pay, replace</w:t>
            </w:r>
          </w:p>
        </w:tc>
      </w:tr>
      <w:tr w:rsidR="00D153FE" w14:paraId="44D23141" w14:textId="77777777">
        <w:tc>
          <w:tcPr>
            <w:tcW w:w="1115" w:type="dxa"/>
            <w:shd w:val="clear" w:color="auto" w:fill="D5EFFF"/>
          </w:tcPr>
          <w:p w14:paraId="45897C9A" w14:textId="77777777" w:rsidR="00D153FE" w:rsidRDefault="00000000">
            <w:pPr>
              <w:spacing w:before="120"/>
              <w:rPr>
                <w:b/>
                <w:bCs/>
              </w:rPr>
            </w:pPr>
            <w:r>
              <w:rPr>
                <w:b/>
                <w:bCs/>
              </w:rPr>
              <w:t>-ing</w:t>
            </w:r>
          </w:p>
        </w:tc>
        <w:tc>
          <w:tcPr>
            <w:tcW w:w="4360" w:type="dxa"/>
            <w:shd w:val="clear" w:color="auto" w:fill="D5EFFF"/>
          </w:tcPr>
          <w:p w14:paraId="467DFEE1" w14:textId="77777777" w:rsidR="00D153FE" w:rsidRDefault="00000000">
            <w:pPr>
              <w:spacing w:before="120"/>
            </w:pPr>
            <w:r>
              <w:t>Meeting, sighting [nouns]</w:t>
            </w:r>
          </w:p>
        </w:tc>
        <w:tc>
          <w:tcPr>
            <w:tcW w:w="4360" w:type="dxa"/>
            <w:shd w:val="clear" w:color="auto" w:fill="D5EFFF"/>
          </w:tcPr>
          <w:p w14:paraId="6AA7DCE5" w14:textId="77777777" w:rsidR="00D153FE" w:rsidRDefault="00000000">
            <w:pPr>
              <w:spacing w:before="120"/>
            </w:pPr>
            <w:r>
              <w:t>Meet, see</w:t>
            </w:r>
          </w:p>
        </w:tc>
      </w:tr>
      <w:tr w:rsidR="00D153FE" w14:paraId="0C03C762" w14:textId="77777777">
        <w:tc>
          <w:tcPr>
            <w:tcW w:w="1115" w:type="dxa"/>
            <w:shd w:val="clear" w:color="auto" w:fill="D5EFFF"/>
          </w:tcPr>
          <w:p w14:paraId="4EB87250" w14:textId="77777777" w:rsidR="00D153FE" w:rsidRDefault="00000000">
            <w:pPr>
              <w:spacing w:before="120"/>
              <w:rPr>
                <w:b/>
                <w:bCs/>
              </w:rPr>
            </w:pPr>
            <w:r>
              <w:rPr>
                <w:b/>
                <w:bCs/>
              </w:rPr>
              <w:t>-ness</w:t>
            </w:r>
          </w:p>
        </w:tc>
        <w:tc>
          <w:tcPr>
            <w:tcW w:w="4360" w:type="dxa"/>
            <w:shd w:val="clear" w:color="auto" w:fill="D5EFFF"/>
          </w:tcPr>
          <w:p w14:paraId="15064FE4" w14:textId="77777777" w:rsidR="00D153FE" w:rsidRDefault="00000000">
            <w:pPr>
              <w:spacing w:before="120"/>
            </w:pPr>
            <w:r>
              <w:t>Awareness, responsiveness</w:t>
            </w:r>
          </w:p>
        </w:tc>
        <w:tc>
          <w:tcPr>
            <w:tcW w:w="4360" w:type="dxa"/>
            <w:shd w:val="clear" w:color="auto" w:fill="D5EFFF"/>
          </w:tcPr>
          <w:p w14:paraId="2E3395BA" w14:textId="77777777" w:rsidR="00D153FE" w:rsidRDefault="00000000">
            <w:pPr>
              <w:spacing w:before="120"/>
            </w:pPr>
            <w:r>
              <w:t>Be aware, respond</w:t>
            </w:r>
          </w:p>
        </w:tc>
      </w:tr>
      <w:tr w:rsidR="00D153FE" w14:paraId="42642DB2" w14:textId="77777777">
        <w:tc>
          <w:tcPr>
            <w:tcW w:w="1115" w:type="dxa"/>
            <w:shd w:val="clear" w:color="auto" w:fill="D5EFFF"/>
          </w:tcPr>
          <w:p w14:paraId="0804A0AB" w14:textId="77777777" w:rsidR="00D153FE" w:rsidRDefault="00000000">
            <w:pPr>
              <w:spacing w:before="120"/>
              <w:rPr>
                <w:b/>
                <w:bCs/>
              </w:rPr>
            </w:pPr>
            <w:r>
              <w:rPr>
                <w:b/>
                <w:bCs/>
              </w:rPr>
              <w:t>-ure</w:t>
            </w:r>
          </w:p>
        </w:tc>
        <w:tc>
          <w:tcPr>
            <w:tcW w:w="4360" w:type="dxa"/>
            <w:shd w:val="clear" w:color="auto" w:fill="D5EFFF"/>
          </w:tcPr>
          <w:p w14:paraId="34947E16" w14:textId="77777777" w:rsidR="00D153FE" w:rsidRDefault="00000000">
            <w:pPr>
              <w:spacing w:before="120"/>
            </w:pPr>
            <w:r>
              <w:t>Failure, pressure</w:t>
            </w:r>
          </w:p>
        </w:tc>
        <w:tc>
          <w:tcPr>
            <w:tcW w:w="4360" w:type="dxa"/>
            <w:shd w:val="clear" w:color="auto" w:fill="D5EFFF"/>
          </w:tcPr>
          <w:p w14:paraId="3FB5F426" w14:textId="77777777" w:rsidR="00D153FE" w:rsidRDefault="00000000">
            <w:pPr>
              <w:spacing w:before="120"/>
            </w:pPr>
            <w:r>
              <w:t>Fail, press</w:t>
            </w:r>
          </w:p>
        </w:tc>
      </w:tr>
      <w:tr w:rsidR="00D153FE" w14:paraId="3614B7F6" w14:textId="77777777">
        <w:tc>
          <w:tcPr>
            <w:tcW w:w="1115" w:type="dxa"/>
            <w:shd w:val="clear" w:color="auto" w:fill="D5EFFF"/>
          </w:tcPr>
          <w:p w14:paraId="1839E1FA" w14:textId="77777777" w:rsidR="00D153FE" w:rsidRDefault="00000000">
            <w:pPr>
              <w:spacing w:before="120"/>
              <w:rPr>
                <w:b/>
                <w:bCs/>
              </w:rPr>
            </w:pPr>
            <w:r>
              <w:rPr>
                <w:b/>
                <w:bCs/>
              </w:rPr>
              <w:t>-age</w:t>
            </w:r>
          </w:p>
        </w:tc>
        <w:tc>
          <w:tcPr>
            <w:tcW w:w="4360" w:type="dxa"/>
            <w:shd w:val="clear" w:color="auto" w:fill="D5EFFF"/>
          </w:tcPr>
          <w:p w14:paraId="7F9F0544" w14:textId="77777777" w:rsidR="00D153FE" w:rsidRDefault="00000000">
            <w:pPr>
              <w:spacing w:before="120"/>
            </w:pPr>
            <w:r>
              <w:t xml:space="preserve">Linkage, shrinkage, usage </w:t>
            </w:r>
          </w:p>
        </w:tc>
        <w:tc>
          <w:tcPr>
            <w:tcW w:w="4360" w:type="dxa"/>
            <w:shd w:val="clear" w:color="auto" w:fill="D5EFFF"/>
          </w:tcPr>
          <w:p w14:paraId="1299EC8E" w14:textId="77777777" w:rsidR="00D153FE" w:rsidRDefault="00000000">
            <w:pPr>
              <w:spacing w:before="120"/>
            </w:pPr>
            <w:r>
              <w:t>Link, shrink, use</w:t>
            </w:r>
          </w:p>
        </w:tc>
      </w:tr>
      <w:tr w:rsidR="00D153FE" w14:paraId="566F4B30" w14:textId="77777777">
        <w:tc>
          <w:tcPr>
            <w:tcW w:w="1115" w:type="dxa"/>
            <w:tcBorders>
              <w:bottom w:val="single" w:sz="8" w:space="0" w:color="8C8C8C"/>
            </w:tcBorders>
            <w:shd w:val="clear" w:color="auto" w:fill="D5EFFF"/>
          </w:tcPr>
          <w:p w14:paraId="53E230EE" w14:textId="77777777" w:rsidR="00D153FE" w:rsidRDefault="00000000">
            <w:pPr>
              <w:spacing w:before="120"/>
              <w:rPr>
                <w:b/>
                <w:bCs/>
              </w:rPr>
            </w:pPr>
            <w:r>
              <w:rPr>
                <w:b/>
                <w:bCs/>
              </w:rPr>
              <w:t>-ance</w:t>
            </w:r>
          </w:p>
        </w:tc>
        <w:tc>
          <w:tcPr>
            <w:tcW w:w="4360" w:type="dxa"/>
            <w:tcBorders>
              <w:bottom w:val="single" w:sz="8" w:space="0" w:color="8C8C8C"/>
            </w:tcBorders>
            <w:shd w:val="clear" w:color="auto" w:fill="D5EFFF"/>
          </w:tcPr>
          <w:p w14:paraId="277C0F20" w14:textId="77777777" w:rsidR="00D153FE" w:rsidRDefault="00000000">
            <w:pPr>
              <w:spacing w:before="120"/>
            </w:pPr>
            <w:r>
              <w:t>Maintenance, performance, sustenance</w:t>
            </w:r>
          </w:p>
        </w:tc>
        <w:tc>
          <w:tcPr>
            <w:tcW w:w="4360" w:type="dxa"/>
            <w:tcBorders>
              <w:bottom w:val="single" w:sz="8" w:space="0" w:color="8C8C8C"/>
            </w:tcBorders>
            <w:shd w:val="clear" w:color="auto" w:fill="D5EFFF"/>
          </w:tcPr>
          <w:p w14:paraId="5D5D1158" w14:textId="77777777" w:rsidR="00D153FE" w:rsidRDefault="00000000">
            <w:pPr>
              <w:spacing w:before="120"/>
            </w:pPr>
            <w:r>
              <w:t xml:space="preserve">Maintain, perform, sustain </w:t>
            </w:r>
          </w:p>
        </w:tc>
      </w:tr>
      <w:tr w:rsidR="00D153FE" w14:paraId="24722B10" w14:textId="77777777">
        <w:tc>
          <w:tcPr>
            <w:tcW w:w="1115" w:type="dxa"/>
            <w:shd w:val="clear" w:color="auto" w:fill="D5EFFF"/>
          </w:tcPr>
          <w:p w14:paraId="06A451B3" w14:textId="77777777" w:rsidR="00D153FE" w:rsidRDefault="00000000">
            <w:pPr>
              <w:spacing w:before="120"/>
              <w:rPr>
                <w:b/>
                <w:bCs/>
              </w:rPr>
            </w:pPr>
            <w:r>
              <w:rPr>
                <w:b/>
                <w:bCs/>
              </w:rPr>
              <w:t>-al</w:t>
            </w:r>
          </w:p>
        </w:tc>
        <w:tc>
          <w:tcPr>
            <w:tcW w:w="4360" w:type="dxa"/>
            <w:shd w:val="clear" w:color="auto" w:fill="D5EFFF"/>
          </w:tcPr>
          <w:p w14:paraId="68DEEAA9" w14:textId="77777777" w:rsidR="00D153FE" w:rsidRDefault="00000000">
            <w:pPr>
              <w:spacing w:before="120"/>
            </w:pPr>
            <w:r>
              <w:t xml:space="preserve">Approval, removal, renewal </w:t>
            </w:r>
          </w:p>
        </w:tc>
        <w:tc>
          <w:tcPr>
            <w:tcW w:w="4360" w:type="dxa"/>
            <w:shd w:val="clear" w:color="auto" w:fill="D5EFFF"/>
          </w:tcPr>
          <w:p w14:paraId="4ADD3CCC" w14:textId="77777777" w:rsidR="00D153FE" w:rsidRDefault="00000000">
            <w:pPr>
              <w:spacing w:before="120"/>
            </w:pPr>
            <w:r>
              <w:t>Approve, remove, renew</w:t>
            </w:r>
          </w:p>
        </w:tc>
      </w:tr>
      <w:tr w:rsidR="00D153FE" w14:paraId="21E60D9F" w14:textId="77777777">
        <w:tc>
          <w:tcPr>
            <w:tcW w:w="1115" w:type="dxa"/>
            <w:shd w:val="clear" w:color="auto" w:fill="D5EFFF"/>
          </w:tcPr>
          <w:p w14:paraId="4AEACD31" w14:textId="77777777" w:rsidR="00D153FE" w:rsidRDefault="00000000">
            <w:pPr>
              <w:spacing w:before="120"/>
              <w:rPr>
                <w:b/>
                <w:bCs/>
              </w:rPr>
            </w:pPr>
            <w:r>
              <w:rPr>
                <w:b/>
                <w:bCs/>
              </w:rPr>
              <w:t>-ive</w:t>
            </w:r>
          </w:p>
        </w:tc>
        <w:tc>
          <w:tcPr>
            <w:tcW w:w="4360" w:type="dxa"/>
            <w:shd w:val="clear" w:color="auto" w:fill="D5EFFF"/>
          </w:tcPr>
          <w:p w14:paraId="2CCEBC79" w14:textId="77777777" w:rsidR="00D153FE" w:rsidRDefault="00000000">
            <w:pPr>
              <w:spacing w:before="120"/>
            </w:pPr>
            <w:r>
              <w:t>Alternative [noun]</w:t>
            </w:r>
          </w:p>
        </w:tc>
        <w:tc>
          <w:tcPr>
            <w:tcW w:w="4360" w:type="dxa"/>
            <w:shd w:val="clear" w:color="auto" w:fill="D5EFFF"/>
          </w:tcPr>
          <w:p w14:paraId="12214879" w14:textId="77777777" w:rsidR="00D153FE" w:rsidRDefault="00000000">
            <w:pPr>
              <w:spacing w:before="120"/>
            </w:pPr>
            <w:r>
              <w:t xml:space="preserve">Alternate </w:t>
            </w:r>
          </w:p>
        </w:tc>
      </w:tr>
      <w:tr w:rsidR="00D153FE" w14:paraId="3B259706" w14:textId="77777777">
        <w:tc>
          <w:tcPr>
            <w:tcW w:w="1115" w:type="dxa"/>
            <w:shd w:val="clear" w:color="auto" w:fill="D5EFFF"/>
          </w:tcPr>
          <w:p w14:paraId="11A54111" w14:textId="77777777" w:rsidR="00D153FE" w:rsidRDefault="00000000">
            <w:pPr>
              <w:spacing w:before="120"/>
              <w:rPr>
                <w:b/>
                <w:bCs/>
              </w:rPr>
            </w:pPr>
            <w:r>
              <w:rPr>
                <w:b/>
                <w:bCs/>
              </w:rPr>
              <w:t>-ee</w:t>
            </w:r>
          </w:p>
        </w:tc>
        <w:tc>
          <w:tcPr>
            <w:tcW w:w="4360" w:type="dxa"/>
            <w:shd w:val="clear" w:color="auto" w:fill="D5EFFF"/>
          </w:tcPr>
          <w:p w14:paraId="0BBDD46A" w14:textId="77777777" w:rsidR="00D153FE" w:rsidRDefault="00000000">
            <w:pPr>
              <w:spacing w:before="120"/>
            </w:pPr>
            <w:r>
              <w:t>Trainee, mortgagee</w:t>
            </w:r>
          </w:p>
        </w:tc>
        <w:tc>
          <w:tcPr>
            <w:tcW w:w="4360" w:type="dxa"/>
            <w:shd w:val="clear" w:color="auto" w:fill="D5EFFF"/>
          </w:tcPr>
          <w:p w14:paraId="0C8A9292" w14:textId="77777777" w:rsidR="00D153FE" w:rsidRDefault="00000000">
            <w:pPr>
              <w:spacing w:before="120"/>
            </w:pPr>
            <w:r>
              <w:t>Train, mortgage</w:t>
            </w:r>
          </w:p>
        </w:tc>
      </w:tr>
      <w:tr w:rsidR="00D153FE" w14:paraId="687DB390" w14:textId="77777777">
        <w:tc>
          <w:tcPr>
            <w:tcW w:w="1115" w:type="dxa"/>
            <w:shd w:val="clear" w:color="auto" w:fill="D5EFFF"/>
          </w:tcPr>
          <w:p w14:paraId="2C1F8C8F" w14:textId="77777777" w:rsidR="00D153FE" w:rsidRDefault="00000000">
            <w:pPr>
              <w:spacing w:before="120"/>
              <w:rPr>
                <w:b/>
                <w:bCs/>
              </w:rPr>
            </w:pPr>
            <w:r>
              <w:rPr>
                <w:b/>
                <w:bCs/>
              </w:rPr>
              <w:t>-er</w:t>
            </w:r>
          </w:p>
        </w:tc>
        <w:tc>
          <w:tcPr>
            <w:tcW w:w="4360" w:type="dxa"/>
            <w:shd w:val="clear" w:color="auto" w:fill="D5EFFF"/>
          </w:tcPr>
          <w:p w14:paraId="51601973" w14:textId="77777777" w:rsidR="00D153FE" w:rsidRDefault="00000000">
            <w:pPr>
              <w:spacing w:before="120"/>
            </w:pPr>
            <w:r>
              <w:t>Runner, swimmer</w:t>
            </w:r>
          </w:p>
        </w:tc>
        <w:tc>
          <w:tcPr>
            <w:tcW w:w="4360" w:type="dxa"/>
            <w:shd w:val="clear" w:color="auto" w:fill="D5EFFF"/>
          </w:tcPr>
          <w:p w14:paraId="6EBD1FE6" w14:textId="77777777" w:rsidR="00D153FE" w:rsidRDefault="00000000">
            <w:pPr>
              <w:spacing w:before="120"/>
            </w:pPr>
            <w:r>
              <w:t>Run, swim</w:t>
            </w:r>
          </w:p>
        </w:tc>
      </w:tr>
      <w:tr w:rsidR="00D153FE" w14:paraId="755961EF" w14:textId="77777777">
        <w:tc>
          <w:tcPr>
            <w:tcW w:w="1115" w:type="dxa"/>
            <w:shd w:val="clear" w:color="auto" w:fill="D5EFFF"/>
          </w:tcPr>
          <w:p w14:paraId="395E82A4" w14:textId="77777777" w:rsidR="00D153FE" w:rsidRDefault="00000000">
            <w:pPr>
              <w:spacing w:before="120"/>
              <w:rPr>
                <w:b/>
                <w:bCs/>
              </w:rPr>
            </w:pPr>
            <w:r>
              <w:rPr>
                <w:b/>
                <w:bCs/>
              </w:rPr>
              <w:t>-or</w:t>
            </w:r>
          </w:p>
        </w:tc>
        <w:tc>
          <w:tcPr>
            <w:tcW w:w="4360" w:type="dxa"/>
            <w:shd w:val="clear" w:color="auto" w:fill="D5EFFF"/>
          </w:tcPr>
          <w:p w14:paraId="79C6938F" w14:textId="77777777" w:rsidR="00D153FE" w:rsidRDefault="00000000">
            <w:pPr>
              <w:spacing w:before="120"/>
            </w:pPr>
            <w:r>
              <w:t xml:space="preserve">Lessor, mortgagor </w:t>
            </w:r>
          </w:p>
        </w:tc>
        <w:tc>
          <w:tcPr>
            <w:tcW w:w="4360" w:type="dxa"/>
            <w:shd w:val="clear" w:color="auto" w:fill="D5EFFF"/>
          </w:tcPr>
          <w:p w14:paraId="5217C7D0" w14:textId="77777777" w:rsidR="00D153FE" w:rsidRDefault="00000000">
            <w:pPr>
              <w:spacing w:before="120"/>
            </w:pPr>
            <w:r>
              <w:t>Lease, mortgage</w:t>
            </w:r>
          </w:p>
        </w:tc>
      </w:tr>
    </w:tbl>
    <w:p w14:paraId="010EF2D5" w14:textId="77777777" w:rsidR="00D153FE" w:rsidRDefault="00000000">
      <w:pPr>
        <w:pStyle w:val="Heading2"/>
      </w:pPr>
      <w:bookmarkStart w:id="128" w:name="_Toc432059339"/>
      <w:bookmarkStart w:id="129" w:name="_Toc434576529"/>
      <w:r>
        <w:t>When to use nominalisations</w:t>
      </w:r>
      <w:bookmarkEnd w:id="128"/>
      <w:bookmarkEnd w:id="129"/>
    </w:p>
    <w:p w14:paraId="35868329" w14:textId="77777777" w:rsidR="00D153FE" w:rsidRDefault="00000000">
      <w:r>
        <w:t>At times, using nominalisations is necessary. Sometimes writing to avoid nominalisation can make the writing longer and more complicated. How else do you refer to a trainee—‘the person being trained’?</w:t>
      </w:r>
    </w:p>
    <w:p w14:paraId="04629510" w14:textId="77777777" w:rsidR="00D153FE" w:rsidRDefault="00000000">
      <w:r>
        <w:t>Use your own judgement to decide if nominalisation is appropriate. In general, though, use active verbs rather than nominalisations.</w:t>
      </w:r>
    </w:p>
    <w:p w14:paraId="54FD4B99" w14:textId="77777777" w:rsidR="00D153FE" w:rsidRDefault="00000000">
      <w:pPr>
        <w:pStyle w:val="Heading1"/>
      </w:pPr>
      <w:bookmarkStart w:id="130" w:name="_Redundancy"/>
      <w:bookmarkStart w:id="131" w:name="_Toc98503664"/>
      <w:bookmarkStart w:id="132" w:name="_Toc432059340"/>
      <w:bookmarkStart w:id="133" w:name="_Toc440370174"/>
      <w:bookmarkEnd w:id="130"/>
      <w:r>
        <w:t xml:space="preserve"> </w:t>
      </w:r>
      <w:bookmarkStart w:id="134" w:name="_Toc98510997"/>
      <w:bookmarkStart w:id="135" w:name="_Toc169860825"/>
      <w:r>
        <w:t>Redundancy</w:t>
      </w:r>
      <w:bookmarkEnd w:id="131"/>
      <w:bookmarkEnd w:id="132"/>
      <w:bookmarkEnd w:id="133"/>
      <w:bookmarkEnd w:id="134"/>
      <w:bookmarkEnd w:id="135"/>
    </w:p>
    <w:p w14:paraId="1449FCAF" w14:textId="77777777" w:rsidR="00D153FE" w:rsidRDefault="00000000">
      <w:r>
        <w:t>Good web editors understand the concept of ‘redundancy’ and know when to get rid of any words or phrases that are not essential to meaning. Redundancy can include:</w:t>
      </w:r>
    </w:p>
    <w:p w14:paraId="756F7FB7" w14:textId="77777777" w:rsidR="00D153FE" w:rsidRDefault="00000000">
      <w:pPr>
        <w:pStyle w:val="ListParagraph"/>
        <w:numPr>
          <w:ilvl w:val="0"/>
          <w:numId w:val="28"/>
        </w:numPr>
        <w:spacing w:before="120" w:after="120"/>
      </w:pPr>
      <w:r>
        <w:t xml:space="preserve">redundant words (using multiple words to express the same idea) </w:t>
      </w:r>
    </w:p>
    <w:p w14:paraId="51838DE2" w14:textId="77777777" w:rsidR="00D153FE" w:rsidRDefault="00000000">
      <w:pPr>
        <w:pStyle w:val="ListParagraph"/>
        <w:numPr>
          <w:ilvl w:val="0"/>
          <w:numId w:val="28"/>
        </w:numPr>
        <w:spacing w:before="120" w:after="120"/>
      </w:pPr>
      <w:r>
        <w:t>redundant synonyms (using two or more words with the same meaning)</w:t>
      </w:r>
    </w:p>
    <w:p w14:paraId="3EE7016D" w14:textId="77777777" w:rsidR="00D153FE" w:rsidRDefault="00000000">
      <w:pPr>
        <w:pStyle w:val="ListParagraph"/>
        <w:numPr>
          <w:ilvl w:val="0"/>
          <w:numId w:val="28"/>
        </w:numPr>
        <w:spacing w:before="120" w:after="120"/>
      </w:pPr>
      <w:r>
        <w:lastRenderedPageBreak/>
        <w:t xml:space="preserve">weasel words (vague words, generalisations) </w:t>
      </w:r>
    </w:p>
    <w:p w14:paraId="3F2E82C5" w14:textId="77777777" w:rsidR="00D153FE" w:rsidRDefault="00000000">
      <w:pPr>
        <w:pStyle w:val="ListParagraph"/>
        <w:numPr>
          <w:ilvl w:val="0"/>
          <w:numId w:val="24"/>
        </w:numPr>
        <w:spacing w:after="120" w:line="276" w:lineRule="auto"/>
        <w:ind w:left="714" w:hanging="357"/>
        <w:contextualSpacing/>
      </w:pPr>
      <w:r>
        <w:t>false subjects (‘there is’ etc.).</w:t>
      </w:r>
    </w:p>
    <w:p w14:paraId="765BA70A" w14:textId="77777777" w:rsidR="00D153FE" w:rsidRDefault="00000000">
      <w:r>
        <w:t>Challenge every word you use. Effective web writing in government thrives on the ‘less is more’ principle, so look for any opportunity to shed excess words.</w:t>
      </w:r>
    </w:p>
    <w:p w14:paraId="352424EB" w14:textId="77777777" w:rsidR="00D153FE" w:rsidRDefault="00000000">
      <w:r>
        <w:t xml:space="preserve">Note: As you can see from some of the examples in the table below, redundancy is closely related to the concept of </w:t>
      </w:r>
      <w:hyperlink w:anchor="_Nominalisations_1" w:history="1">
        <w:r w:rsidR="00D153FE">
          <w:rPr>
            <w:rStyle w:val="Hyperlink"/>
          </w:rPr>
          <w:t>nominalisations</w:t>
        </w:r>
      </w:hyperlink>
      <w:r>
        <w:t>. Using verbs instead of nouns will help to reduce your word count and make your writing more direct.</w:t>
      </w:r>
    </w:p>
    <w:p w14:paraId="46A90FA1" w14:textId="77777777" w:rsidR="00D153FE" w:rsidRDefault="00000000">
      <w:pPr>
        <w:pStyle w:val="Heading2"/>
      </w:pPr>
      <w:bookmarkStart w:id="136" w:name="_Toc434576531"/>
      <w:bookmarkStart w:id="137" w:name="_Toc432059341"/>
      <w:r>
        <w:t>Redundant words</w:t>
      </w:r>
      <w:bookmarkEnd w:id="136"/>
      <w:bookmarkEnd w:id="137"/>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75"/>
        <w:gridCol w:w="3900"/>
        <w:gridCol w:w="580"/>
        <w:gridCol w:w="3951"/>
      </w:tblGrid>
      <w:tr w:rsidR="00D153FE" w14:paraId="5A34EB42" w14:textId="77777777">
        <w:trPr>
          <w:cantSplit/>
          <w:tblHeader/>
        </w:trPr>
        <w:tc>
          <w:tcPr>
            <w:tcW w:w="4475" w:type="dxa"/>
            <w:gridSpan w:val="2"/>
            <w:tcBorders>
              <w:bottom w:val="single" w:sz="8" w:space="0" w:color="8C8C8C"/>
            </w:tcBorders>
            <w:shd w:val="clear" w:color="auto" w:fill="93D3FB"/>
          </w:tcPr>
          <w:p w14:paraId="5EC97F89" w14:textId="77777777" w:rsidR="00D153FE" w:rsidRDefault="00000000">
            <w:r>
              <w:rPr>
                <w:b/>
              </w:rPr>
              <w:t>Instead of …</w:t>
            </w:r>
          </w:p>
        </w:tc>
        <w:tc>
          <w:tcPr>
            <w:tcW w:w="4531" w:type="dxa"/>
            <w:gridSpan w:val="2"/>
            <w:tcBorders>
              <w:bottom w:val="single" w:sz="8" w:space="0" w:color="8C8C8C"/>
            </w:tcBorders>
            <w:shd w:val="clear" w:color="auto" w:fill="93D3FB"/>
          </w:tcPr>
          <w:p w14:paraId="732E81C2" w14:textId="77777777" w:rsidR="00D153FE" w:rsidRDefault="00000000">
            <w:r>
              <w:rPr>
                <w:b/>
              </w:rPr>
              <w:t>Say …</w:t>
            </w:r>
          </w:p>
        </w:tc>
      </w:tr>
      <w:tr w:rsidR="00D153FE" w14:paraId="2714359D" w14:textId="77777777">
        <w:trPr>
          <w:cantSplit/>
        </w:trPr>
        <w:tc>
          <w:tcPr>
            <w:tcW w:w="575" w:type="dxa"/>
            <w:tcBorders>
              <w:right w:val="nil"/>
            </w:tcBorders>
            <w:shd w:val="clear" w:color="auto" w:fill="D5EFFF"/>
          </w:tcPr>
          <w:p w14:paraId="3B321F83" w14:textId="77777777" w:rsidR="00D153FE" w:rsidRDefault="00000000">
            <w:pPr>
              <w:spacing w:before="120"/>
            </w:pPr>
            <w:r>
              <w:rPr>
                <w:noProof/>
              </w:rPr>
              <w:drawing>
                <wp:inline distT="0" distB="0" distL="0" distR="0" wp14:anchorId="13D10E53" wp14:editId="561F4803">
                  <wp:extent cx="182880" cy="182880"/>
                  <wp:effectExtent l="0" t="0" r="7620" b="7620"/>
                  <wp:docPr id="1281" name="Picture 1281"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1" name="Picture 1281"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00" w:type="dxa"/>
            <w:tcBorders>
              <w:left w:val="nil"/>
            </w:tcBorders>
            <w:shd w:val="clear" w:color="auto" w:fill="D5EFFF"/>
          </w:tcPr>
          <w:p w14:paraId="0CEFCAF2" w14:textId="77777777" w:rsidR="00D153FE" w:rsidRDefault="00000000">
            <w:pPr>
              <w:spacing w:before="120"/>
            </w:pPr>
            <w:r>
              <w:t xml:space="preserve">at a later date </w:t>
            </w:r>
          </w:p>
        </w:tc>
        <w:tc>
          <w:tcPr>
            <w:tcW w:w="580" w:type="dxa"/>
            <w:tcBorders>
              <w:right w:val="nil"/>
            </w:tcBorders>
            <w:shd w:val="clear" w:color="auto" w:fill="D5EFFF"/>
          </w:tcPr>
          <w:p w14:paraId="66495E09" w14:textId="77777777" w:rsidR="00D153FE" w:rsidRDefault="00000000">
            <w:pPr>
              <w:spacing w:before="120"/>
            </w:pPr>
            <w:r>
              <w:rPr>
                <w:noProof/>
              </w:rPr>
              <w:drawing>
                <wp:inline distT="0" distB="0" distL="0" distR="0" wp14:anchorId="091A8E55" wp14:editId="5AD3144A">
                  <wp:extent cx="182880" cy="182880"/>
                  <wp:effectExtent l="0" t="0" r="7620" b="7620"/>
                  <wp:docPr id="1282" name="Picture 128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2" name="Picture 1282"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51" w:type="dxa"/>
            <w:tcBorders>
              <w:left w:val="nil"/>
            </w:tcBorders>
            <w:shd w:val="clear" w:color="auto" w:fill="D5EFFF"/>
          </w:tcPr>
          <w:p w14:paraId="27A95AFC" w14:textId="77777777" w:rsidR="00D153FE" w:rsidRDefault="00000000">
            <w:pPr>
              <w:spacing w:before="120"/>
            </w:pPr>
            <w:r>
              <w:t>later</w:t>
            </w:r>
          </w:p>
        </w:tc>
      </w:tr>
      <w:tr w:rsidR="00D153FE" w14:paraId="44563FD7" w14:textId="77777777">
        <w:trPr>
          <w:cantSplit/>
        </w:trPr>
        <w:tc>
          <w:tcPr>
            <w:tcW w:w="575" w:type="dxa"/>
            <w:tcBorders>
              <w:right w:val="nil"/>
            </w:tcBorders>
            <w:shd w:val="clear" w:color="auto" w:fill="D5EFFF"/>
          </w:tcPr>
          <w:p w14:paraId="4D598720" w14:textId="77777777" w:rsidR="00D153FE" w:rsidRDefault="00000000">
            <w:pPr>
              <w:spacing w:before="120"/>
            </w:pPr>
            <w:r>
              <w:rPr>
                <w:noProof/>
              </w:rPr>
              <w:drawing>
                <wp:inline distT="0" distB="0" distL="0" distR="0" wp14:anchorId="6EBE4AAC" wp14:editId="1543A8FD">
                  <wp:extent cx="182880" cy="182880"/>
                  <wp:effectExtent l="0" t="0" r="7620" b="7620"/>
                  <wp:docPr id="1283" name="Picture 1283"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3" name="Picture 1283"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00" w:type="dxa"/>
            <w:tcBorders>
              <w:left w:val="nil"/>
            </w:tcBorders>
            <w:shd w:val="clear" w:color="auto" w:fill="D5EFFF"/>
          </w:tcPr>
          <w:p w14:paraId="7EA1AE36" w14:textId="77777777" w:rsidR="00D153FE" w:rsidRDefault="00000000">
            <w:pPr>
              <w:spacing w:before="120"/>
            </w:pPr>
            <w:r>
              <w:t>at this moment in time</w:t>
            </w:r>
          </w:p>
        </w:tc>
        <w:tc>
          <w:tcPr>
            <w:tcW w:w="580" w:type="dxa"/>
            <w:tcBorders>
              <w:right w:val="nil"/>
            </w:tcBorders>
            <w:shd w:val="clear" w:color="auto" w:fill="D5EFFF"/>
          </w:tcPr>
          <w:p w14:paraId="1BA55AC9" w14:textId="77777777" w:rsidR="00D153FE" w:rsidRDefault="00000000">
            <w:pPr>
              <w:tabs>
                <w:tab w:val="left" w:pos="2850"/>
              </w:tabs>
              <w:spacing w:before="120"/>
            </w:pPr>
            <w:r>
              <w:rPr>
                <w:noProof/>
              </w:rPr>
              <w:drawing>
                <wp:inline distT="0" distB="0" distL="0" distR="0" wp14:anchorId="5FB6B92A" wp14:editId="7FEA767E">
                  <wp:extent cx="182880" cy="182880"/>
                  <wp:effectExtent l="0" t="0" r="7620" b="7620"/>
                  <wp:docPr id="1284" name="Picture 128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 name="Picture 1284"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51" w:type="dxa"/>
            <w:tcBorders>
              <w:left w:val="nil"/>
            </w:tcBorders>
            <w:shd w:val="clear" w:color="auto" w:fill="D5EFFF"/>
          </w:tcPr>
          <w:p w14:paraId="31988C97" w14:textId="77777777" w:rsidR="00D153FE" w:rsidRDefault="00000000">
            <w:pPr>
              <w:tabs>
                <w:tab w:val="left" w:pos="2850"/>
              </w:tabs>
              <w:spacing w:before="120"/>
            </w:pPr>
            <w:r>
              <w:t>now</w:t>
            </w:r>
          </w:p>
        </w:tc>
      </w:tr>
      <w:tr w:rsidR="00D153FE" w14:paraId="661B5068" w14:textId="77777777">
        <w:trPr>
          <w:cantSplit/>
        </w:trPr>
        <w:tc>
          <w:tcPr>
            <w:tcW w:w="575" w:type="dxa"/>
            <w:tcBorders>
              <w:right w:val="nil"/>
            </w:tcBorders>
            <w:shd w:val="clear" w:color="auto" w:fill="D5EFFF"/>
          </w:tcPr>
          <w:p w14:paraId="3BDC03C8" w14:textId="77777777" w:rsidR="00D153FE" w:rsidRDefault="00000000">
            <w:pPr>
              <w:spacing w:before="120"/>
            </w:pPr>
            <w:r>
              <w:rPr>
                <w:noProof/>
              </w:rPr>
              <w:drawing>
                <wp:inline distT="0" distB="0" distL="0" distR="0" wp14:anchorId="60D0B1BD" wp14:editId="413F8424">
                  <wp:extent cx="182880" cy="182880"/>
                  <wp:effectExtent l="0" t="0" r="7620" b="7620"/>
                  <wp:docPr id="1285" name="Picture 1285"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5" name="Picture 1285"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00" w:type="dxa"/>
            <w:tcBorders>
              <w:left w:val="nil"/>
            </w:tcBorders>
            <w:shd w:val="clear" w:color="auto" w:fill="D5EFFF"/>
          </w:tcPr>
          <w:p w14:paraId="0289DFFC" w14:textId="77777777" w:rsidR="00D153FE" w:rsidRDefault="00000000">
            <w:pPr>
              <w:spacing w:before="120"/>
            </w:pPr>
            <w:r>
              <w:t xml:space="preserve">collaborate together </w:t>
            </w:r>
          </w:p>
        </w:tc>
        <w:tc>
          <w:tcPr>
            <w:tcW w:w="580" w:type="dxa"/>
            <w:tcBorders>
              <w:right w:val="nil"/>
            </w:tcBorders>
            <w:shd w:val="clear" w:color="auto" w:fill="D5EFFF"/>
          </w:tcPr>
          <w:p w14:paraId="7E626F3B" w14:textId="77777777" w:rsidR="00D153FE" w:rsidRDefault="00000000">
            <w:pPr>
              <w:spacing w:before="120"/>
            </w:pPr>
            <w:r>
              <w:rPr>
                <w:noProof/>
              </w:rPr>
              <w:drawing>
                <wp:inline distT="0" distB="0" distL="0" distR="0" wp14:anchorId="3CBD22CF" wp14:editId="3EED2ED9">
                  <wp:extent cx="182880" cy="182880"/>
                  <wp:effectExtent l="0" t="0" r="7620" b="7620"/>
                  <wp:docPr id="1286" name="Picture 128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6" name="Picture 1286"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51" w:type="dxa"/>
            <w:tcBorders>
              <w:left w:val="nil"/>
            </w:tcBorders>
            <w:shd w:val="clear" w:color="auto" w:fill="D5EFFF"/>
          </w:tcPr>
          <w:p w14:paraId="21521C7B" w14:textId="77777777" w:rsidR="00D153FE" w:rsidRDefault="00000000">
            <w:pPr>
              <w:spacing w:before="120"/>
            </w:pPr>
            <w:r>
              <w:t>collaborate</w:t>
            </w:r>
          </w:p>
        </w:tc>
      </w:tr>
      <w:tr w:rsidR="00D153FE" w14:paraId="76E34427" w14:textId="77777777">
        <w:trPr>
          <w:cantSplit/>
        </w:trPr>
        <w:tc>
          <w:tcPr>
            <w:tcW w:w="575" w:type="dxa"/>
            <w:tcBorders>
              <w:right w:val="nil"/>
            </w:tcBorders>
            <w:shd w:val="clear" w:color="auto" w:fill="D5EFFF"/>
          </w:tcPr>
          <w:p w14:paraId="40E888B0" w14:textId="77777777" w:rsidR="00D153FE" w:rsidRDefault="00000000">
            <w:pPr>
              <w:spacing w:before="120"/>
            </w:pPr>
            <w:r>
              <w:rPr>
                <w:noProof/>
              </w:rPr>
              <w:drawing>
                <wp:inline distT="0" distB="0" distL="0" distR="0" wp14:anchorId="2C2B17E5" wp14:editId="0C407699">
                  <wp:extent cx="182880" cy="182880"/>
                  <wp:effectExtent l="0" t="0" r="7620" b="7620"/>
                  <wp:docPr id="1287" name="Picture 1287"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 name="Picture 1287"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00" w:type="dxa"/>
            <w:tcBorders>
              <w:left w:val="nil"/>
            </w:tcBorders>
            <w:shd w:val="clear" w:color="auto" w:fill="D5EFFF"/>
          </w:tcPr>
          <w:p w14:paraId="33D098C9" w14:textId="77777777" w:rsidR="00D153FE" w:rsidRDefault="00000000">
            <w:pPr>
              <w:spacing w:before="120"/>
            </w:pPr>
            <w:r>
              <w:t>conducting an investigation</w:t>
            </w:r>
          </w:p>
        </w:tc>
        <w:tc>
          <w:tcPr>
            <w:tcW w:w="580" w:type="dxa"/>
            <w:tcBorders>
              <w:right w:val="nil"/>
            </w:tcBorders>
            <w:shd w:val="clear" w:color="auto" w:fill="D5EFFF"/>
          </w:tcPr>
          <w:p w14:paraId="6482307B" w14:textId="77777777" w:rsidR="00D153FE" w:rsidRDefault="00000000">
            <w:pPr>
              <w:spacing w:before="120"/>
            </w:pPr>
            <w:r>
              <w:rPr>
                <w:noProof/>
              </w:rPr>
              <w:drawing>
                <wp:inline distT="0" distB="0" distL="0" distR="0" wp14:anchorId="20128D39" wp14:editId="02C07BAF">
                  <wp:extent cx="182880" cy="182880"/>
                  <wp:effectExtent l="0" t="0" r="7620" b="7620"/>
                  <wp:docPr id="1288" name="Picture 128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8" name="Picture 1288"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51" w:type="dxa"/>
            <w:tcBorders>
              <w:left w:val="nil"/>
            </w:tcBorders>
            <w:shd w:val="clear" w:color="auto" w:fill="D5EFFF"/>
          </w:tcPr>
          <w:p w14:paraId="718ADA3D" w14:textId="77777777" w:rsidR="00D153FE" w:rsidRDefault="00000000">
            <w:pPr>
              <w:spacing w:before="120"/>
            </w:pPr>
            <w:r>
              <w:t>investigate</w:t>
            </w:r>
          </w:p>
        </w:tc>
      </w:tr>
      <w:tr w:rsidR="00D153FE" w14:paraId="7BB00309" w14:textId="77777777">
        <w:trPr>
          <w:cantSplit/>
        </w:trPr>
        <w:tc>
          <w:tcPr>
            <w:tcW w:w="575" w:type="dxa"/>
            <w:tcBorders>
              <w:right w:val="nil"/>
            </w:tcBorders>
            <w:shd w:val="clear" w:color="auto" w:fill="D5EFFF"/>
          </w:tcPr>
          <w:p w14:paraId="07BA7EE3" w14:textId="77777777" w:rsidR="00D153FE" w:rsidRDefault="00000000">
            <w:pPr>
              <w:spacing w:before="120"/>
            </w:pPr>
            <w:r>
              <w:rPr>
                <w:noProof/>
              </w:rPr>
              <w:drawing>
                <wp:inline distT="0" distB="0" distL="0" distR="0" wp14:anchorId="2D558FFD" wp14:editId="4681A538">
                  <wp:extent cx="182880" cy="182880"/>
                  <wp:effectExtent l="0" t="0" r="7620" b="7620"/>
                  <wp:docPr id="1289" name="Picture 1289"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9" name="Picture 1289"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00" w:type="dxa"/>
            <w:tcBorders>
              <w:left w:val="nil"/>
            </w:tcBorders>
            <w:shd w:val="clear" w:color="auto" w:fill="D5EFFF"/>
          </w:tcPr>
          <w:p w14:paraId="18A2818A" w14:textId="77777777" w:rsidR="00D153FE" w:rsidRDefault="00000000">
            <w:pPr>
              <w:spacing w:before="120"/>
            </w:pPr>
            <w:r>
              <w:t xml:space="preserve">despite the fact that </w:t>
            </w:r>
          </w:p>
        </w:tc>
        <w:tc>
          <w:tcPr>
            <w:tcW w:w="580" w:type="dxa"/>
            <w:tcBorders>
              <w:right w:val="nil"/>
            </w:tcBorders>
            <w:shd w:val="clear" w:color="auto" w:fill="D5EFFF"/>
          </w:tcPr>
          <w:p w14:paraId="2D505204" w14:textId="77777777" w:rsidR="00D153FE" w:rsidRDefault="00000000">
            <w:pPr>
              <w:spacing w:before="120"/>
            </w:pPr>
            <w:r>
              <w:rPr>
                <w:noProof/>
              </w:rPr>
              <w:drawing>
                <wp:inline distT="0" distB="0" distL="0" distR="0" wp14:anchorId="76AC2AAF" wp14:editId="45EE7781">
                  <wp:extent cx="182880" cy="182880"/>
                  <wp:effectExtent l="0" t="0" r="7620" b="7620"/>
                  <wp:docPr id="1290" name="Picture 129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0" name="Picture 1290"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51" w:type="dxa"/>
            <w:tcBorders>
              <w:left w:val="nil"/>
            </w:tcBorders>
            <w:shd w:val="clear" w:color="auto" w:fill="D5EFFF"/>
          </w:tcPr>
          <w:p w14:paraId="7D6736D8" w14:textId="77777777" w:rsidR="00D153FE" w:rsidRDefault="00000000">
            <w:pPr>
              <w:spacing w:before="120"/>
            </w:pPr>
            <w:r>
              <w:t>although</w:t>
            </w:r>
          </w:p>
        </w:tc>
      </w:tr>
      <w:tr w:rsidR="00D153FE" w14:paraId="12FFB77E" w14:textId="77777777">
        <w:trPr>
          <w:cantSplit/>
        </w:trPr>
        <w:tc>
          <w:tcPr>
            <w:tcW w:w="575" w:type="dxa"/>
            <w:tcBorders>
              <w:right w:val="nil"/>
            </w:tcBorders>
            <w:shd w:val="clear" w:color="auto" w:fill="D5EFFF"/>
          </w:tcPr>
          <w:p w14:paraId="2A71792A" w14:textId="77777777" w:rsidR="00D153FE" w:rsidRDefault="00000000">
            <w:pPr>
              <w:spacing w:before="120"/>
            </w:pPr>
            <w:r>
              <w:rPr>
                <w:noProof/>
              </w:rPr>
              <w:drawing>
                <wp:inline distT="0" distB="0" distL="0" distR="0" wp14:anchorId="686B7A7C" wp14:editId="7E46D317">
                  <wp:extent cx="182880" cy="182880"/>
                  <wp:effectExtent l="0" t="0" r="7620" b="7620"/>
                  <wp:docPr id="1291" name="Picture 1291"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 name="Picture 1291"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00" w:type="dxa"/>
            <w:tcBorders>
              <w:left w:val="nil"/>
            </w:tcBorders>
            <w:shd w:val="clear" w:color="auto" w:fill="D5EFFF"/>
          </w:tcPr>
          <w:p w14:paraId="5E4214B3" w14:textId="77777777" w:rsidR="00D153FE" w:rsidRDefault="00000000">
            <w:pPr>
              <w:spacing w:before="120"/>
            </w:pPr>
            <w:r>
              <w:t xml:space="preserve">follow after </w:t>
            </w:r>
          </w:p>
        </w:tc>
        <w:tc>
          <w:tcPr>
            <w:tcW w:w="580" w:type="dxa"/>
            <w:tcBorders>
              <w:right w:val="nil"/>
            </w:tcBorders>
            <w:shd w:val="clear" w:color="auto" w:fill="D5EFFF"/>
          </w:tcPr>
          <w:p w14:paraId="28210C11" w14:textId="77777777" w:rsidR="00D153FE" w:rsidRDefault="00000000">
            <w:pPr>
              <w:spacing w:before="120"/>
            </w:pPr>
            <w:r>
              <w:rPr>
                <w:noProof/>
              </w:rPr>
              <w:drawing>
                <wp:inline distT="0" distB="0" distL="0" distR="0" wp14:anchorId="7E1D16B5" wp14:editId="3CFD199C">
                  <wp:extent cx="182880" cy="182880"/>
                  <wp:effectExtent l="0" t="0" r="7620" b="7620"/>
                  <wp:docPr id="1292" name="Picture 129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 name="Picture 1292"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51" w:type="dxa"/>
            <w:tcBorders>
              <w:left w:val="nil"/>
            </w:tcBorders>
            <w:shd w:val="clear" w:color="auto" w:fill="D5EFFF"/>
          </w:tcPr>
          <w:p w14:paraId="16D8B761" w14:textId="77777777" w:rsidR="00D153FE" w:rsidRDefault="00000000">
            <w:pPr>
              <w:spacing w:before="120"/>
            </w:pPr>
            <w:r>
              <w:t>follow</w:t>
            </w:r>
          </w:p>
        </w:tc>
      </w:tr>
      <w:tr w:rsidR="00D153FE" w14:paraId="17BF78A3" w14:textId="77777777">
        <w:trPr>
          <w:cantSplit/>
        </w:trPr>
        <w:tc>
          <w:tcPr>
            <w:tcW w:w="575" w:type="dxa"/>
            <w:tcBorders>
              <w:right w:val="nil"/>
            </w:tcBorders>
            <w:shd w:val="clear" w:color="auto" w:fill="D5EFFF"/>
          </w:tcPr>
          <w:p w14:paraId="772F198A" w14:textId="77777777" w:rsidR="00D153FE" w:rsidRDefault="00000000">
            <w:pPr>
              <w:spacing w:before="120"/>
            </w:pPr>
            <w:r>
              <w:rPr>
                <w:noProof/>
              </w:rPr>
              <w:drawing>
                <wp:inline distT="0" distB="0" distL="0" distR="0" wp14:anchorId="54CC5940" wp14:editId="3E88D573">
                  <wp:extent cx="182880" cy="182880"/>
                  <wp:effectExtent l="0" t="0" r="7620" b="7620"/>
                  <wp:docPr id="1293" name="Picture 1293"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3" name="Picture 1293"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00" w:type="dxa"/>
            <w:tcBorders>
              <w:left w:val="nil"/>
            </w:tcBorders>
            <w:shd w:val="clear" w:color="auto" w:fill="D5EFFF"/>
          </w:tcPr>
          <w:p w14:paraId="64F3A8E2" w14:textId="77777777" w:rsidR="00D153FE" w:rsidRDefault="00000000">
            <w:pPr>
              <w:spacing w:before="120"/>
            </w:pPr>
            <w:r>
              <w:t xml:space="preserve">for a period of </w:t>
            </w:r>
          </w:p>
        </w:tc>
        <w:tc>
          <w:tcPr>
            <w:tcW w:w="580" w:type="dxa"/>
            <w:tcBorders>
              <w:right w:val="nil"/>
            </w:tcBorders>
            <w:shd w:val="clear" w:color="auto" w:fill="D5EFFF"/>
          </w:tcPr>
          <w:p w14:paraId="72A2D9B7" w14:textId="77777777" w:rsidR="00D153FE" w:rsidRDefault="00000000">
            <w:pPr>
              <w:spacing w:before="120"/>
            </w:pPr>
            <w:r>
              <w:rPr>
                <w:noProof/>
              </w:rPr>
              <w:drawing>
                <wp:inline distT="0" distB="0" distL="0" distR="0" wp14:anchorId="22717785" wp14:editId="7602DB84">
                  <wp:extent cx="182880" cy="182880"/>
                  <wp:effectExtent l="0" t="0" r="7620" b="7620"/>
                  <wp:docPr id="1294" name="Picture 129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4" name="Picture 1294"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51" w:type="dxa"/>
            <w:tcBorders>
              <w:left w:val="nil"/>
            </w:tcBorders>
            <w:shd w:val="clear" w:color="auto" w:fill="D5EFFF"/>
          </w:tcPr>
          <w:p w14:paraId="6C8725BB" w14:textId="77777777" w:rsidR="00D153FE" w:rsidRDefault="00000000">
            <w:pPr>
              <w:spacing w:before="120"/>
            </w:pPr>
            <w:r>
              <w:t>for</w:t>
            </w:r>
          </w:p>
        </w:tc>
      </w:tr>
      <w:tr w:rsidR="00D153FE" w14:paraId="008305E9" w14:textId="77777777">
        <w:trPr>
          <w:cantSplit/>
        </w:trPr>
        <w:tc>
          <w:tcPr>
            <w:tcW w:w="575" w:type="dxa"/>
            <w:tcBorders>
              <w:right w:val="nil"/>
            </w:tcBorders>
            <w:shd w:val="clear" w:color="auto" w:fill="D5EFFF"/>
          </w:tcPr>
          <w:p w14:paraId="2783C8E0" w14:textId="77777777" w:rsidR="00D153FE" w:rsidRDefault="00000000">
            <w:pPr>
              <w:spacing w:before="120"/>
            </w:pPr>
            <w:r>
              <w:rPr>
                <w:noProof/>
              </w:rPr>
              <w:drawing>
                <wp:inline distT="0" distB="0" distL="0" distR="0" wp14:anchorId="66AC4B9D" wp14:editId="7ADDBF31">
                  <wp:extent cx="182880" cy="182880"/>
                  <wp:effectExtent l="0" t="0" r="7620" b="7620"/>
                  <wp:docPr id="1295" name="Picture 1295"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5" name="Picture 1295"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00" w:type="dxa"/>
            <w:tcBorders>
              <w:left w:val="nil"/>
            </w:tcBorders>
            <w:shd w:val="clear" w:color="auto" w:fill="D5EFFF"/>
          </w:tcPr>
          <w:p w14:paraId="05BE140B" w14:textId="77777777" w:rsidR="00D153FE" w:rsidRDefault="00000000">
            <w:pPr>
              <w:spacing w:before="120"/>
            </w:pPr>
            <w:r>
              <w:t xml:space="preserve">in conjunction with </w:t>
            </w:r>
          </w:p>
        </w:tc>
        <w:tc>
          <w:tcPr>
            <w:tcW w:w="580" w:type="dxa"/>
            <w:tcBorders>
              <w:right w:val="nil"/>
            </w:tcBorders>
            <w:shd w:val="clear" w:color="auto" w:fill="D5EFFF"/>
          </w:tcPr>
          <w:p w14:paraId="6813953A" w14:textId="77777777" w:rsidR="00D153FE" w:rsidRDefault="00000000">
            <w:pPr>
              <w:spacing w:before="120"/>
            </w:pPr>
            <w:r>
              <w:rPr>
                <w:noProof/>
              </w:rPr>
              <w:drawing>
                <wp:inline distT="0" distB="0" distL="0" distR="0" wp14:anchorId="27FCAFFE" wp14:editId="23F85A0C">
                  <wp:extent cx="182880" cy="182880"/>
                  <wp:effectExtent l="0" t="0" r="7620" b="7620"/>
                  <wp:docPr id="1296" name="Picture 129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 name="Picture 1296"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51" w:type="dxa"/>
            <w:tcBorders>
              <w:left w:val="nil"/>
            </w:tcBorders>
            <w:shd w:val="clear" w:color="auto" w:fill="D5EFFF"/>
          </w:tcPr>
          <w:p w14:paraId="5250CADB" w14:textId="77777777" w:rsidR="00D153FE" w:rsidRDefault="00000000">
            <w:pPr>
              <w:spacing w:before="120"/>
            </w:pPr>
            <w:r>
              <w:t>with</w:t>
            </w:r>
          </w:p>
        </w:tc>
      </w:tr>
      <w:tr w:rsidR="00D153FE" w14:paraId="35FD6B10" w14:textId="77777777">
        <w:trPr>
          <w:cantSplit/>
        </w:trPr>
        <w:tc>
          <w:tcPr>
            <w:tcW w:w="575" w:type="dxa"/>
            <w:tcBorders>
              <w:right w:val="nil"/>
            </w:tcBorders>
            <w:shd w:val="clear" w:color="auto" w:fill="D5EFFF"/>
          </w:tcPr>
          <w:p w14:paraId="3D8660A9" w14:textId="77777777" w:rsidR="00D153FE" w:rsidRDefault="00000000">
            <w:pPr>
              <w:spacing w:before="120"/>
            </w:pPr>
            <w:r>
              <w:rPr>
                <w:noProof/>
              </w:rPr>
              <w:drawing>
                <wp:inline distT="0" distB="0" distL="0" distR="0" wp14:anchorId="09A34FBC" wp14:editId="59369CD0">
                  <wp:extent cx="182880" cy="182880"/>
                  <wp:effectExtent l="0" t="0" r="7620" b="7620"/>
                  <wp:docPr id="1297" name="Picture 1297"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7" name="Picture 1297"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00" w:type="dxa"/>
            <w:tcBorders>
              <w:left w:val="nil"/>
            </w:tcBorders>
            <w:shd w:val="clear" w:color="auto" w:fill="D5EFFF"/>
          </w:tcPr>
          <w:p w14:paraId="673702E4" w14:textId="77777777" w:rsidR="00D153FE" w:rsidRDefault="00000000">
            <w:pPr>
              <w:spacing w:before="120"/>
            </w:pPr>
            <w:r>
              <w:t xml:space="preserve">in connection with </w:t>
            </w:r>
          </w:p>
        </w:tc>
        <w:tc>
          <w:tcPr>
            <w:tcW w:w="580" w:type="dxa"/>
            <w:tcBorders>
              <w:right w:val="nil"/>
            </w:tcBorders>
            <w:shd w:val="clear" w:color="auto" w:fill="D5EFFF"/>
          </w:tcPr>
          <w:p w14:paraId="4476E5C8" w14:textId="77777777" w:rsidR="00D153FE" w:rsidRDefault="00000000">
            <w:pPr>
              <w:spacing w:before="120"/>
            </w:pPr>
            <w:r>
              <w:rPr>
                <w:noProof/>
              </w:rPr>
              <w:drawing>
                <wp:inline distT="0" distB="0" distL="0" distR="0" wp14:anchorId="1F2AB646" wp14:editId="449F65AF">
                  <wp:extent cx="182880" cy="182880"/>
                  <wp:effectExtent l="0" t="0" r="7620" b="7620"/>
                  <wp:docPr id="1300" name="Picture 130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 name="Picture 1300"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51" w:type="dxa"/>
            <w:tcBorders>
              <w:left w:val="nil"/>
            </w:tcBorders>
            <w:shd w:val="clear" w:color="auto" w:fill="D5EFFF"/>
          </w:tcPr>
          <w:p w14:paraId="2059F449" w14:textId="77777777" w:rsidR="00D153FE" w:rsidRDefault="00000000">
            <w:pPr>
              <w:spacing w:before="120"/>
            </w:pPr>
            <w:r>
              <w:t>about</w:t>
            </w:r>
          </w:p>
        </w:tc>
      </w:tr>
      <w:tr w:rsidR="00D153FE" w14:paraId="62FB474B" w14:textId="77777777">
        <w:trPr>
          <w:cantSplit/>
        </w:trPr>
        <w:tc>
          <w:tcPr>
            <w:tcW w:w="575" w:type="dxa"/>
            <w:tcBorders>
              <w:right w:val="nil"/>
            </w:tcBorders>
            <w:shd w:val="clear" w:color="auto" w:fill="D5EFFF"/>
          </w:tcPr>
          <w:p w14:paraId="560116C8" w14:textId="77777777" w:rsidR="00D153FE" w:rsidRDefault="00000000">
            <w:pPr>
              <w:spacing w:before="120"/>
            </w:pPr>
            <w:r>
              <w:rPr>
                <w:noProof/>
              </w:rPr>
              <w:drawing>
                <wp:inline distT="0" distB="0" distL="0" distR="0" wp14:anchorId="320CC4A4" wp14:editId="2EE087CB">
                  <wp:extent cx="182880" cy="182880"/>
                  <wp:effectExtent l="0" t="0" r="7620" b="7620"/>
                  <wp:docPr id="1301" name="Picture 1301"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1" name="Picture 1301"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00" w:type="dxa"/>
            <w:tcBorders>
              <w:left w:val="nil"/>
            </w:tcBorders>
            <w:shd w:val="clear" w:color="auto" w:fill="D5EFFF"/>
          </w:tcPr>
          <w:p w14:paraId="02D3EBEC" w14:textId="77777777" w:rsidR="00D153FE" w:rsidRDefault="00000000">
            <w:pPr>
              <w:spacing w:before="120"/>
            </w:pPr>
            <w:r>
              <w:t xml:space="preserve">in lieu of </w:t>
            </w:r>
          </w:p>
        </w:tc>
        <w:tc>
          <w:tcPr>
            <w:tcW w:w="580" w:type="dxa"/>
            <w:tcBorders>
              <w:right w:val="nil"/>
            </w:tcBorders>
            <w:shd w:val="clear" w:color="auto" w:fill="D5EFFF"/>
          </w:tcPr>
          <w:p w14:paraId="170E7A7A" w14:textId="77777777" w:rsidR="00D153FE" w:rsidRDefault="00000000">
            <w:pPr>
              <w:spacing w:before="120"/>
            </w:pPr>
            <w:r>
              <w:rPr>
                <w:noProof/>
              </w:rPr>
              <w:drawing>
                <wp:inline distT="0" distB="0" distL="0" distR="0" wp14:anchorId="76C643C5" wp14:editId="2F22D248">
                  <wp:extent cx="182880" cy="182880"/>
                  <wp:effectExtent l="0" t="0" r="7620" b="7620"/>
                  <wp:docPr id="1302" name="Picture 130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2" name="Picture 1302"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51" w:type="dxa"/>
            <w:tcBorders>
              <w:left w:val="nil"/>
            </w:tcBorders>
            <w:shd w:val="clear" w:color="auto" w:fill="D5EFFF"/>
          </w:tcPr>
          <w:p w14:paraId="217D6793" w14:textId="77777777" w:rsidR="00D153FE" w:rsidRDefault="00000000">
            <w:pPr>
              <w:spacing w:before="120"/>
            </w:pPr>
            <w:r>
              <w:t>instead of</w:t>
            </w:r>
          </w:p>
        </w:tc>
      </w:tr>
      <w:tr w:rsidR="00D153FE" w14:paraId="71C5D2A6" w14:textId="77777777">
        <w:trPr>
          <w:cantSplit/>
        </w:trPr>
        <w:tc>
          <w:tcPr>
            <w:tcW w:w="575" w:type="dxa"/>
            <w:tcBorders>
              <w:right w:val="nil"/>
            </w:tcBorders>
            <w:shd w:val="clear" w:color="auto" w:fill="D5EFFF"/>
          </w:tcPr>
          <w:p w14:paraId="5CEB00BB" w14:textId="77777777" w:rsidR="00D153FE" w:rsidRDefault="00000000">
            <w:pPr>
              <w:spacing w:before="120"/>
            </w:pPr>
            <w:r>
              <w:rPr>
                <w:noProof/>
              </w:rPr>
              <w:drawing>
                <wp:inline distT="0" distB="0" distL="0" distR="0" wp14:anchorId="65E9D56B" wp14:editId="56AD4BBA">
                  <wp:extent cx="182880" cy="182880"/>
                  <wp:effectExtent l="0" t="0" r="7620" b="7620"/>
                  <wp:docPr id="1303" name="Picture 1303"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3" name="Picture 1303"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00" w:type="dxa"/>
            <w:tcBorders>
              <w:left w:val="nil"/>
            </w:tcBorders>
            <w:shd w:val="clear" w:color="auto" w:fill="D5EFFF"/>
          </w:tcPr>
          <w:p w14:paraId="3E87E2C5" w14:textId="77777777" w:rsidR="00D153FE" w:rsidRDefault="00000000">
            <w:pPr>
              <w:spacing w:before="120"/>
            </w:pPr>
            <w:r>
              <w:t xml:space="preserve">in regard to </w:t>
            </w:r>
          </w:p>
        </w:tc>
        <w:tc>
          <w:tcPr>
            <w:tcW w:w="580" w:type="dxa"/>
            <w:tcBorders>
              <w:right w:val="nil"/>
            </w:tcBorders>
            <w:shd w:val="clear" w:color="auto" w:fill="D5EFFF"/>
          </w:tcPr>
          <w:p w14:paraId="7E137B6D" w14:textId="77777777" w:rsidR="00D153FE" w:rsidRDefault="00000000">
            <w:pPr>
              <w:spacing w:before="120"/>
            </w:pPr>
            <w:r>
              <w:rPr>
                <w:noProof/>
              </w:rPr>
              <w:drawing>
                <wp:inline distT="0" distB="0" distL="0" distR="0" wp14:anchorId="513F00F3" wp14:editId="79145712">
                  <wp:extent cx="182880" cy="182880"/>
                  <wp:effectExtent l="0" t="0" r="7620" b="7620"/>
                  <wp:docPr id="1304" name="Picture 130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 name="Picture 1304"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51" w:type="dxa"/>
            <w:tcBorders>
              <w:left w:val="nil"/>
            </w:tcBorders>
            <w:shd w:val="clear" w:color="auto" w:fill="D5EFFF"/>
          </w:tcPr>
          <w:p w14:paraId="4C72F8F6" w14:textId="77777777" w:rsidR="00D153FE" w:rsidRDefault="00000000">
            <w:pPr>
              <w:spacing w:before="120"/>
            </w:pPr>
            <w:r>
              <w:t>about</w:t>
            </w:r>
          </w:p>
        </w:tc>
      </w:tr>
      <w:tr w:rsidR="00D153FE" w14:paraId="430DBAD8" w14:textId="77777777">
        <w:trPr>
          <w:cantSplit/>
        </w:trPr>
        <w:tc>
          <w:tcPr>
            <w:tcW w:w="575" w:type="dxa"/>
            <w:tcBorders>
              <w:right w:val="nil"/>
            </w:tcBorders>
            <w:shd w:val="clear" w:color="auto" w:fill="D5EFFF"/>
          </w:tcPr>
          <w:p w14:paraId="4D2F2FFA" w14:textId="77777777" w:rsidR="00D153FE" w:rsidRDefault="00000000">
            <w:pPr>
              <w:spacing w:before="120"/>
            </w:pPr>
            <w:r>
              <w:rPr>
                <w:noProof/>
              </w:rPr>
              <w:drawing>
                <wp:inline distT="0" distB="0" distL="0" distR="0" wp14:anchorId="1C5D43DA" wp14:editId="4100D4D7">
                  <wp:extent cx="182880" cy="182880"/>
                  <wp:effectExtent l="0" t="0" r="7620" b="7620"/>
                  <wp:docPr id="1305" name="Picture 1305"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5" name="Picture 1305"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00" w:type="dxa"/>
            <w:tcBorders>
              <w:left w:val="nil"/>
            </w:tcBorders>
            <w:shd w:val="clear" w:color="auto" w:fill="D5EFFF"/>
          </w:tcPr>
          <w:p w14:paraId="26506576" w14:textId="77777777" w:rsidR="00D153FE" w:rsidRDefault="00000000">
            <w:pPr>
              <w:spacing w:before="120"/>
            </w:pPr>
            <w:r>
              <w:t xml:space="preserve">in the near future </w:t>
            </w:r>
          </w:p>
        </w:tc>
        <w:tc>
          <w:tcPr>
            <w:tcW w:w="580" w:type="dxa"/>
            <w:tcBorders>
              <w:right w:val="nil"/>
            </w:tcBorders>
            <w:shd w:val="clear" w:color="auto" w:fill="D5EFFF"/>
          </w:tcPr>
          <w:p w14:paraId="755118F6" w14:textId="77777777" w:rsidR="00D153FE" w:rsidRDefault="00000000">
            <w:pPr>
              <w:spacing w:before="120"/>
            </w:pPr>
            <w:r>
              <w:rPr>
                <w:noProof/>
              </w:rPr>
              <w:drawing>
                <wp:inline distT="0" distB="0" distL="0" distR="0" wp14:anchorId="57F2235B" wp14:editId="7F433F6F">
                  <wp:extent cx="182880" cy="182880"/>
                  <wp:effectExtent l="0" t="0" r="7620" b="7620"/>
                  <wp:docPr id="1306" name="Picture 130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6" name="Picture 1306"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51" w:type="dxa"/>
            <w:tcBorders>
              <w:left w:val="nil"/>
            </w:tcBorders>
            <w:shd w:val="clear" w:color="auto" w:fill="D5EFFF"/>
          </w:tcPr>
          <w:p w14:paraId="43377EF1" w14:textId="77777777" w:rsidR="00D153FE" w:rsidRDefault="00000000">
            <w:pPr>
              <w:spacing w:before="120"/>
            </w:pPr>
            <w:r>
              <w:t>soon</w:t>
            </w:r>
          </w:p>
        </w:tc>
      </w:tr>
      <w:tr w:rsidR="00D153FE" w14:paraId="0A44A3FB" w14:textId="77777777">
        <w:trPr>
          <w:cantSplit/>
        </w:trPr>
        <w:tc>
          <w:tcPr>
            <w:tcW w:w="575" w:type="dxa"/>
            <w:tcBorders>
              <w:right w:val="nil"/>
            </w:tcBorders>
            <w:shd w:val="clear" w:color="auto" w:fill="D5EFFF"/>
          </w:tcPr>
          <w:p w14:paraId="00C5BB67" w14:textId="77777777" w:rsidR="00D153FE" w:rsidRDefault="00000000">
            <w:pPr>
              <w:spacing w:before="120"/>
            </w:pPr>
            <w:r>
              <w:rPr>
                <w:noProof/>
              </w:rPr>
              <w:drawing>
                <wp:inline distT="0" distB="0" distL="0" distR="0" wp14:anchorId="51E57C4F" wp14:editId="6BDECD9F">
                  <wp:extent cx="182880" cy="182880"/>
                  <wp:effectExtent l="0" t="0" r="7620" b="7620"/>
                  <wp:docPr id="1307" name="Picture 1307"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7" name="Picture 1307"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00" w:type="dxa"/>
            <w:tcBorders>
              <w:left w:val="nil"/>
            </w:tcBorders>
            <w:shd w:val="clear" w:color="auto" w:fill="D5EFFF"/>
          </w:tcPr>
          <w:p w14:paraId="3CB3041C" w14:textId="77777777" w:rsidR="00D153FE" w:rsidRDefault="00000000">
            <w:pPr>
              <w:spacing w:before="120"/>
            </w:pPr>
            <w:r>
              <w:t>make an adjustment</w:t>
            </w:r>
          </w:p>
        </w:tc>
        <w:tc>
          <w:tcPr>
            <w:tcW w:w="580" w:type="dxa"/>
            <w:tcBorders>
              <w:right w:val="nil"/>
            </w:tcBorders>
            <w:shd w:val="clear" w:color="auto" w:fill="D5EFFF"/>
          </w:tcPr>
          <w:p w14:paraId="3AB167A9" w14:textId="77777777" w:rsidR="00D153FE" w:rsidRDefault="00000000">
            <w:pPr>
              <w:spacing w:before="120"/>
            </w:pPr>
            <w:r>
              <w:rPr>
                <w:noProof/>
              </w:rPr>
              <w:drawing>
                <wp:inline distT="0" distB="0" distL="0" distR="0" wp14:anchorId="5D832E51" wp14:editId="0C94C673">
                  <wp:extent cx="182880" cy="182880"/>
                  <wp:effectExtent l="0" t="0" r="7620" b="7620"/>
                  <wp:docPr id="1308" name="Picture 130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 name="Picture 1308"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51" w:type="dxa"/>
            <w:tcBorders>
              <w:left w:val="nil"/>
            </w:tcBorders>
            <w:shd w:val="clear" w:color="auto" w:fill="D5EFFF"/>
          </w:tcPr>
          <w:p w14:paraId="42E29A42" w14:textId="77777777" w:rsidR="00D153FE" w:rsidRDefault="00000000">
            <w:pPr>
              <w:spacing w:before="120"/>
            </w:pPr>
            <w:r>
              <w:t>adjust</w:t>
            </w:r>
          </w:p>
        </w:tc>
      </w:tr>
      <w:tr w:rsidR="00D153FE" w14:paraId="3200EA47" w14:textId="77777777">
        <w:trPr>
          <w:cantSplit/>
        </w:trPr>
        <w:tc>
          <w:tcPr>
            <w:tcW w:w="575" w:type="dxa"/>
            <w:tcBorders>
              <w:right w:val="nil"/>
            </w:tcBorders>
            <w:shd w:val="clear" w:color="auto" w:fill="D5EFFF"/>
          </w:tcPr>
          <w:p w14:paraId="06538B09" w14:textId="77777777" w:rsidR="00D153FE" w:rsidRDefault="00000000">
            <w:pPr>
              <w:spacing w:before="120"/>
            </w:pPr>
            <w:r>
              <w:rPr>
                <w:noProof/>
              </w:rPr>
              <w:drawing>
                <wp:inline distT="0" distB="0" distL="0" distR="0" wp14:anchorId="428DE845" wp14:editId="59146546">
                  <wp:extent cx="182880" cy="182880"/>
                  <wp:effectExtent l="0" t="0" r="7620" b="7620"/>
                  <wp:docPr id="1309" name="Picture 1309"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 name="Picture 1309"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00" w:type="dxa"/>
            <w:tcBorders>
              <w:left w:val="nil"/>
            </w:tcBorders>
            <w:shd w:val="clear" w:color="auto" w:fill="D5EFFF"/>
          </w:tcPr>
          <w:p w14:paraId="4E098A3F" w14:textId="77777777" w:rsidR="00D153FE" w:rsidRDefault="00000000">
            <w:pPr>
              <w:spacing w:before="120"/>
            </w:pPr>
            <w:r>
              <w:t>on a daily basis</w:t>
            </w:r>
          </w:p>
        </w:tc>
        <w:tc>
          <w:tcPr>
            <w:tcW w:w="580" w:type="dxa"/>
            <w:tcBorders>
              <w:right w:val="nil"/>
            </w:tcBorders>
            <w:shd w:val="clear" w:color="auto" w:fill="D5EFFF"/>
          </w:tcPr>
          <w:p w14:paraId="5F0972A5" w14:textId="77777777" w:rsidR="00D153FE" w:rsidRDefault="00000000">
            <w:pPr>
              <w:spacing w:before="120"/>
            </w:pPr>
            <w:r>
              <w:rPr>
                <w:noProof/>
              </w:rPr>
              <w:drawing>
                <wp:inline distT="0" distB="0" distL="0" distR="0" wp14:anchorId="7E7E0FD5" wp14:editId="453263AD">
                  <wp:extent cx="182880" cy="182880"/>
                  <wp:effectExtent l="0" t="0" r="7620" b="7620"/>
                  <wp:docPr id="1310" name="Picture 131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0" name="Picture 1310"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51" w:type="dxa"/>
            <w:tcBorders>
              <w:left w:val="nil"/>
            </w:tcBorders>
            <w:shd w:val="clear" w:color="auto" w:fill="D5EFFF"/>
          </w:tcPr>
          <w:p w14:paraId="08800307" w14:textId="77777777" w:rsidR="00D153FE" w:rsidRDefault="00000000">
            <w:pPr>
              <w:spacing w:before="120"/>
            </w:pPr>
            <w:r>
              <w:t>daily</w:t>
            </w:r>
          </w:p>
        </w:tc>
      </w:tr>
      <w:tr w:rsidR="00D153FE" w14:paraId="5F1CBB75" w14:textId="77777777">
        <w:trPr>
          <w:cantSplit/>
        </w:trPr>
        <w:tc>
          <w:tcPr>
            <w:tcW w:w="575" w:type="dxa"/>
            <w:tcBorders>
              <w:right w:val="nil"/>
            </w:tcBorders>
            <w:shd w:val="clear" w:color="auto" w:fill="D5EFFF"/>
          </w:tcPr>
          <w:p w14:paraId="68286B40" w14:textId="77777777" w:rsidR="00D153FE" w:rsidRDefault="00000000">
            <w:pPr>
              <w:spacing w:before="120"/>
            </w:pPr>
            <w:r>
              <w:rPr>
                <w:noProof/>
              </w:rPr>
              <w:drawing>
                <wp:inline distT="0" distB="0" distL="0" distR="0" wp14:anchorId="3926C315" wp14:editId="1F16D14D">
                  <wp:extent cx="182880" cy="182880"/>
                  <wp:effectExtent l="0" t="0" r="7620" b="7620"/>
                  <wp:docPr id="1311" name="Picture 1311"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1" name="Picture 1311"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00" w:type="dxa"/>
            <w:tcBorders>
              <w:left w:val="nil"/>
            </w:tcBorders>
            <w:shd w:val="clear" w:color="auto" w:fill="D5EFFF"/>
          </w:tcPr>
          <w:p w14:paraId="71A75EB3" w14:textId="77777777" w:rsidR="00D153FE" w:rsidRDefault="00000000">
            <w:pPr>
              <w:spacing w:before="120"/>
            </w:pPr>
            <w:r>
              <w:t xml:space="preserve">on two separate occasions </w:t>
            </w:r>
          </w:p>
        </w:tc>
        <w:tc>
          <w:tcPr>
            <w:tcW w:w="580" w:type="dxa"/>
            <w:tcBorders>
              <w:right w:val="nil"/>
            </w:tcBorders>
            <w:shd w:val="clear" w:color="auto" w:fill="D5EFFF"/>
          </w:tcPr>
          <w:p w14:paraId="3CE8DACF" w14:textId="77777777" w:rsidR="00D153FE" w:rsidRDefault="00000000">
            <w:pPr>
              <w:spacing w:before="120"/>
            </w:pPr>
            <w:r>
              <w:rPr>
                <w:noProof/>
              </w:rPr>
              <w:drawing>
                <wp:inline distT="0" distB="0" distL="0" distR="0" wp14:anchorId="49683430" wp14:editId="3DA6FEA3">
                  <wp:extent cx="182880" cy="182880"/>
                  <wp:effectExtent l="0" t="0" r="7620" b="7620"/>
                  <wp:docPr id="14833" name="Picture 1483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3" name="Picture 14833"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51" w:type="dxa"/>
            <w:tcBorders>
              <w:left w:val="nil"/>
            </w:tcBorders>
            <w:shd w:val="clear" w:color="auto" w:fill="D5EFFF"/>
          </w:tcPr>
          <w:p w14:paraId="4C1F12B0" w14:textId="77777777" w:rsidR="00D153FE" w:rsidRDefault="00000000">
            <w:pPr>
              <w:spacing w:before="120"/>
            </w:pPr>
            <w:r>
              <w:t>twice</w:t>
            </w:r>
          </w:p>
        </w:tc>
      </w:tr>
      <w:tr w:rsidR="00D153FE" w14:paraId="1B3B298E" w14:textId="77777777">
        <w:trPr>
          <w:cantSplit/>
        </w:trPr>
        <w:tc>
          <w:tcPr>
            <w:tcW w:w="575" w:type="dxa"/>
            <w:tcBorders>
              <w:right w:val="nil"/>
            </w:tcBorders>
            <w:shd w:val="clear" w:color="auto" w:fill="D5EFFF"/>
          </w:tcPr>
          <w:p w14:paraId="6C506951" w14:textId="77777777" w:rsidR="00D153FE" w:rsidRDefault="00000000">
            <w:pPr>
              <w:spacing w:before="120"/>
            </w:pPr>
            <w:r>
              <w:rPr>
                <w:noProof/>
              </w:rPr>
              <w:drawing>
                <wp:inline distT="0" distB="0" distL="0" distR="0" wp14:anchorId="4A838DF4" wp14:editId="33E9A235">
                  <wp:extent cx="182880" cy="182880"/>
                  <wp:effectExtent l="0" t="0" r="7620" b="7620"/>
                  <wp:docPr id="14834" name="Picture 14834"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4" name="Picture 14834"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00" w:type="dxa"/>
            <w:tcBorders>
              <w:left w:val="nil"/>
            </w:tcBorders>
            <w:shd w:val="clear" w:color="auto" w:fill="D5EFFF"/>
          </w:tcPr>
          <w:p w14:paraId="63E54541" w14:textId="77777777" w:rsidR="00D153FE" w:rsidRDefault="00000000">
            <w:pPr>
              <w:spacing w:before="120"/>
            </w:pPr>
            <w:r>
              <w:t xml:space="preserve">originally created </w:t>
            </w:r>
          </w:p>
        </w:tc>
        <w:tc>
          <w:tcPr>
            <w:tcW w:w="580" w:type="dxa"/>
            <w:tcBorders>
              <w:right w:val="nil"/>
            </w:tcBorders>
            <w:shd w:val="clear" w:color="auto" w:fill="D5EFFF"/>
          </w:tcPr>
          <w:p w14:paraId="6D9EC021" w14:textId="77777777" w:rsidR="00D153FE" w:rsidRDefault="00000000">
            <w:pPr>
              <w:spacing w:before="120"/>
            </w:pPr>
            <w:r>
              <w:rPr>
                <w:noProof/>
              </w:rPr>
              <w:drawing>
                <wp:inline distT="0" distB="0" distL="0" distR="0" wp14:anchorId="2500998E" wp14:editId="230FAF4F">
                  <wp:extent cx="182880" cy="182880"/>
                  <wp:effectExtent l="0" t="0" r="7620" b="7620"/>
                  <wp:docPr id="14835" name="Picture 1483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5" name="Picture 14835"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51" w:type="dxa"/>
            <w:tcBorders>
              <w:left w:val="nil"/>
            </w:tcBorders>
            <w:shd w:val="clear" w:color="auto" w:fill="D5EFFF"/>
          </w:tcPr>
          <w:p w14:paraId="7E3D92F1" w14:textId="77777777" w:rsidR="00D153FE" w:rsidRDefault="00000000">
            <w:pPr>
              <w:spacing w:before="120"/>
            </w:pPr>
            <w:r>
              <w:t>created</w:t>
            </w:r>
          </w:p>
        </w:tc>
      </w:tr>
      <w:tr w:rsidR="00D153FE" w14:paraId="5AB69BCD" w14:textId="77777777">
        <w:trPr>
          <w:cantSplit/>
        </w:trPr>
        <w:tc>
          <w:tcPr>
            <w:tcW w:w="575" w:type="dxa"/>
            <w:tcBorders>
              <w:right w:val="nil"/>
            </w:tcBorders>
            <w:shd w:val="clear" w:color="auto" w:fill="D5EFFF"/>
          </w:tcPr>
          <w:p w14:paraId="47B5E5C2" w14:textId="77777777" w:rsidR="00D153FE" w:rsidRDefault="00000000">
            <w:pPr>
              <w:spacing w:before="120"/>
            </w:pPr>
            <w:r>
              <w:rPr>
                <w:noProof/>
              </w:rPr>
              <w:drawing>
                <wp:inline distT="0" distB="0" distL="0" distR="0" wp14:anchorId="2BC5318F" wp14:editId="470AF5D8">
                  <wp:extent cx="182880" cy="182880"/>
                  <wp:effectExtent l="0" t="0" r="7620" b="7620"/>
                  <wp:docPr id="14836" name="Picture 14836"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6" name="Picture 14836"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00" w:type="dxa"/>
            <w:tcBorders>
              <w:left w:val="nil"/>
            </w:tcBorders>
            <w:shd w:val="clear" w:color="auto" w:fill="D5EFFF"/>
          </w:tcPr>
          <w:p w14:paraId="283C0DA8" w14:textId="77777777" w:rsidR="00D153FE" w:rsidRDefault="00000000">
            <w:pPr>
              <w:spacing w:before="120"/>
            </w:pPr>
            <w:r>
              <w:t>take action</w:t>
            </w:r>
          </w:p>
        </w:tc>
        <w:tc>
          <w:tcPr>
            <w:tcW w:w="580" w:type="dxa"/>
            <w:tcBorders>
              <w:right w:val="nil"/>
            </w:tcBorders>
            <w:shd w:val="clear" w:color="auto" w:fill="D5EFFF"/>
          </w:tcPr>
          <w:p w14:paraId="22E4B921" w14:textId="77777777" w:rsidR="00D153FE" w:rsidRDefault="00000000">
            <w:pPr>
              <w:spacing w:before="120"/>
            </w:pPr>
            <w:r>
              <w:rPr>
                <w:noProof/>
              </w:rPr>
              <w:drawing>
                <wp:inline distT="0" distB="0" distL="0" distR="0" wp14:anchorId="0A863078" wp14:editId="58FE2CA1">
                  <wp:extent cx="182880" cy="182880"/>
                  <wp:effectExtent l="0" t="0" r="7620" b="7620"/>
                  <wp:docPr id="14837" name="Picture 1483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7" name="Picture 14837"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51" w:type="dxa"/>
            <w:tcBorders>
              <w:left w:val="nil"/>
            </w:tcBorders>
            <w:shd w:val="clear" w:color="auto" w:fill="D5EFFF"/>
          </w:tcPr>
          <w:p w14:paraId="3B9EEB53" w14:textId="77777777" w:rsidR="00D153FE" w:rsidRDefault="00000000">
            <w:pPr>
              <w:spacing w:before="120"/>
            </w:pPr>
            <w:r>
              <w:t>act</w:t>
            </w:r>
          </w:p>
        </w:tc>
      </w:tr>
      <w:tr w:rsidR="00D153FE" w14:paraId="10E6F09F" w14:textId="77777777">
        <w:trPr>
          <w:cantSplit/>
        </w:trPr>
        <w:tc>
          <w:tcPr>
            <w:tcW w:w="575" w:type="dxa"/>
            <w:tcBorders>
              <w:right w:val="nil"/>
            </w:tcBorders>
            <w:shd w:val="clear" w:color="auto" w:fill="D5EFFF"/>
          </w:tcPr>
          <w:p w14:paraId="2A8400B5" w14:textId="77777777" w:rsidR="00D153FE" w:rsidRDefault="00000000">
            <w:pPr>
              <w:spacing w:before="120"/>
            </w:pPr>
            <w:r>
              <w:rPr>
                <w:noProof/>
              </w:rPr>
              <w:lastRenderedPageBreak/>
              <w:drawing>
                <wp:inline distT="0" distB="0" distL="0" distR="0" wp14:anchorId="2A030FCE" wp14:editId="52821A37">
                  <wp:extent cx="182880" cy="182880"/>
                  <wp:effectExtent l="0" t="0" r="7620" b="7620"/>
                  <wp:docPr id="14838" name="Picture 14838"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8" name="Picture 14838"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00" w:type="dxa"/>
            <w:tcBorders>
              <w:left w:val="nil"/>
            </w:tcBorders>
            <w:shd w:val="clear" w:color="auto" w:fill="D5EFFF"/>
          </w:tcPr>
          <w:p w14:paraId="251BF58C" w14:textId="77777777" w:rsidR="00D153FE" w:rsidRDefault="00000000">
            <w:pPr>
              <w:spacing w:before="120"/>
            </w:pPr>
            <w:r>
              <w:t>take a look</w:t>
            </w:r>
          </w:p>
        </w:tc>
        <w:tc>
          <w:tcPr>
            <w:tcW w:w="580" w:type="dxa"/>
            <w:tcBorders>
              <w:right w:val="nil"/>
            </w:tcBorders>
            <w:shd w:val="clear" w:color="auto" w:fill="D5EFFF"/>
          </w:tcPr>
          <w:p w14:paraId="3CA7D4E0" w14:textId="77777777" w:rsidR="00D153FE" w:rsidRDefault="00000000">
            <w:pPr>
              <w:spacing w:before="120"/>
            </w:pPr>
            <w:r>
              <w:rPr>
                <w:noProof/>
              </w:rPr>
              <w:drawing>
                <wp:inline distT="0" distB="0" distL="0" distR="0" wp14:anchorId="64349BA7" wp14:editId="5144302E">
                  <wp:extent cx="182880" cy="182880"/>
                  <wp:effectExtent l="0" t="0" r="7620" b="7620"/>
                  <wp:docPr id="14839" name="Picture 1483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9" name="Picture 14839"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51" w:type="dxa"/>
            <w:tcBorders>
              <w:left w:val="nil"/>
            </w:tcBorders>
            <w:shd w:val="clear" w:color="auto" w:fill="D5EFFF"/>
          </w:tcPr>
          <w:p w14:paraId="0D9E6720" w14:textId="77777777" w:rsidR="00D153FE" w:rsidRDefault="00000000">
            <w:pPr>
              <w:spacing w:before="120"/>
            </w:pPr>
            <w:r>
              <w:t>look</w:t>
            </w:r>
          </w:p>
        </w:tc>
      </w:tr>
      <w:tr w:rsidR="00D153FE" w14:paraId="697A83EF" w14:textId="77777777">
        <w:trPr>
          <w:cantSplit/>
        </w:trPr>
        <w:tc>
          <w:tcPr>
            <w:tcW w:w="575" w:type="dxa"/>
            <w:tcBorders>
              <w:right w:val="nil"/>
            </w:tcBorders>
            <w:shd w:val="clear" w:color="auto" w:fill="D5EFFF"/>
          </w:tcPr>
          <w:p w14:paraId="06A9CDDF" w14:textId="77777777" w:rsidR="00D153FE" w:rsidRDefault="00000000">
            <w:pPr>
              <w:spacing w:before="120"/>
            </w:pPr>
            <w:r>
              <w:rPr>
                <w:noProof/>
              </w:rPr>
              <w:drawing>
                <wp:inline distT="0" distB="0" distL="0" distR="0" wp14:anchorId="3FF93EBC" wp14:editId="57E88CF5">
                  <wp:extent cx="182880" cy="182880"/>
                  <wp:effectExtent l="0" t="0" r="7620" b="7620"/>
                  <wp:docPr id="14840" name="Picture 14840"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0" name="Picture 14840"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00" w:type="dxa"/>
            <w:tcBorders>
              <w:left w:val="nil"/>
            </w:tcBorders>
            <w:shd w:val="clear" w:color="auto" w:fill="D5EFFF"/>
          </w:tcPr>
          <w:p w14:paraId="3B4B89C7" w14:textId="77777777" w:rsidR="00D153FE" w:rsidRDefault="00000000">
            <w:pPr>
              <w:spacing w:before="120"/>
            </w:pPr>
            <w:r>
              <w:t>take into consideration</w:t>
            </w:r>
          </w:p>
        </w:tc>
        <w:tc>
          <w:tcPr>
            <w:tcW w:w="580" w:type="dxa"/>
            <w:tcBorders>
              <w:right w:val="nil"/>
            </w:tcBorders>
            <w:shd w:val="clear" w:color="auto" w:fill="D5EFFF"/>
          </w:tcPr>
          <w:p w14:paraId="5BF15FBF" w14:textId="77777777" w:rsidR="00D153FE" w:rsidRDefault="00000000">
            <w:pPr>
              <w:spacing w:before="120"/>
            </w:pPr>
            <w:r>
              <w:rPr>
                <w:noProof/>
              </w:rPr>
              <w:drawing>
                <wp:inline distT="0" distB="0" distL="0" distR="0" wp14:anchorId="0F748AF8" wp14:editId="0503F828">
                  <wp:extent cx="182880" cy="182880"/>
                  <wp:effectExtent l="0" t="0" r="7620" b="7620"/>
                  <wp:docPr id="14841" name="Picture 1484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1" name="Picture 14841"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51" w:type="dxa"/>
            <w:tcBorders>
              <w:left w:val="nil"/>
            </w:tcBorders>
            <w:shd w:val="clear" w:color="auto" w:fill="D5EFFF"/>
          </w:tcPr>
          <w:p w14:paraId="55F31507" w14:textId="77777777" w:rsidR="00D153FE" w:rsidRDefault="00000000">
            <w:pPr>
              <w:spacing w:before="120"/>
            </w:pPr>
            <w:r>
              <w:t>consider</w:t>
            </w:r>
          </w:p>
        </w:tc>
      </w:tr>
      <w:tr w:rsidR="00D153FE" w14:paraId="63733D08" w14:textId="77777777">
        <w:trPr>
          <w:cantSplit/>
        </w:trPr>
        <w:tc>
          <w:tcPr>
            <w:tcW w:w="575" w:type="dxa"/>
            <w:tcBorders>
              <w:right w:val="nil"/>
            </w:tcBorders>
            <w:shd w:val="clear" w:color="auto" w:fill="D5EFFF"/>
          </w:tcPr>
          <w:p w14:paraId="1C24523A" w14:textId="77777777" w:rsidR="00D153FE" w:rsidRDefault="00000000">
            <w:pPr>
              <w:spacing w:before="120"/>
            </w:pPr>
            <w:r>
              <w:rPr>
                <w:noProof/>
              </w:rPr>
              <w:drawing>
                <wp:inline distT="0" distB="0" distL="0" distR="0" wp14:anchorId="0453C285" wp14:editId="1C5A0D55">
                  <wp:extent cx="182880" cy="182880"/>
                  <wp:effectExtent l="0" t="0" r="7620" b="7620"/>
                  <wp:docPr id="14842" name="Picture 14842"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2" name="Picture 14842"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00" w:type="dxa"/>
            <w:tcBorders>
              <w:left w:val="nil"/>
            </w:tcBorders>
            <w:shd w:val="clear" w:color="auto" w:fill="D5EFFF"/>
          </w:tcPr>
          <w:p w14:paraId="38732BD9" w14:textId="77777777" w:rsidR="00D153FE" w:rsidRDefault="00000000">
            <w:pPr>
              <w:spacing w:before="120"/>
            </w:pPr>
            <w:r>
              <w:t xml:space="preserve">with regard to </w:t>
            </w:r>
          </w:p>
        </w:tc>
        <w:tc>
          <w:tcPr>
            <w:tcW w:w="580" w:type="dxa"/>
            <w:tcBorders>
              <w:right w:val="nil"/>
            </w:tcBorders>
            <w:shd w:val="clear" w:color="auto" w:fill="D5EFFF"/>
          </w:tcPr>
          <w:p w14:paraId="35660730" w14:textId="77777777" w:rsidR="00D153FE" w:rsidRDefault="00000000">
            <w:pPr>
              <w:spacing w:before="120"/>
            </w:pPr>
            <w:r>
              <w:rPr>
                <w:noProof/>
              </w:rPr>
              <w:drawing>
                <wp:inline distT="0" distB="0" distL="0" distR="0" wp14:anchorId="45BE4561" wp14:editId="2F78695D">
                  <wp:extent cx="182880" cy="182880"/>
                  <wp:effectExtent l="0" t="0" r="7620" b="7620"/>
                  <wp:docPr id="14843" name="Picture 1484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43" name="Picture 14843"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3951" w:type="dxa"/>
            <w:tcBorders>
              <w:left w:val="nil"/>
            </w:tcBorders>
            <w:shd w:val="clear" w:color="auto" w:fill="D5EFFF"/>
          </w:tcPr>
          <w:p w14:paraId="262E90BC" w14:textId="77777777" w:rsidR="00D153FE" w:rsidRDefault="00000000">
            <w:pPr>
              <w:spacing w:before="120"/>
            </w:pPr>
            <w:r>
              <w:t>about</w:t>
            </w:r>
          </w:p>
        </w:tc>
      </w:tr>
    </w:tbl>
    <w:p w14:paraId="56F959B6" w14:textId="77777777" w:rsidR="00D153FE" w:rsidRDefault="00D153FE"/>
    <w:p w14:paraId="36F373FC" w14:textId="77777777" w:rsidR="00D153FE" w:rsidRDefault="00000000">
      <w:pPr>
        <w:pStyle w:val="Heading2"/>
      </w:pPr>
      <w:bookmarkStart w:id="138" w:name="_Toc432059342"/>
      <w:bookmarkStart w:id="139" w:name="_Toc434576532"/>
      <w:r>
        <w:t>Redundant synonyms</w:t>
      </w:r>
      <w:bookmarkEnd w:id="138"/>
      <w:bookmarkEnd w:id="139"/>
    </w:p>
    <w:p w14:paraId="34B54E5C" w14:textId="77777777" w:rsidR="00D153FE" w:rsidRDefault="00000000">
      <w:r>
        <w:t>Some of our most common phrases and expressions use redundant synonyms (i.e. words that mean the same thing). Never use 2 words when one will do. For example:</w:t>
      </w:r>
    </w:p>
    <w:p w14:paraId="2A8BE1A9" w14:textId="77777777" w:rsidR="00D153FE" w:rsidRDefault="00000000">
      <w:pPr>
        <w:pStyle w:val="ListParagraph"/>
        <w:numPr>
          <w:ilvl w:val="0"/>
          <w:numId w:val="29"/>
        </w:numPr>
        <w:spacing w:after="0" w:line="276" w:lineRule="auto"/>
        <w:contextualSpacing/>
      </w:pPr>
      <w:r>
        <w:t>[added] bonus</w:t>
      </w:r>
    </w:p>
    <w:p w14:paraId="535CD9C0" w14:textId="77777777" w:rsidR="00D153FE" w:rsidRDefault="00000000">
      <w:pPr>
        <w:pStyle w:val="ListParagraph"/>
        <w:numPr>
          <w:ilvl w:val="0"/>
          <w:numId w:val="29"/>
        </w:numPr>
        <w:spacing w:after="0" w:line="276" w:lineRule="auto"/>
        <w:contextualSpacing/>
      </w:pPr>
      <w:r>
        <w:t>aid [and abet]</w:t>
      </w:r>
    </w:p>
    <w:p w14:paraId="2C1A6DEC" w14:textId="77777777" w:rsidR="00D153FE" w:rsidRDefault="00000000">
      <w:pPr>
        <w:pStyle w:val="ListParagraph"/>
        <w:numPr>
          <w:ilvl w:val="0"/>
          <w:numId w:val="29"/>
        </w:numPr>
        <w:spacing w:after="0" w:line="276" w:lineRule="auto"/>
        <w:contextualSpacing/>
      </w:pPr>
      <w:r>
        <w:t>basic [fundamentals]</w:t>
      </w:r>
    </w:p>
    <w:p w14:paraId="0CF7C20A" w14:textId="77777777" w:rsidR="00D153FE" w:rsidRDefault="00000000">
      <w:pPr>
        <w:pStyle w:val="ListParagraph"/>
        <w:numPr>
          <w:ilvl w:val="0"/>
          <w:numId w:val="29"/>
        </w:numPr>
        <w:spacing w:after="0" w:line="276" w:lineRule="auto"/>
        <w:contextualSpacing/>
      </w:pPr>
      <w:r>
        <w:t>[brief] summary</w:t>
      </w:r>
    </w:p>
    <w:p w14:paraId="17DBC22B" w14:textId="77777777" w:rsidR="00D153FE" w:rsidRDefault="00000000">
      <w:pPr>
        <w:pStyle w:val="ListParagraph"/>
        <w:numPr>
          <w:ilvl w:val="0"/>
          <w:numId w:val="29"/>
        </w:numPr>
        <w:spacing w:after="0" w:line="276" w:lineRule="auto"/>
        <w:contextualSpacing/>
      </w:pPr>
      <w:r>
        <w:t>close [proximity]</w:t>
      </w:r>
    </w:p>
    <w:p w14:paraId="64B49880" w14:textId="77777777" w:rsidR="00D153FE" w:rsidRDefault="00000000">
      <w:pPr>
        <w:pStyle w:val="ListParagraph"/>
        <w:numPr>
          <w:ilvl w:val="0"/>
          <w:numId w:val="29"/>
        </w:numPr>
        <w:spacing w:after="0" w:line="276" w:lineRule="auto"/>
        <w:contextualSpacing/>
      </w:pPr>
      <w:r>
        <w:t>each [and every]</w:t>
      </w:r>
    </w:p>
    <w:p w14:paraId="7F4B5F22" w14:textId="77777777" w:rsidR="00D153FE" w:rsidRDefault="00000000">
      <w:pPr>
        <w:pStyle w:val="ListParagraph"/>
        <w:numPr>
          <w:ilvl w:val="0"/>
          <w:numId w:val="29"/>
        </w:numPr>
        <w:spacing w:after="0" w:line="276" w:lineRule="auto"/>
        <w:contextualSpacing/>
      </w:pPr>
      <w:r>
        <w:t>exact [same]</w:t>
      </w:r>
    </w:p>
    <w:p w14:paraId="098D8621" w14:textId="77777777" w:rsidR="00D153FE" w:rsidRDefault="00000000">
      <w:pPr>
        <w:pStyle w:val="ListParagraph"/>
        <w:numPr>
          <w:ilvl w:val="0"/>
          <w:numId w:val="29"/>
        </w:numPr>
        <w:spacing w:after="0" w:line="276" w:lineRule="auto"/>
        <w:contextualSpacing/>
      </w:pPr>
      <w:r>
        <w:t>fair [and equitable]</w:t>
      </w:r>
    </w:p>
    <w:p w14:paraId="155F4D53" w14:textId="77777777" w:rsidR="00D153FE" w:rsidRDefault="00000000">
      <w:pPr>
        <w:pStyle w:val="ListParagraph"/>
        <w:numPr>
          <w:ilvl w:val="0"/>
          <w:numId w:val="29"/>
        </w:numPr>
        <w:spacing w:after="120" w:line="276" w:lineRule="auto"/>
        <w:ind w:left="357" w:hanging="357"/>
        <w:contextualSpacing/>
      </w:pPr>
      <w:r>
        <w:t>first [and foremost].</w:t>
      </w:r>
    </w:p>
    <w:p w14:paraId="04261883" w14:textId="77777777" w:rsidR="00D153FE" w:rsidRDefault="00000000">
      <w:pPr>
        <w:pStyle w:val="Heading2"/>
      </w:pPr>
      <w:bookmarkStart w:id="140" w:name="_Toc432059343"/>
      <w:bookmarkStart w:id="141" w:name="_Toc434576533"/>
      <w:r>
        <w:t>Weasel words</w:t>
      </w:r>
      <w:bookmarkEnd w:id="140"/>
      <w:bookmarkEnd w:id="141"/>
      <w:r>
        <w:t xml:space="preserve"> </w:t>
      </w:r>
    </w:p>
    <w:p w14:paraId="44870546" w14:textId="77777777" w:rsidR="00D153FE" w:rsidRDefault="00000000">
      <w:r>
        <w:t>‘Weasel’ words are words and phrases that writers use to make authoritative-sounding (but ultimately generalised) claims. They are deliberately vague and add no real value to your content. Remove them, or support your content with proper research.</w:t>
      </w:r>
    </w:p>
    <w:p w14:paraId="0AE2244D" w14:textId="77777777" w:rsidR="00D153FE" w:rsidRDefault="00000000">
      <w:r>
        <w:t>Common weasel words include:</w:t>
      </w:r>
    </w:p>
    <w:p w14:paraId="20975798" w14:textId="77777777" w:rsidR="00D153FE" w:rsidRDefault="00000000">
      <w:pPr>
        <w:pStyle w:val="ListParagraph"/>
        <w:numPr>
          <w:ilvl w:val="0"/>
          <w:numId w:val="30"/>
        </w:numPr>
        <w:spacing w:after="0" w:line="276" w:lineRule="auto"/>
        <w:contextualSpacing/>
      </w:pPr>
      <w:r>
        <w:t>actually</w:t>
      </w:r>
    </w:p>
    <w:p w14:paraId="69082FD8" w14:textId="77777777" w:rsidR="00D153FE" w:rsidRDefault="00000000">
      <w:pPr>
        <w:pStyle w:val="ListParagraph"/>
        <w:numPr>
          <w:ilvl w:val="0"/>
          <w:numId w:val="30"/>
        </w:numPr>
        <w:spacing w:after="0" w:line="276" w:lineRule="auto"/>
        <w:contextualSpacing/>
      </w:pPr>
      <w:r>
        <w:t>basically</w:t>
      </w:r>
    </w:p>
    <w:p w14:paraId="7A205233" w14:textId="77777777" w:rsidR="00D153FE" w:rsidRDefault="00000000">
      <w:pPr>
        <w:pStyle w:val="ListParagraph"/>
        <w:numPr>
          <w:ilvl w:val="0"/>
          <w:numId w:val="30"/>
        </w:numPr>
        <w:spacing w:after="0" w:line="276" w:lineRule="auto"/>
        <w:contextualSpacing/>
      </w:pPr>
      <w:r>
        <w:t>probably</w:t>
      </w:r>
    </w:p>
    <w:p w14:paraId="44FE5B79" w14:textId="77777777" w:rsidR="00D153FE" w:rsidRDefault="00000000">
      <w:pPr>
        <w:pStyle w:val="ListParagraph"/>
        <w:numPr>
          <w:ilvl w:val="0"/>
          <w:numId w:val="30"/>
        </w:numPr>
        <w:spacing w:after="0" w:line="276" w:lineRule="auto"/>
        <w:contextualSpacing/>
      </w:pPr>
      <w:r>
        <w:t>quite</w:t>
      </w:r>
    </w:p>
    <w:p w14:paraId="6D080EFD" w14:textId="77777777" w:rsidR="00D153FE" w:rsidRDefault="00000000">
      <w:pPr>
        <w:pStyle w:val="ListParagraph"/>
        <w:numPr>
          <w:ilvl w:val="0"/>
          <w:numId w:val="30"/>
        </w:numPr>
        <w:spacing w:after="0" w:line="276" w:lineRule="auto"/>
        <w:contextualSpacing/>
      </w:pPr>
      <w:r>
        <w:t>really</w:t>
      </w:r>
    </w:p>
    <w:p w14:paraId="6933FE89" w14:textId="77777777" w:rsidR="00D153FE" w:rsidRDefault="00000000">
      <w:pPr>
        <w:pStyle w:val="ListParagraph"/>
        <w:numPr>
          <w:ilvl w:val="0"/>
          <w:numId w:val="30"/>
        </w:numPr>
        <w:spacing w:after="0" w:line="276" w:lineRule="auto"/>
        <w:contextualSpacing/>
      </w:pPr>
      <w:r>
        <w:t>somewhat</w:t>
      </w:r>
    </w:p>
    <w:p w14:paraId="0AB8CD14" w14:textId="77777777" w:rsidR="00D153FE" w:rsidRDefault="00000000">
      <w:pPr>
        <w:pStyle w:val="ListParagraph"/>
        <w:numPr>
          <w:ilvl w:val="0"/>
          <w:numId w:val="30"/>
        </w:numPr>
        <w:spacing w:after="120" w:line="276" w:lineRule="auto"/>
        <w:ind w:left="714" w:hanging="357"/>
        <w:contextualSpacing/>
      </w:pPr>
      <w:r>
        <w:t>very.</w:t>
      </w:r>
    </w:p>
    <w:p w14:paraId="6EA01CAE" w14:textId="77777777" w:rsidR="00D153FE" w:rsidRDefault="00000000">
      <w:r>
        <w:t>Weasel phrases include ambiguous statements such as:</w:t>
      </w:r>
    </w:p>
    <w:p w14:paraId="0F7923B1" w14:textId="77777777" w:rsidR="00D153FE" w:rsidRDefault="00000000">
      <w:pPr>
        <w:pStyle w:val="ListParagraph"/>
        <w:numPr>
          <w:ilvl w:val="0"/>
          <w:numId w:val="31"/>
        </w:numPr>
        <w:spacing w:after="0" w:line="276" w:lineRule="auto"/>
        <w:contextualSpacing/>
      </w:pPr>
      <w:r>
        <w:t>the vast majority …</w:t>
      </w:r>
    </w:p>
    <w:p w14:paraId="355B071B" w14:textId="77777777" w:rsidR="00D153FE" w:rsidRDefault="00000000">
      <w:pPr>
        <w:pStyle w:val="ListParagraph"/>
        <w:numPr>
          <w:ilvl w:val="0"/>
          <w:numId w:val="31"/>
        </w:numPr>
        <w:spacing w:after="0" w:line="276" w:lineRule="auto"/>
        <w:contextualSpacing/>
      </w:pPr>
      <w:r>
        <w:t>some studies show that …</w:t>
      </w:r>
    </w:p>
    <w:p w14:paraId="002C6D6E" w14:textId="77777777" w:rsidR="00D153FE" w:rsidRDefault="00000000">
      <w:pPr>
        <w:pStyle w:val="ListParagraph"/>
        <w:numPr>
          <w:ilvl w:val="0"/>
          <w:numId w:val="31"/>
        </w:numPr>
        <w:spacing w:after="0" w:line="276" w:lineRule="auto"/>
        <w:contextualSpacing/>
      </w:pPr>
      <w:r>
        <w:t>in most cases …</w:t>
      </w:r>
    </w:p>
    <w:p w14:paraId="436EC78A" w14:textId="77777777" w:rsidR="00D153FE" w:rsidRDefault="00000000">
      <w:pPr>
        <w:pStyle w:val="ListParagraph"/>
        <w:numPr>
          <w:ilvl w:val="0"/>
          <w:numId w:val="31"/>
        </w:numPr>
        <w:spacing w:after="120" w:line="276" w:lineRule="auto"/>
        <w:ind w:left="714" w:hanging="357"/>
        <w:contextualSpacing/>
      </w:pPr>
      <w:r>
        <w:t>in all likelihood …</w:t>
      </w:r>
    </w:p>
    <w:p w14:paraId="0BE9C3EB" w14:textId="77777777" w:rsidR="00D153FE" w:rsidRDefault="00000000">
      <w:pPr>
        <w:pStyle w:val="Heading2"/>
      </w:pPr>
      <w:bookmarkStart w:id="142" w:name="_Toc432059344"/>
      <w:bookmarkStart w:id="143" w:name="_Toc434576534"/>
      <w:r>
        <w:t>False subjects</w:t>
      </w:r>
      <w:bookmarkEnd w:id="142"/>
      <w:bookmarkEnd w:id="143"/>
    </w:p>
    <w:p w14:paraId="220DB483" w14:textId="77777777" w:rsidR="00D153FE" w:rsidRDefault="00000000">
      <w:r>
        <w:t xml:space="preserve">False subjects are extra words at that can appear at the beginning of sentences, such as ‘there is’, ‘there are’, ‘it is’, ‘it was’ etc. </w:t>
      </w:r>
    </w:p>
    <w:p w14:paraId="02D2CA87" w14:textId="77777777" w:rsidR="00D153FE" w:rsidRDefault="00000000">
      <w:r>
        <w:t xml:space="preserve">These words may appear harmless but they actually ‘displace’ the real subject of a sentence, wasting words in the process. False subjects can also contribute to </w:t>
      </w:r>
      <w:hyperlink w:anchor="_Active_and_passive" w:history="1">
        <w:r w:rsidR="00D153FE">
          <w:rPr>
            <w:rStyle w:val="Hyperlink"/>
          </w:rPr>
          <w:t>passive voice</w:t>
        </w:r>
      </w:hyperlink>
      <w:r>
        <w:t>.</w:t>
      </w:r>
    </w:p>
    <w:p w14:paraId="6BB054B6" w14:textId="77777777" w:rsidR="00D153FE" w:rsidRDefault="00000000">
      <w:r>
        <w:lastRenderedPageBreak/>
        <w:t>Removing false subjects from sentences is simple in some cases and will have no effect on your sentence apart from making it shorter. Other sentences may require more rewriting to make the true subject and verb appear first. Keep the clarity principle in mind. If rewriting your sentence doesn’t make it clearer (or makes it less clear), then leave it alone.</w:t>
      </w:r>
    </w:p>
    <w:tbl>
      <w:tblPr>
        <w:tblW w:w="5000" w:type="pct"/>
        <w:tblBorders>
          <w:top w:val="single" w:sz="8" w:space="0" w:color="8C8C8C"/>
          <w:left w:val="single" w:sz="8" w:space="0" w:color="8C8C8C"/>
          <w:bottom w:val="single" w:sz="8" w:space="0" w:color="8C8C8C"/>
          <w:right w:val="single" w:sz="8" w:space="0" w:color="8C8C8C"/>
          <w:insideH w:val="single" w:sz="6" w:space="0" w:color="8C8C8C"/>
          <w:insideV w:val="single" w:sz="6" w:space="0" w:color="8C8C8C"/>
        </w:tblBorders>
        <w:tblLook w:val="04A0" w:firstRow="1" w:lastRow="0" w:firstColumn="1" w:lastColumn="0" w:noHBand="0" w:noVBand="1"/>
      </w:tblPr>
      <w:tblGrid>
        <w:gridCol w:w="561"/>
        <w:gridCol w:w="3942"/>
        <w:gridCol w:w="561"/>
        <w:gridCol w:w="3942"/>
      </w:tblGrid>
      <w:tr w:rsidR="00D153FE" w14:paraId="584D4D58" w14:textId="77777777">
        <w:tc>
          <w:tcPr>
            <w:tcW w:w="567" w:type="dxa"/>
            <w:tcBorders>
              <w:top w:val="single" w:sz="8" w:space="0" w:color="8C8C8C"/>
              <w:bottom w:val="single" w:sz="6" w:space="0" w:color="8C8C8C"/>
              <w:right w:val="nil"/>
            </w:tcBorders>
            <w:shd w:val="clear" w:color="auto" w:fill="D5EFFF"/>
          </w:tcPr>
          <w:p w14:paraId="66AEC8BF" w14:textId="77777777" w:rsidR="00D153FE" w:rsidRDefault="00000000">
            <w:pPr>
              <w:spacing w:before="120"/>
            </w:pPr>
            <w:r>
              <w:rPr>
                <w:noProof/>
              </w:rPr>
              <w:drawing>
                <wp:inline distT="0" distB="0" distL="0" distR="0" wp14:anchorId="396EE76F" wp14:editId="6EB14E36">
                  <wp:extent cx="182880" cy="182880"/>
                  <wp:effectExtent l="0" t="0" r="7620" b="7620"/>
                  <wp:docPr id="147" name="Picture 14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Picture 147"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top w:val="single" w:sz="8" w:space="0" w:color="8C8C8C"/>
              <w:left w:val="nil"/>
              <w:bottom w:val="single" w:sz="6" w:space="0" w:color="8C8C8C"/>
            </w:tcBorders>
            <w:shd w:val="clear" w:color="auto" w:fill="D5EFFF"/>
          </w:tcPr>
          <w:p w14:paraId="5A583741" w14:textId="77777777" w:rsidR="00D153FE" w:rsidRDefault="00000000">
            <w:pPr>
              <w:spacing w:before="120"/>
            </w:pPr>
            <w:r>
              <w:t>Conditions apply to this licence.</w:t>
            </w:r>
          </w:p>
        </w:tc>
        <w:tc>
          <w:tcPr>
            <w:tcW w:w="567" w:type="dxa"/>
            <w:tcBorders>
              <w:top w:val="single" w:sz="8" w:space="0" w:color="8C8C8C"/>
              <w:bottom w:val="single" w:sz="6" w:space="0" w:color="8C8C8C"/>
              <w:right w:val="nil"/>
            </w:tcBorders>
            <w:shd w:val="clear" w:color="auto" w:fill="D5EFFF"/>
          </w:tcPr>
          <w:p w14:paraId="054C99B9" w14:textId="77777777" w:rsidR="00D153FE" w:rsidRDefault="00000000">
            <w:pPr>
              <w:spacing w:before="120"/>
            </w:pPr>
            <w:r>
              <w:rPr>
                <w:noProof/>
              </w:rPr>
              <w:drawing>
                <wp:inline distT="0" distB="0" distL="0" distR="0" wp14:anchorId="231252FF" wp14:editId="1106D156">
                  <wp:extent cx="182880" cy="182880"/>
                  <wp:effectExtent l="0" t="0" r="7620" b="7620"/>
                  <wp:docPr id="148" name="Picture 148"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Picture 148"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top w:val="single" w:sz="8" w:space="0" w:color="8C8C8C"/>
              <w:left w:val="nil"/>
              <w:bottom w:val="single" w:sz="6" w:space="0" w:color="8C8C8C"/>
            </w:tcBorders>
            <w:shd w:val="clear" w:color="auto" w:fill="D5EFFF"/>
          </w:tcPr>
          <w:p w14:paraId="66B21144" w14:textId="77777777" w:rsidR="00D153FE" w:rsidRDefault="00000000">
            <w:pPr>
              <w:spacing w:before="120"/>
            </w:pPr>
            <w:r>
              <w:t>There are conditions that apply to this licence.</w:t>
            </w:r>
          </w:p>
        </w:tc>
      </w:tr>
      <w:tr w:rsidR="00D153FE" w14:paraId="295A829D" w14:textId="77777777">
        <w:tc>
          <w:tcPr>
            <w:tcW w:w="567" w:type="dxa"/>
            <w:tcBorders>
              <w:top w:val="single" w:sz="6" w:space="0" w:color="8C8C8C"/>
              <w:bottom w:val="single" w:sz="6" w:space="0" w:color="8C8C8C"/>
              <w:right w:val="nil"/>
            </w:tcBorders>
            <w:shd w:val="clear" w:color="auto" w:fill="D5EFFF"/>
          </w:tcPr>
          <w:p w14:paraId="289D1B89" w14:textId="77777777" w:rsidR="00D153FE" w:rsidRDefault="00000000">
            <w:pPr>
              <w:spacing w:before="120"/>
            </w:pPr>
            <w:r>
              <w:rPr>
                <w:noProof/>
              </w:rPr>
              <w:drawing>
                <wp:inline distT="0" distB="0" distL="0" distR="0" wp14:anchorId="4D999BC5" wp14:editId="18F9B201">
                  <wp:extent cx="182880" cy="182880"/>
                  <wp:effectExtent l="0" t="0" r="7620" b="7620"/>
                  <wp:docPr id="145" name="Picture 14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Picture 145"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top w:val="single" w:sz="6" w:space="0" w:color="8C8C8C"/>
              <w:left w:val="nil"/>
              <w:bottom w:val="single" w:sz="6" w:space="0" w:color="8C8C8C"/>
            </w:tcBorders>
            <w:shd w:val="clear" w:color="auto" w:fill="D5EFFF"/>
          </w:tcPr>
          <w:p w14:paraId="2E362632" w14:textId="77777777" w:rsidR="00D153FE" w:rsidRDefault="00000000">
            <w:pPr>
              <w:spacing w:before="120"/>
            </w:pPr>
            <w:r>
              <w:t>You need to provide ID at the counter.</w:t>
            </w:r>
          </w:p>
        </w:tc>
        <w:tc>
          <w:tcPr>
            <w:tcW w:w="567" w:type="dxa"/>
            <w:tcBorders>
              <w:top w:val="single" w:sz="6" w:space="0" w:color="8C8C8C"/>
              <w:bottom w:val="single" w:sz="6" w:space="0" w:color="8C8C8C"/>
              <w:right w:val="nil"/>
            </w:tcBorders>
            <w:shd w:val="clear" w:color="auto" w:fill="D5EFFF"/>
          </w:tcPr>
          <w:p w14:paraId="6E641451" w14:textId="77777777" w:rsidR="00D153FE" w:rsidRDefault="00000000">
            <w:pPr>
              <w:spacing w:before="120"/>
            </w:pPr>
            <w:r>
              <w:rPr>
                <w:noProof/>
              </w:rPr>
              <w:drawing>
                <wp:inline distT="0" distB="0" distL="0" distR="0" wp14:anchorId="3E2E973F" wp14:editId="1C6D1F49">
                  <wp:extent cx="182880" cy="182880"/>
                  <wp:effectExtent l="0" t="0" r="7620" b="7620"/>
                  <wp:docPr id="146" name="Picture 146"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Picture 146"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top w:val="single" w:sz="6" w:space="0" w:color="8C8C8C"/>
              <w:left w:val="nil"/>
              <w:bottom w:val="single" w:sz="6" w:space="0" w:color="8C8C8C"/>
            </w:tcBorders>
            <w:shd w:val="clear" w:color="auto" w:fill="D5EFFF"/>
          </w:tcPr>
          <w:p w14:paraId="106C648F" w14:textId="77777777" w:rsidR="00D153FE" w:rsidRDefault="00000000">
            <w:pPr>
              <w:spacing w:before="120"/>
            </w:pPr>
            <w:r>
              <w:t>It is necessary to provide your ID at the counter.</w:t>
            </w:r>
          </w:p>
        </w:tc>
      </w:tr>
      <w:tr w:rsidR="00D153FE" w14:paraId="57BAB686" w14:textId="77777777">
        <w:tc>
          <w:tcPr>
            <w:tcW w:w="567" w:type="dxa"/>
            <w:tcBorders>
              <w:top w:val="single" w:sz="6" w:space="0" w:color="8C8C8C"/>
              <w:bottom w:val="single" w:sz="8" w:space="0" w:color="8C8C8C"/>
              <w:right w:val="nil"/>
            </w:tcBorders>
            <w:shd w:val="clear" w:color="auto" w:fill="D5EFFF"/>
          </w:tcPr>
          <w:p w14:paraId="10519183" w14:textId="77777777" w:rsidR="00D153FE" w:rsidRDefault="00000000">
            <w:pPr>
              <w:spacing w:before="120"/>
            </w:pPr>
            <w:r>
              <w:rPr>
                <w:noProof/>
              </w:rPr>
              <w:drawing>
                <wp:inline distT="0" distB="0" distL="0" distR="0" wp14:anchorId="2155ED5E" wp14:editId="787FEB50">
                  <wp:extent cx="182880" cy="182880"/>
                  <wp:effectExtent l="0" t="0" r="7620" b="7620"/>
                  <wp:docPr id="143" name="Picture 14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Picture 143"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top w:val="single" w:sz="6" w:space="0" w:color="8C8C8C"/>
              <w:left w:val="nil"/>
              <w:bottom w:val="single" w:sz="8" w:space="0" w:color="8C8C8C"/>
            </w:tcBorders>
            <w:shd w:val="clear" w:color="auto" w:fill="D5EFFF"/>
          </w:tcPr>
          <w:p w14:paraId="24480537" w14:textId="77777777" w:rsidR="00D153FE" w:rsidRDefault="00000000">
            <w:pPr>
              <w:spacing w:before="120"/>
            </w:pPr>
            <w:r>
              <w:t>The committee decided to make another investigation.</w:t>
            </w:r>
          </w:p>
        </w:tc>
        <w:tc>
          <w:tcPr>
            <w:tcW w:w="567" w:type="dxa"/>
            <w:tcBorders>
              <w:top w:val="single" w:sz="6" w:space="0" w:color="8C8C8C"/>
              <w:bottom w:val="single" w:sz="8" w:space="0" w:color="8C8C8C"/>
              <w:right w:val="nil"/>
            </w:tcBorders>
            <w:shd w:val="clear" w:color="auto" w:fill="D5EFFF"/>
          </w:tcPr>
          <w:p w14:paraId="79FCD26A" w14:textId="77777777" w:rsidR="00D153FE" w:rsidRDefault="00000000">
            <w:pPr>
              <w:spacing w:before="120"/>
            </w:pPr>
            <w:r>
              <w:rPr>
                <w:noProof/>
              </w:rPr>
              <w:drawing>
                <wp:inline distT="0" distB="0" distL="0" distR="0" wp14:anchorId="5E7356CB" wp14:editId="09D597F8">
                  <wp:extent cx="182880" cy="182880"/>
                  <wp:effectExtent l="0" t="0" r="7620" b="7620"/>
                  <wp:docPr id="144" name="Picture 144"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Picture 144"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top w:val="single" w:sz="6" w:space="0" w:color="8C8C8C"/>
              <w:left w:val="nil"/>
              <w:bottom w:val="single" w:sz="8" w:space="0" w:color="8C8C8C"/>
            </w:tcBorders>
            <w:shd w:val="clear" w:color="auto" w:fill="D5EFFF"/>
          </w:tcPr>
          <w:p w14:paraId="732118A0" w14:textId="77777777" w:rsidR="00D153FE" w:rsidRDefault="00000000">
            <w:pPr>
              <w:spacing w:before="120"/>
            </w:pPr>
            <w:r>
              <w:t>It was decided the committee would make another investigation.</w:t>
            </w:r>
          </w:p>
        </w:tc>
      </w:tr>
    </w:tbl>
    <w:p w14:paraId="30F90B05" w14:textId="77777777" w:rsidR="00D153FE" w:rsidRDefault="00000000">
      <w:pPr>
        <w:pStyle w:val="Heading1"/>
      </w:pPr>
      <w:bookmarkStart w:id="144" w:name="_Toc432059345"/>
      <w:bookmarkStart w:id="145" w:name="_Toc440370175"/>
      <w:bookmarkStart w:id="146" w:name="_Toc98503665"/>
      <w:r>
        <w:t xml:space="preserve"> </w:t>
      </w:r>
      <w:bookmarkStart w:id="147" w:name="_Toc98510998"/>
      <w:bookmarkStart w:id="148" w:name="_Toc169860826"/>
      <w:r>
        <w:t>Jargon</w:t>
      </w:r>
      <w:bookmarkEnd w:id="144"/>
      <w:bookmarkEnd w:id="145"/>
      <w:bookmarkEnd w:id="146"/>
      <w:bookmarkEnd w:id="147"/>
      <w:bookmarkEnd w:id="148"/>
      <w:r>
        <w:t xml:space="preserve"> </w:t>
      </w:r>
    </w:p>
    <w:p w14:paraId="5D289E93" w14:textId="77777777" w:rsidR="00D153FE" w:rsidRDefault="00000000">
      <w:r>
        <w:t>Jargon is language used and understood by a particular group of people. Many public and private organisations use their own jargon. Jargon might be highly technical, academic or scientific language. It might be ‘legalese’, ‘corporatese’ or ‘govspeak’. Or it might have some other flavour.</w:t>
      </w:r>
    </w:p>
    <w:p w14:paraId="7A584C7C" w14:textId="77777777" w:rsidR="00D153FE" w:rsidRDefault="00000000">
      <w:pPr>
        <w:spacing w:before="100" w:beforeAutospacing="1" w:after="100" w:afterAutospacing="1"/>
      </w:pPr>
      <w:r>
        <w:t>Using jargon in your writing is not a problem if you are writing for a very specific audience who understands the lingo. But if you’re writing for a general audience, you should avoid using jargon and look for more common and straightforward ways to express your ideas.</w:t>
      </w:r>
    </w:p>
    <w:p w14:paraId="287B1E25" w14:textId="77777777" w:rsidR="00D153FE" w:rsidRDefault="00000000">
      <w:pPr>
        <w:spacing w:before="100" w:beforeAutospacing="1" w:after="100" w:afterAutospacing="1"/>
      </w:pPr>
      <w:r>
        <w:t>The words and expressions that make up government jargon are varied, but things to look out for include buzzwords, clichés, noun strings and technical language.</w:t>
      </w:r>
    </w:p>
    <w:p w14:paraId="164036E7" w14:textId="77777777" w:rsidR="00D153FE" w:rsidRDefault="00000000">
      <w:pPr>
        <w:pStyle w:val="Heading2"/>
      </w:pPr>
      <w:bookmarkStart w:id="149" w:name="_Toc432059346"/>
      <w:r>
        <w:t>Buzzwords</w:t>
      </w:r>
      <w:bookmarkEnd w:id="149"/>
      <w:r>
        <w:t xml:space="preserve"> </w:t>
      </w:r>
    </w:p>
    <w:p w14:paraId="3886FE01" w14:textId="77777777" w:rsidR="00D153FE" w:rsidRDefault="00000000">
      <w:pPr>
        <w:spacing w:before="100" w:beforeAutospacing="1" w:after="100" w:afterAutospacing="1"/>
      </w:pPr>
      <w:r>
        <w:t xml:space="preserve">Buzzwords are ‘trendy’ words and phrases that get repeated and reinforced in meetings, emails and other communications (both internal and external) to the point that they become corporate catchphrases. </w:t>
      </w:r>
    </w:p>
    <w:p w14:paraId="2DCB4E25" w14:textId="77777777" w:rsidR="00D153FE" w:rsidRDefault="00000000">
      <w:pPr>
        <w:spacing w:before="100" w:beforeAutospacing="1" w:after="100" w:afterAutospacing="1"/>
      </w:pPr>
      <w:r>
        <w:t xml:space="preserve">Examples of buzzwords include words like ‘holistic’, ‘granular’ and ‘seamless’ and phrases like ‘big data’, ‘future-proofing’ and ‘minimum viable product’. </w:t>
      </w:r>
    </w:p>
    <w:p w14:paraId="6B81BCDA" w14:textId="77777777" w:rsidR="00D153FE" w:rsidRDefault="00000000">
      <w:pPr>
        <w:spacing w:before="100" w:beforeAutospacing="1" w:after="100" w:afterAutospacing="1"/>
      </w:pPr>
      <w:r>
        <w:t xml:space="preserve">By definition, buzzwords are fashionable for a period of time before new buzzwords replace them. </w:t>
      </w:r>
    </w:p>
    <w:p w14:paraId="6B36E81C" w14:textId="77777777" w:rsidR="00D153FE" w:rsidRDefault="00000000">
      <w:pPr>
        <w:pStyle w:val="Heading2"/>
      </w:pPr>
      <w:bookmarkStart w:id="150" w:name="_Clichés"/>
      <w:bookmarkStart w:id="151" w:name="_Toc432059347"/>
      <w:bookmarkEnd w:id="150"/>
      <w:r>
        <w:t>Clichés</w:t>
      </w:r>
      <w:bookmarkEnd w:id="151"/>
    </w:p>
    <w:p w14:paraId="3473702F" w14:textId="77777777" w:rsidR="00D153FE" w:rsidRDefault="00000000">
      <w:pPr>
        <w:spacing w:before="100" w:beforeAutospacing="1" w:after="100" w:afterAutospacing="1"/>
      </w:pPr>
      <w:r>
        <w:t>Clichés are overused expressions—like buzzwords but longer-lasting. Clichés become clichés because they stand the test of time.</w:t>
      </w:r>
    </w:p>
    <w:p w14:paraId="4BA39836" w14:textId="77777777" w:rsidR="00D153FE" w:rsidRDefault="00000000">
      <w:pPr>
        <w:spacing w:before="100" w:beforeAutospacing="1" w:after="100" w:afterAutospacing="1"/>
      </w:pPr>
      <w:r>
        <w:t>Examples of corporate clichés are ‘put the cart before the horse’, ‘shift the goalposts’, ‘pick the low-hanging fruit’ and ‘think outside the box’.</w:t>
      </w:r>
    </w:p>
    <w:p w14:paraId="5E1320FD" w14:textId="77777777" w:rsidR="00D153FE" w:rsidRDefault="00000000">
      <w:pPr>
        <w:spacing w:before="100" w:beforeAutospacing="1" w:after="100" w:afterAutospacing="1"/>
        <w:rPr>
          <w:b/>
          <w:bCs/>
        </w:rPr>
      </w:pPr>
      <w:r>
        <w:t xml:space="preserve">Clichés and buzzwords are great tools for lazy writers. A well-worn word or saying exists for any occasion. The problem is that </w:t>
      </w:r>
      <w:r>
        <w:rPr>
          <w:b/>
          <w:bCs/>
        </w:rPr>
        <w:t xml:space="preserve">clichés and buzzwords are vague substitutes for what you really mean. </w:t>
      </w:r>
    </w:p>
    <w:p w14:paraId="1EE56DCB" w14:textId="77777777" w:rsidR="00D153FE" w:rsidRDefault="00000000">
      <w:pPr>
        <w:spacing w:before="100" w:beforeAutospacing="1" w:after="100" w:afterAutospacing="1"/>
      </w:pPr>
      <w:r>
        <w:t xml:space="preserve">Many clichés are idioms, which have a </w:t>
      </w:r>
      <w:r>
        <w:rPr>
          <w:b/>
          <w:bCs/>
          <w:iCs/>
        </w:rPr>
        <w:t>figurative</w:t>
      </w:r>
      <w:r>
        <w:t xml:space="preserve"> rather than a </w:t>
      </w:r>
      <w:r>
        <w:rPr>
          <w:b/>
          <w:bCs/>
          <w:iCs/>
        </w:rPr>
        <w:t>literal</w:t>
      </w:r>
      <w:r>
        <w:t xml:space="preserve"> meaning (e.g. ‘the devil is in the detail’). Using buzzwords and clichés hijacks the true meaning of words. This goes against plain </w:t>
      </w:r>
      <w:r>
        <w:lastRenderedPageBreak/>
        <w:t>English principles of direct expression and simple language. It also excludes readers who speak English as a second language.</w:t>
      </w:r>
    </w:p>
    <w:p w14:paraId="62B1BD17" w14:textId="77777777" w:rsidR="00D153FE" w:rsidRDefault="00000000">
      <w:pPr>
        <w:spacing w:before="100" w:beforeAutospacing="1" w:after="100" w:afterAutospacing="1"/>
      </w:pPr>
      <w:r>
        <w:t>Take time to think about what you are writing. If you have a thorough understanding of your subject matter, you should be able to communicate your ideas without relying on trite, ambiguous expressions.</w:t>
      </w:r>
    </w:p>
    <w:p w14:paraId="57B00BF9" w14:textId="77777777" w:rsidR="00D153FE" w:rsidRDefault="00000000">
      <w:pPr>
        <w:pStyle w:val="Heading2"/>
      </w:pPr>
      <w:bookmarkStart w:id="152" w:name="_Toc432059348"/>
      <w:r>
        <w:t>Noun strings</w:t>
      </w:r>
      <w:bookmarkEnd w:id="152"/>
    </w:p>
    <w:p w14:paraId="17C82986" w14:textId="77777777" w:rsidR="00D153FE" w:rsidRDefault="00000000">
      <w:r>
        <w:t>In government, jargon often comes in the form of ‘noun strings’, which are groups of nouns strung together.</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6"/>
        <w:gridCol w:w="8460"/>
      </w:tblGrid>
      <w:tr w:rsidR="00D153FE" w14:paraId="50E25AB1" w14:textId="77777777">
        <w:tc>
          <w:tcPr>
            <w:tcW w:w="550" w:type="dxa"/>
            <w:shd w:val="clear" w:color="auto" w:fill="D5EFFF"/>
          </w:tcPr>
          <w:p w14:paraId="74EDB9E4" w14:textId="77777777" w:rsidR="00D153FE" w:rsidRDefault="00000000">
            <w:pPr>
              <w:spacing w:before="120"/>
            </w:pPr>
            <w:r>
              <w:rPr>
                <w:noProof/>
              </w:rPr>
              <w:drawing>
                <wp:inline distT="0" distB="0" distL="0" distR="0" wp14:anchorId="6233BFFC" wp14:editId="76591DE8">
                  <wp:extent cx="182880" cy="182880"/>
                  <wp:effectExtent l="0" t="0" r="7620" b="7620"/>
                  <wp:docPr id="4" name="Picture 4"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9304" w:type="dxa"/>
            <w:shd w:val="clear" w:color="auto" w:fill="D5EFFF"/>
          </w:tcPr>
          <w:p w14:paraId="5F015337" w14:textId="77777777" w:rsidR="00D153FE" w:rsidRDefault="00000000">
            <w:pPr>
              <w:spacing w:before="120"/>
            </w:pPr>
            <w:r>
              <w:t xml:space="preserve">The department’s </w:t>
            </w:r>
            <w:r>
              <w:rPr>
                <w:b/>
                <w:bCs/>
              </w:rPr>
              <w:t>business capability initiative</w:t>
            </w:r>
            <w:r>
              <w:t xml:space="preserve"> included an overview of its </w:t>
            </w:r>
            <w:r>
              <w:rPr>
                <w:b/>
                <w:bCs/>
              </w:rPr>
              <w:t>core service delivery framework</w:t>
            </w:r>
            <w:r>
              <w:rPr>
                <w:i/>
                <w:iCs/>
              </w:rPr>
              <w:t xml:space="preserve"> </w:t>
            </w:r>
            <w:r>
              <w:rPr>
                <w:iCs/>
              </w:rPr>
              <w:t>and its</w:t>
            </w:r>
            <w:r>
              <w:rPr>
                <w:i/>
                <w:iCs/>
              </w:rPr>
              <w:t xml:space="preserve"> </w:t>
            </w:r>
            <w:r>
              <w:rPr>
                <w:b/>
                <w:bCs/>
              </w:rPr>
              <w:t>disaster management communication matrix</w:t>
            </w:r>
            <w:r>
              <w:t xml:space="preserve">. </w:t>
            </w:r>
          </w:p>
        </w:tc>
      </w:tr>
    </w:tbl>
    <w:p w14:paraId="16BE1FDB" w14:textId="77777777" w:rsidR="00D153FE" w:rsidRDefault="00000000">
      <w:pPr>
        <w:spacing w:before="120"/>
      </w:pPr>
      <w:r>
        <w:t xml:space="preserve">Using nouns this way gives them the same function as adjectives and makes your text dense (or, in some cases, nonsensical). Readers may struggle to decipher such a rapid barrage of concepts, particularly when you string </w:t>
      </w:r>
      <w:hyperlink w:anchor="_Nominalisations_1" w:history="1">
        <w:r w:rsidR="00D153FE">
          <w:rPr>
            <w:rStyle w:val="Hyperlink"/>
          </w:rPr>
          <w:t>nominalisations</w:t>
        </w:r>
      </w:hyperlink>
      <w:r>
        <w:t xml:space="preserve"> together. </w:t>
      </w:r>
    </w:p>
    <w:p w14:paraId="16D8C916" w14:textId="77777777" w:rsidR="00D153FE" w:rsidRDefault="00000000">
      <w:pPr>
        <w:pStyle w:val="Heading2"/>
      </w:pPr>
      <w:bookmarkStart w:id="153" w:name="_Toc432059349"/>
      <w:r>
        <w:t>Technical language</w:t>
      </w:r>
      <w:bookmarkEnd w:id="153"/>
    </w:p>
    <w:p w14:paraId="15A71122" w14:textId="77777777" w:rsidR="00D153FE" w:rsidRDefault="00000000">
      <w:r>
        <w:t xml:space="preserve">Technical language includes technical, scientific, medical, legal and other language that requires some expertise in a particular field or profession to understand. </w:t>
      </w:r>
    </w:p>
    <w:p w14:paraId="45490B69" w14:textId="77777777" w:rsidR="00D153FE" w:rsidRDefault="00000000">
      <w:r>
        <w:t xml:space="preserve">Using technical language is fine if you are writing content for experts who understand it. But you can still apply plain English principles (e.g. active voice, short sentences) to technical language, and these techniques should not restrict the meaning of your content. </w:t>
      </w:r>
    </w:p>
    <w:p w14:paraId="1E478E9E" w14:textId="77777777" w:rsidR="00D153FE" w:rsidRDefault="00000000">
      <w:r>
        <w:t>When explaining technical concepts to general audiences, however, you will need to simplify your language so everyone can understand it. Plain English alternatives exist for many words, but in some cases the meaning of a simple word alternative may not be precise enough. In these cases you will need to think about the clearest way to define a technical term to your audience. Comprehension (i.e. having a complete understanding of your topic) is a key skill for editors who want to present complex ideas as simply and clearly as possible. Do your own research and be sure to challenge any assumptions.</w:t>
      </w:r>
    </w:p>
    <w:p w14:paraId="3A370436" w14:textId="77777777" w:rsidR="00D153FE" w:rsidRDefault="00000000">
      <w:pPr>
        <w:pStyle w:val="Heading1"/>
      </w:pPr>
      <w:bookmarkStart w:id="154" w:name="_Toc440370176"/>
      <w:bookmarkStart w:id="155" w:name="_Toc98503666"/>
      <w:bookmarkStart w:id="156" w:name="_Toc432059350"/>
      <w:r>
        <w:t xml:space="preserve"> </w:t>
      </w:r>
      <w:bookmarkStart w:id="157" w:name="_Toc98510999"/>
      <w:bookmarkStart w:id="158" w:name="_Toc169860827"/>
      <w:r>
        <w:t>Positive language</w:t>
      </w:r>
      <w:bookmarkEnd w:id="154"/>
      <w:bookmarkEnd w:id="155"/>
      <w:bookmarkEnd w:id="156"/>
      <w:bookmarkEnd w:id="157"/>
      <w:bookmarkEnd w:id="158"/>
      <w:r>
        <w:t xml:space="preserve"> </w:t>
      </w:r>
    </w:p>
    <w:p w14:paraId="6BA96A06" w14:textId="77777777" w:rsidR="00D153FE" w:rsidRDefault="00000000">
      <w:r>
        <w:t xml:space="preserve">Readers are motivated by constructive, positive language and this is a writing technique you can use to improve </w:t>
      </w:r>
      <w:r>
        <w:rPr>
          <w:b/>
          <w:bCs/>
          <w:iCs/>
        </w:rPr>
        <w:t>tone</w:t>
      </w:r>
      <w:r>
        <w:t>.</w:t>
      </w:r>
    </w:p>
    <w:p w14:paraId="5D556349" w14:textId="77777777" w:rsidR="00D153FE" w:rsidRDefault="00000000">
      <w:r>
        <w:t xml:space="preserve">Positive writing is persuasive writing. Using a negative style will make your audience resistant to what they are reading. Always try to turn negative sentences into positive ones. </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2"/>
        <w:gridCol w:w="8444"/>
      </w:tblGrid>
      <w:tr w:rsidR="00D153FE" w14:paraId="112BF19F" w14:textId="77777777">
        <w:tc>
          <w:tcPr>
            <w:tcW w:w="567" w:type="dxa"/>
            <w:tcBorders>
              <w:bottom w:val="single" w:sz="8" w:space="0" w:color="8C8C8C"/>
              <w:right w:val="nil"/>
            </w:tcBorders>
            <w:shd w:val="clear" w:color="auto" w:fill="D5EFFF"/>
          </w:tcPr>
          <w:p w14:paraId="2FCED225" w14:textId="77777777" w:rsidR="00D153FE" w:rsidRDefault="00000000">
            <w:pPr>
              <w:spacing w:before="120"/>
            </w:pPr>
            <w:r>
              <w:rPr>
                <w:noProof/>
              </w:rPr>
              <w:drawing>
                <wp:inline distT="0" distB="0" distL="0" distR="0" wp14:anchorId="53DD34AE" wp14:editId="683AEA86">
                  <wp:extent cx="182880" cy="182880"/>
                  <wp:effectExtent l="0" t="0" r="7620" b="7620"/>
                  <wp:docPr id="150" name="Picture 150"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50"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9287" w:type="dxa"/>
            <w:tcBorders>
              <w:left w:val="nil"/>
              <w:bottom w:val="single" w:sz="8" w:space="0" w:color="8C8C8C"/>
            </w:tcBorders>
            <w:shd w:val="clear" w:color="auto" w:fill="D5EFFF"/>
          </w:tcPr>
          <w:p w14:paraId="2C609B20" w14:textId="77777777" w:rsidR="00D153FE" w:rsidRDefault="00000000">
            <w:pPr>
              <w:spacing w:before="120"/>
            </w:pPr>
            <w:r>
              <w:t>We regret to inform you that we cannot process your application because you failed to submit 3 forms of identification. [Negative]</w:t>
            </w:r>
          </w:p>
        </w:tc>
      </w:tr>
      <w:tr w:rsidR="00D153FE" w14:paraId="17C71239" w14:textId="77777777">
        <w:tc>
          <w:tcPr>
            <w:tcW w:w="567" w:type="dxa"/>
            <w:tcBorders>
              <w:right w:val="nil"/>
            </w:tcBorders>
            <w:shd w:val="clear" w:color="auto" w:fill="D5EFFF"/>
          </w:tcPr>
          <w:p w14:paraId="5DE10FD1" w14:textId="77777777" w:rsidR="00D153FE" w:rsidRDefault="00000000">
            <w:pPr>
              <w:spacing w:before="120"/>
            </w:pPr>
            <w:r>
              <w:rPr>
                <w:noProof/>
              </w:rPr>
              <w:drawing>
                <wp:inline distT="0" distB="0" distL="0" distR="0" wp14:anchorId="3744056D" wp14:editId="4790EBE8">
                  <wp:extent cx="182880" cy="182880"/>
                  <wp:effectExtent l="0" t="0" r="7620" b="7620"/>
                  <wp:docPr id="149" name="Picture 14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Picture 149"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9287" w:type="dxa"/>
            <w:tcBorders>
              <w:left w:val="nil"/>
            </w:tcBorders>
            <w:shd w:val="clear" w:color="auto" w:fill="D5EFFF"/>
          </w:tcPr>
          <w:p w14:paraId="1E28A177" w14:textId="77777777" w:rsidR="00D153FE" w:rsidRDefault="00000000">
            <w:pPr>
              <w:spacing w:before="120"/>
            </w:pPr>
            <w:r>
              <w:t>Please send us 3 forms of identification so we can process your application. [Positive]</w:t>
            </w:r>
          </w:p>
        </w:tc>
      </w:tr>
    </w:tbl>
    <w:p w14:paraId="4B12CCD4" w14:textId="77777777" w:rsidR="00D153FE" w:rsidRDefault="00000000">
      <w:pPr>
        <w:pStyle w:val="Heading2"/>
      </w:pPr>
      <w:bookmarkStart w:id="159" w:name="_Toc432059351"/>
      <w:r>
        <w:t>Differences between positive and negative language</w:t>
      </w:r>
      <w:bookmarkEnd w:id="159"/>
    </w:p>
    <w:p w14:paraId="2B48BCBB" w14:textId="77777777" w:rsidR="00D153FE" w:rsidRDefault="00000000">
      <w:r>
        <w:t xml:space="preserve">Positive language: </w:t>
      </w:r>
    </w:p>
    <w:p w14:paraId="207D1200" w14:textId="77777777" w:rsidR="00D153FE" w:rsidRDefault="00000000">
      <w:pPr>
        <w:pStyle w:val="ListParagraph"/>
        <w:numPr>
          <w:ilvl w:val="0"/>
          <w:numId w:val="32"/>
        </w:numPr>
        <w:spacing w:after="0" w:line="276" w:lineRule="auto"/>
        <w:contextualSpacing/>
      </w:pPr>
      <w:r>
        <w:t xml:space="preserve">tells customers what they </w:t>
      </w:r>
      <w:r>
        <w:rPr>
          <w:b/>
          <w:bCs/>
          <w:iCs/>
        </w:rPr>
        <w:t>can</w:t>
      </w:r>
      <w:r>
        <w:t xml:space="preserve"> do</w:t>
      </w:r>
    </w:p>
    <w:p w14:paraId="79284916" w14:textId="77777777" w:rsidR="00D153FE" w:rsidRDefault="00000000">
      <w:pPr>
        <w:pStyle w:val="ListParagraph"/>
        <w:numPr>
          <w:ilvl w:val="0"/>
          <w:numId w:val="32"/>
        </w:numPr>
        <w:spacing w:after="0" w:line="276" w:lineRule="auto"/>
        <w:contextualSpacing/>
      </w:pPr>
      <w:r>
        <w:t xml:space="preserve">has a conversational tone that is helpful and encouraging </w:t>
      </w:r>
    </w:p>
    <w:p w14:paraId="1988CEF3" w14:textId="77777777" w:rsidR="00D153FE" w:rsidRDefault="00000000">
      <w:pPr>
        <w:pStyle w:val="ListParagraph"/>
        <w:numPr>
          <w:ilvl w:val="0"/>
          <w:numId w:val="32"/>
        </w:numPr>
        <w:spacing w:after="0" w:line="276" w:lineRule="auto"/>
        <w:contextualSpacing/>
      </w:pPr>
      <w:r>
        <w:t>includes words like ‘please’, ‘thanks’, ‘yes’</w:t>
      </w:r>
    </w:p>
    <w:p w14:paraId="307800CB" w14:textId="77777777" w:rsidR="00D153FE" w:rsidRDefault="00000000">
      <w:pPr>
        <w:pStyle w:val="ListParagraph"/>
        <w:numPr>
          <w:ilvl w:val="0"/>
          <w:numId w:val="32"/>
        </w:numPr>
        <w:spacing w:after="0" w:line="276" w:lineRule="auto"/>
        <w:contextualSpacing/>
      </w:pPr>
      <w:r>
        <w:lastRenderedPageBreak/>
        <w:t xml:space="preserve">emphasises positive consequences </w:t>
      </w:r>
    </w:p>
    <w:p w14:paraId="06C32E49" w14:textId="77777777" w:rsidR="00D153FE" w:rsidRDefault="00000000">
      <w:pPr>
        <w:pStyle w:val="ListParagraph"/>
        <w:numPr>
          <w:ilvl w:val="0"/>
          <w:numId w:val="32"/>
        </w:numPr>
        <w:spacing w:after="120" w:line="276" w:lineRule="auto"/>
        <w:ind w:left="714" w:hanging="357"/>
        <w:contextualSpacing/>
      </w:pPr>
      <w:r>
        <w:t xml:space="preserve">offers alternative ways to resolve the issue. </w:t>
      </w:r>
    </w:p>
    <w:p w14:paraId="08D36563" w14:textId="77777777" w:rsidR="00D153FE" w:rsidRDefault="00000000">
      <w:r>
        <w:t xml:space="preserve">Negative language: </w:t>
      </w:r>
    </w:p>
    <w:p w14:paraId="30E549A7" w14:textId="77777777" w:rsidR="00D153FE" w:rsidRDefault="00000000">
      <w:pPr>
        <w:pStyle w:val="ListParagraph"/>
        <w:numPr>
          <w:ilvl w:val="0"/>
          <w:numId w:val="33"/>
        </w:numPr>
        <w:spacing w:after="0" w:line="276" w:lineRule="auto"/>
        <w:contextualSpacing/>
      </w:pPr>
      <w:r>
        <w:t xml:space="preserve">tells customers what they </w:t>
      </w:r>
      <w:r>
        <w:rPr>
          <w:b/>
          <w:bCs/>
          <w:iCs/>
        </w:rPr>
        <w:t>can’t</w:t>
      </w:r>
      <w:r>
        <w:t xml:space="preserve"> do </w:t>
      </w:r>
    </w:p>
    <w:p w14:paraId="67475878" w14:textId="77777777" w:rsidR="00D153FE" w:rsidRDefault="00000000">
      <w:pPr>
        <w:pStyle w:val="ListParagraph"/>
        <w:numPr>
          <w:ilvl w:val="0"/>
          <w:numId w:val="33"/>
        </w:numPr>
        <w:spacing w:after="0" w:line="276" w:lineRule="auto"/>
        <w:contextualSpacing/>
      </w:pPr>
      <w:r>
        <w:t>has a formal tone that suggests failure or blame</w:t>
      </w:r>
    </w:p>
    <w:p w14:paraId="3719D467" w14:textId="77777777" w:rsidR="00D153FE" w:rsidRDefault="00000000">
      <w:pPr>
        <w:pStyle w:val="ListParagraph"/>
        <w:numPr>
          <w:ilvl w:val="0"/>
          <w:numId w:val="33"/>
        </w:numPr>
        <w:spacing w:after="0" w:line="276" w:lineRule="auto"/>
        <w:contextualSpacing/>
      </w:pPr>
      <w:r>
        <w:t xml:space="preserve">includes words like ‘cannot’, ‘won't’, ‘didn’t’, ‘unable’, ‘no’ </w:t>
      </w:r>
    </w:p>
    <w:p w14:paraId="74F640F7" w14:textId="77777777" w:rsidR="00D153FE" w:rsidRDefault="00000000">
      <w:pPr>
        <w:pStyle w:val="ListParagraph"/>
        <w:numPr>
          <w:ilvl w:val="0"/>
          <w:numId w:val="33"/>
        </w:numPr>
        <w:spacing w:after="0" w:line="276" w:lineRule="auto"/>
        <w:contextualSpacing/>
      </w:pPr>
      <w:r>
        <w:t>emphasises negative consequences</w:t>
      </w:r>
    </w:p>
    <w:p w14:paraId="262743DC" w14:textId="77777777" w:rsidR="00D153FE" w:rsidRDefault="00000000">
      <w:pPr>
        <w:pStyle w:val="ListParagraph"/>
        <w:numPr>
          <w:ilvl w:val="0"/>
          <w:numId w:val="33"/>
        </w:numPr>
        <w:spacing w:after="120" w:line="276" w:lineRule="auto"/>
        <w:ind w:left="714" w:hanging="357"/>
        <w:contextualSpacing/>
      </w:pPr>
      <w:r>
        <w:t xml:space="preserve">doesn’t offer alternative ways to resolve the issue.  </w:t>
      </w:r>
    </w:p>
    <w:p w14:paraId="4B6319C6" w14:textId="77777777" w:rsidR="00D153FE" w:rsidRDefault="00000000">
      <w:pPr>
        <w:pStyle w:val="Heading1"/>
      </w:pPr>
      <w:bookmarkStart w:id="160" w:name="_Inclusive_language_1"/>
      <w:bookmarkStart w:id="161" w:name="_Toc440370177"/>
      <w:bookmarkStart w:id="162" w:name="_Toc432059352"/>
      <w:bookmarkStart w:id="163" w:name="_Toc98503667"/>
      <w:bookmarkEnd w:id="160"/>
      <w:r>
        <w:t xml:space="preserve"> </w:t>
      </w:r>
      <w:bookmarkStart w:id="164" w:name="_Toc98511000"/>
      <w:bookmarkStart w:id="165" w:name="_Toc169860828"/>
      <w:r>
        <w:t>Inclusive language</w:t>
      </w:r>
      <w:bookmarkEnd w:id="161"/>
      <w:bookmarkEnd w:id="162"/>
      <w:bookmarkEnd w:id="163"/>
      <w:bookmarkEnd w:id="164"/>
      <w:bookmarkEnd w:id="165"/>
    </w:p>
    <w:p w14:paraId="33E0AC61" w14:textId="77777777" w:rsidR="00D153FE" w:rsidRDefault="00000000">
      <w:r>
        <w:t>You need to consider any sensitivities readers of your content might have. The main principle to observe is ‘people first’. Portray people as part of the community and avoid stereotypical, stigmatising or divisive descriptions.</w:t>
      </w:r>
    </w:p>
    <w:p w14:paraId="4D41CAD9" w14:textId="77777777" w:rsidR="00D153FE" w:rsidRDefault="00000000">
      <w:r>
        <w:t xml:space="preserve">The </w:t>
      </w:r>
      <w:r>
        <w:rPr>
          <w:i/>
        </w:rPr>
        <w:t>Style manual for authors, editors and printers</w:t>
      </w:r>
      <w:r>
        <w:t xml:space="preserve"> (</w:t>
      </w:r>
      <w:hyperlink w:anchor="_Bibliography" w:history="1">
        <w:r w:rsidR="00D153FE">
          <w:rPr>
            <w:rStyle w:val="Hyperlink"/>
          </w:rPr>
          <w:t>2002</w:t>
        </w:r>
      </w:hyperlink>
      <w:r>
        <w:t>) has an extensive section on inclusive and non-discriminatory language.</w:t>
      </w:r>
    </w:p>
    <w:p w14:paraId="700FB6DA" w14:textId="77777777" w:rsidR="00D153FE" w:rsidRDefault="00000000">
      <w:pPr>
        <w:pStyle w:val="Heading2"/>
      </w:pPr>
      <w:bookmarkStart w:id="166" w:name="_Toc432059353"/>
      <w:bookmarkStart w:id="167" w:name="_Toc423616371"/>
      <w:r>
        <w:t>People with disability</w:t>
      </w:r>
      <w:bookmarkEnd w:id="166"/>
      <w:bookmarkEnd w:id="167"/>
    </w:p>
    <w:p w14:paraId="25E6C91A" w14:textId="77777777" w:rsidR="00D153FE" w:rsidRDefault="00000000">
      <w:pPr>
        <w:spacing w:before="120"/>
      </w:pPr>
      <w:r>
        <w:t>Use terms that do not stigmatise or could be interpreted as offensive.</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71"/>
        <w:gridCol w:w="3937"/>
        <w:gridCol w:w="571"/>
        <w:gridCol w:w="3927"/>
      </w:tblGrid>
      <w:tr w:rsidR="00D153FE" w14:paraId="092E03AD" w14:textId="77777777">
        <w:trPr>
          <w:cantSplit/>
          <w:tblHeader/>
        </w:trPr>
        <w:tc>
          <w:tcPr>
            <w:tcW w:w="4927" w:type="dxa"/>
            <w:gridSpan w:val="2"/>
            <w:tcBorders>
              <w:bottom w:val="single" w:sz="8" w:space="0" w:color="8C8C8C"/>
            </w:tcBorders>
            <w:shd w:val="clear" w:color="auto" w:fill="93D3FB"/>
          </w:tcPr>
          <w:p w14:paraId="21BDA052" w14:textId="77777777" w:rsidR="00D153FE" w:rsidRDefault="00000000">
            <w:r>
              <w:rPr>
                <w:b/>
              </w:rPr>
              <w:t>Terms to avoid</w:t>
            </w:r>
          </w:p>
        </w:tc>
        <w:tc>
          <w:tcPr>
            <w:tcW w:w="4927" w:type="dxa"/>
            <w:gridSpan w:val="2"/>
            <w:tcBorders>
              <w:bottom w:val="single" w:sz="8" w:space="0" w:color="8C8C8C"/>
            </w:tcBorders>
            <w:shd w:val="clear" w:color="auto" w:fill="93D3FB"/>
          </w:tcPr>
          <w:p w14:paraId="02BC3446" w14:textId="77777777" w:rsidR="00D153FE" w:rsidRDefault="00000000">
            <w:r>
              <w:rPr>
                <w:b/>
              </w:rPr>
              <w:t>Acceptable alternatives</w:t>
            </w:r>
          </w:p>
        </w:tc>
      </w:tr>
      <w:tr w:rsidR="00D153FE" w14:paraId="40EFCFD2" w14:textId="77777777">
        <w:trPr>
          <w:cantSplit/>
        </w:trPr>
        <w:tc>
          <w:tcPr>
            <w:tcW w:w="580" w:type="dxa"/>
            <w:tcBorders>
              <w:right w:val="nil"/>
            </w:tcBorders>
            <w:shd w:val="clear" w:color="auto" w:fill="D5EFFF"/>
          </w:tcPr>
          <w:p w14:paraId="454FB7B3" w14:textId="77777777" w:rsidR="00D153FE" w:rsidRDefault="00000000">
            <w:pPr>
              <w:spacing w:before="120"/>
            </w:pPr>
            <w:r>
              <w:rPr>
                <w:noProof/>
              </w:rPr>
              <w:drawing>
                <wp:inline distT="0" distB="0" distL="0" distR="0" wp14:anchorId="1DB6FDCC" wp14:editId="10333EC6">
                  <wp:extent cx="182880" cy="182880"/>
                  <wp:effectExtent l="0" t="0" r="7620" b="7620"/>
                  <wp:docPr id="14694" name="Picture 14694"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4" name="Picture 14694"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1E47332C" w14:textId="77777777" w:rsidR="00D153FE" w:rsidRDefault="00000000">
            <w:pPr>
              <w:spacing w:before="120"/>
            </w:pPr>
            <w:r>
              <w:t>Able-bodied, normal</w:t>
            </w:r>
          </w:p>
        </w:tc>
        <w:tc>
          <w:tcPr>
            <w:tcW w:w="580" w:type="dxa"/>
            <w:tcBorders>
              <w:right w:val="nil"/>
            </w:tcBorders>
            <w:shd w:val="clear" w:color="auto" w:fill="D5EFFF"/>
          </w:tcPr>
          <w:p w14:paraId="2C82F1C8" w14:textId="77777777" w:rsidR="00D153FE" w:rsidRDefault="00000000">
            <w:pPr>
              <w:spacing w:before="120"/>
            </w:pPr>
            <w:r>
              <w:rPr>
                <w:noProof/>
              </w:rPr>
              <w:drawing>
                <wp:inline distT="0" distB="0" distL="0" distR="0" wp14:anchorId="18FBE63B" wp14:editId="12BC3709">
                  <wp:extent cx="182880" cy="182880"/>
                  <wp:effectExtent l="0" t="0" r="7620" b="7620"/>
                  <wp:docPr id="14715" name="Picture 1471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5" name="Picture 14715"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3682547B" w14:textId="77777777" w:rsidR="00D153FE" w:rsidRDefault="00000000">
            <w:pPr>
              <w:spacing w:before="120"/>
            </w:pPr>
            <w:r>
              <w:t>People without a disability</w:t>
            </w:r>
          </w:p>
        </w:tc>
      </w:tr>
      <w:tr w:rsidR="00D153FE" w14:paraId="103634F2" w14:textId="77777777">
        <w:trPr>
          <w:cantSplit/>
        </w:trPr>
        <w:tc>
          <w:tcPr>
            <w:tcW w:w="580" w:type="dxa"/>
            <w:tcBorders>
              <w:right w:val="nil"/>
            </w:tcBorders>
            <w:shd w:val="clear" w:color="auto" w:fill="D5EFFF"/>
          </w:tcPr>
          <w:p w14:paraId="4B047CA9" w14:textId="77777777" w:rsidR="00D153FE" w:rsidRDefault="00000000">
            <w:pPr>
              <w:spacing w:before="120"/>
            </w:pPr>
            <w:r>
              <w:rPr>
                <w:noProof/>
              </w:rPr>
              <w:drawing>
                <wp:inline distT="0" distB="0" distL="0" distR="0" wp14:anchorId="59980053" wp14:editId="375168DD">
                  <wp:extent cx="182880" cy="182880"/>
                  <wp:effectExtent l="0" t="0" r="7620" b="7620"/>
                  <wp:docPr id="14695" name="Picture 14695"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5" name="Picture 14695"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062F4347" w14:textId="77777777" w:rsidR="00D153FE" w:rsidRDefault="00000000">
            <w:pPr>
              <w:spacing w:before="120"/>
            </w:pPr>
            <w:r>
              <w:t>Abnormal</w:t>
            </w:r>
          </w:p>
        </w:tc>
        <w:tc>
          <w:tcPr>
            <w:tcW w:w="580" w:type="dxa"/>
            <w:tcBorders>
              <w:right w:val="nil"/>
            </w:tcBorders>
            <w:shd w:val="clear" w:color="auto" w:fill="D5EFFF"/>
          </w:tcPr>
          <w:p w14:paraId="5E34B323" w14:textId="77777777" w:rsidR="00D153FE" w:rsidRDefault="00000000">
            <w:pPr>
              <w:tabs>
                <w:tab w:val="left" w:pos="2850"/>
              </w:tabs>
              <w:spacing w:before="120"/>
            </w:pPr>
            <w:r>
              <w:rPr>
                <w:noProof/>
              </w:rPr>
              <w:drawing>
                <wp:inline distT="0" distB="0" distL="0" distR="0" wp14:anchorId="4930B1AA" wp14:editId="6C1C9641">
                  <wp:extent cx="182880" cy="182880"/>
                  <wp:effectExtent l="0" t="0" r="7620" b="7620"/>
                  <wp:docPr id="14717" name="Picture 1471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7" name="Picture 14717"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26C93655" w14:textId="77777777" w:rsidR="00D153FE" w:rsidRDefault="00000000">
            <w:pPr>
              <w:tabs>
                <w:tab w:val="left" w:pos="2850"/>
              </w:tabs>
              <w:spacing w:before="120"/>
            </w:pPr>
            <w:r>
              <w:t>Specify the disability</w:t>
            </w:r>
            <w:r>
              <w:tab/>
            </w:r>
          </w:p>
        </w:tc>
      </w:tr>
      <w:tr w:rsidR="00D153FE" w14:paraId="1484AC12" w14:textId="77777777">
        <w:trPr>
          <w:cantSplit/>
        </w:trPr>
        <w:tc>
          <w:tcPr>
            <w:tcW w:w="580" w:type="dxa"/>
            <w:tcBorders>
              <w:right w:val="nil"/>
            </w:tcBorders>
            <w:shd w:val="clear" w:color="auto" w:fill="D5EFFF"/>
          </w:tcPr>
          <w:p w14:paraId="0A99E822" w14:textId="77777777" w:rsidR="00D153FE" w:rsidRDefault="00000000">
            <w:pPr>
              <w:spacing w:before="120"/>
            </w:pPr>
            <w:r>
              <w:rPr>
                <w:noProof/>
              </w:rPr>
              <w:drawing>
                <wp:inline distT="0" distB="0" distL="0" distR="0" wp14:anchorId="1FBD311A" wp14:editId="38118518">
                  <wp:extent cx="182880" cy="182880"/>
                  <wp:effectExtent l="0" t="0" r="7620" b="7620"/>
                  <wp:docPr id="14696" name="Picture 14696"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6" name="Picture 14696"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4D6B0704" w14:textId="77777777" w:rsidR="00D153FE" w:rsidRDefault="00000000">
            <w:pPr>
              <w:spacing w:before="120"/>
            </w:pPr>
            <w:r>
              <w:t>Affliction, afflicted with</w:t>
            </w:r>
          </w:p>
        </w:tc>
        <w:tc>
          <w:tcPr>
            <w:tcW w:w="580" w:type="dxa"/>
            <w:tcBorders>
              <w:right w:val="nil"/>
            </w:tcBorders>
            <w:shd w:val="clear" w:color="auto" w:fill="D5EFFF"/>
          </w:tcPr>
          <w:p w14:paraId="1DF8F3CE" w14:textId="77777777" w:rsidR="00D153FE" w:rsidRDefault="00000000">
            <w:pPr>
              <w:spacing w:before="120"/>
            </w:pPr>
            <w:r>
              <w:rPr>
                <w:noProof/>
              </w:rPr>
              <w:drawing>
                <wp:inline distT="0" distB="0" distL="0" distR="0" wp14:anchorId="132BAA9C" wp14:editId="0D3CE1B1">
                  <wp:extent cx="182880" cy="182880"/>
                  <wp:effectExtent l="0" t="0" r="7620" b="7620"/>
                  <wp:docPr id="14718" name="Picture 1471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8" name="Picture 14718"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72ADE705" w14:textId="77777777" w:rsidR="00D153FE" w:rsidRDefault="00000000">
            <w:pPr>
              <w:spacing w:before="120"/>
            </w:pPr>
            <w:r>
              <w:t>Person has/with (name of disability)</w:t>
            </w:r>
          </w:p>
        </w:tc>
      </w:tr>
      <w:tr w:rsidR="00D153FE" w14:paraId="486474B1" w14:textId="77777777">
        <w:trPr>
          <w:cantSplit/>
        </w:trPr>
        <w:tc>
          <w:tcPr>
            <w:tcW w:w="580" w:type="dxa"/>
            <w:tcBorders>
              <w:right w:val="nil"/>
            </w:tcBorders>
            <w:shd w:val="clear" w:color="auto" w:fill="D5EFFF"/>
          </w:tcPr>
          <w:p w14:paraId="40C9EEC1" w14:textId="77777777" w:rsidR="00D153FE" w:rsidRDefault="00000000">
            <w:pPr>
              <w:spacing w:before="120"/>
            </w:pPr>
            <w:r>
              <w:rPr>
                <w:noProof/>
              </w:rPr>
              <w:drawing>
                <wp:inline distT="0" distB="0" distL="0" distR="0" wp14:anchorId="73AAED8F" wp14:editId="7F6871DE">
                  <wp:extent cx="182880" cy="182880"/>
                  <wp:effectExtent l="0" t="0" r="7620" b="7620"/>
                  <wp:docPr id="14697" name="Picture 14697"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7" name="Picture 14697"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1DD92F24" w14:textId="77777777" w:rsidR="00D153FE" w:rsidRDefault="00000000">
            <w:pPr>
              <w:spacing w:before="120"/>
            </w:pPr>
            <w:r>
              <w:t>Birth defect, congenital defect, deformity</w:t>
            </w:r>
          </w:p>
        </w:tc>
        <w:tc>
          <w:tcPr>
            <w:tcW w:w="580" w:type="dxa"/>
            <w:tcBorders>
              <w:right w:val="nil"/>
            </w:tcBorders>
            <w:shd w:val="clear" w:color="auto" w:fill="D5EFFF"/>
          </w:tcPr>
          <w:p w14:paraId="2FF2476E" w14:textId="77777777" w:rsidR="00D153FE" w:rsidRDefault="00000000">
            <w:pPr>
              <w:spacing w:before="120"/>
            </w:pPr>
            <w:r>
              <w:rPr>
                <w:noProof/>
              </w:rPr>
              <w:drawing>
                <wp:inline distT="0" distB="0" distL="0" distR="0" wp14:anchorId="64E559A4" wp14:editId="4DACDC7E">
                  <wp:extent cx="182880" cy="182880"/>
                  <wp:effectExtent l="0" t="0" r="7620" b="7620"/>
                  <wp:docPr id="14719" name="Picture 1471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9" name="Picture 14719"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7CAB0825" w14:textId="77777777" w:rsidR="00D153FE" w:rsidRDefault="00000000">
            <w:pPr>
              <w:spacing w:before="120"/>
            </w:pPr>
            <w:r>
              <w:t>Person with a disability since birth, person with a congenital disability</w:t>
            </w:r>
          </w:p>
        </w:tc>
      </w:tr>
      <w:tr w:rsidR="00D153FE" w14:paraId="22A6B0D2" w14:textId="77777777">
        <w:trPr>
          <w:cantSplit/>
        </w:trPr>
        <w:tc>
          <w:tcPr>
            <w:tcW w:w="580" w:type="dxa"/>
            <w:tcBorders>
              <w:right w:val="nil"/>
            </w:tcBorders>
            <w:shd w:val="clear" w:color="auto" w:fill="D5EFFF"/>
          </w:tcPr>
          <w:p w14:paraId="50DD90E0" w14:textId="77777777" w:rsidR="00D153FE" w:rsidRDefault="00000000">
            <w:pPr>
              <w:spacing w:before="120"/>
            </w:pPr>
            <w:r>
              <w:rPr>
                <w:noProof/>
              </w:rPr>
              <w:drawing>
                <wp:inline distT="0" distB="0" distL="0" distR="0" wp14:anchorId="7B93A789" wp14:editId="6A8F23D6">
                  <wp:extent cx="182880" cy="182880"/>
                  <wp:effectExtent l="0" t="0" r="7620" b="7620"/>
                  <wp:docPr id="14698" name="Picture 14698"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8" name="Picture 14698"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5F0BD4C3" w14:textId="77777777" w:rsidR="00D153FE" w:rsidRDefault="00000000">
            <w:pPr>
              <w:spacing w:before="120"/>
            </w:pPr>
            <w:r>
              <w:t>Blind, the blind, the visually impaired</w:t>
            </w:r>
          </w:p>
        </w:tc>
        <w:tc>
          <w:tcPr>
            <w:tcW w:w="580" w:type="dxa"/>
            <w:tcBorders>
              <w:right w:val="nil"/>
            </w:tcBorders>
            <w:shd w:val="clear" w:color="auto" w:fill="D5EFFF"/>
          </w:tcPr>
          <w:p w14:paraId="63EE328D" w14:textId="77777777" w:rsidR="00D153FE" w:rsidRDefault="00000000">
            <w:pPr>
              <w:spacing w:before="120"/>
            </w:pPr>
            <w:r>
              <w:rPr>
                <w:noProof/>
              </w:rPr>
              <w:drawing>
                <wp:inline distT="0" distB="0" distL="0" distR="0" wp14:anchorId="105EA655" wp14:editId="1A1FB956">
                  <wp:extent cx="182880" cy="182880"/>
                  <wp:effectExtent l="0" t="0" r="7620" b="7620"/>
                  <wp:docPr id="14720" name="Picture 1472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0" name="Picture 14720"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441632C6" w14:textId="77777777" w:rsidR="00D153FE" w:rsidRDefault="00000000">
            <w:pPr>
              <w:spacing w:before="120"/>
            </w:pPr>
            <w:r>
              <w:t>Vision-impaired, person who is blind, person with a vision impairment</w:t>
            </w:r>
          </w:p>
        </w:tc>
      </w:tr>
      <w:tr w:rsidR="00D153FE" w14:paraId="3B856CF7" w14:textId="77777777">
        <w:trPr>
          <w:cantSplit/>
        </w:trPr>
        <w:tc>
          <w:tcPr>
            <w:tcW w:w="580" w:type="dxa"/>
            <w:tcBorders>
              <w:right w:val="nil"/>
            </w:tcBorders>
            <w:shd w:val="clear" w:color="auto" w:fill="D5EFFF"/>
          </w:tcPr>
          <w:p w14:paraId="6FDA286D" w14:textId="77777777" w:rsidR="00D153FE" w:rsidRDefault="00000000">
            <w:pPr>
              <w:spacing w:before="120"/>
            </w:pPr>
            <w:r>
              <w:rPr>
                <w:noProof/>
              </w:rPr>
              <w:drawing>
                <wp:inline distT="0" distB="0" distL="0" distR="0" wp14:anchorId="4E15E365" wp14:editId="38C17AA6">
                  <wp:extent cx="182880" cy="182880"/>
                  <wp:effectExtent l="0" t="0" r="7620" b="7620"/>
                  <wp:docPr id="14699" name="Picture 14699"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9" name="Picture 14699"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1F4DCA05" w14:textId="77777777" w:rsidR="00D153FE" w:rsidRDefault="00000000">
            <w:pPr>
              <w:spacing w:before="120"/>
            </w:pPr>
            <w:r>
              <w:t>Confined to a wheelchair, wheelchair bound</w:t>
            </w:r>
          </w:p>
        </w:tc>
        <w:tc>
          <w:tcPr>
            <w:tcW w:w="580" w:type="dxa"/>
            <w:tcBorders>
              <w:right w:val="nil"/>
            </w:tcBorders>
            <w:shd w:val="clear" w:color="auto" w:fill="D5EFFF"/>
          </w:tcPr>
          <w:p w14:paraId="064BF55E" w14:textId="77777777" w:rsidR="00D153FE" w:rsidRDefault="00000000">
            <w:pPr>
              <w:spacing w:before="120"/>
            </w:pPr>
            <w:r>
              <w:rPr>
                <w:noProof/>
              </w:rPr>
              <w:drawing>
                <wp:inline distT="0" distB="0" distL="0" distR="0" wp14:anchorId="718B0DCA" wp14:editId="7E9CF644">
                  <wp:extent cx="182880" cy="182880"/>
                  <wp:effectExtent l="0" t="0" r="7620" b="7620"/>
                  <wp:docPr id="14721" name="Picture 1472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1" name="Picture 14721"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2B10B891" w14:textId="77777777" w:rsidR="00D153FE" w:rsidRDefault="00000000">
            <w:pPr>
              <w:spacing w:before="120"/>
            </w:pPr>
            <w:r>
              <w:t>Uses a wheelchair, wheelchair user</w:t>
            </w:r>
          </w:p>
        </w:tc>
      </w:tr>
      <w:tr w:rsidR="00D153FE" w14:paraId="6BAFECB8" w14:textId="77777777">
        <w:trPr>
          <w:cantSplit/>
        </w:trPr>
        <w:tc>
          <w:tcPr>
            <w:tcW w:w="580" w:type="dxa"/>
            <w:tcBorders>
              <w:right w:val="nil"/>
            </w:tcBorders>
            <w:shd w:val="clear" w:color="auto" w:fill="D5EFFF"/>
          </w:tcPr>
          <w:p w14:paraId="08B214DA" w14:textId="77777777" w:rsidR="00D153FE" w:rsidRDefault="00000000">
            <w:pPr>
              <w:spacing w:before="120"/>
            </w:pPr>
            <w:r>
              <w:rPr>
                <w:noProof/>
              </w:rPr>
              <w:drawing>
                <wp:inline distT="0" distB="0" distL="0" distR="0" wp14:anchorId="66A08084" wp14:editId="366F44DC">
                  <wp:extent cx="182880" cy="182880"/>
                  <wp:effectExtent l="0" t="0" r="7620" b="7620"/>
                  <wp:docPr id="14700" name="Picture 14700"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0" name="Picture 14700"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32D6AFDC" w14:textId="77777777" w:rsidR="00D153FE" w:rsidRDefault="00000000">
            <w:pPr>
              <w:spacing w:before="120"/>
            </w:pPr>
            <w:r>
              <w:t>Cripple, crippled, deformed, disabled person, handicapped, invalid, mentally retarded, retarded, spastic, special, victim</w:t>
            </w:r>
          </w:p>
        </w:tc>
        <w:tc>
          <w:tcPr>
            <w:tcW w:w="580" w:type="dxa"/>
            <w:tcBorders>
              <w:right w:val="nil"/>
            </w:tcBorders>
            <w:shd w:val="clear" w:color="auto" w:fill="D5EFFF"/>
          </w:tcPr>
          <w:p w14:paraId="71255B64" w14:textId="77777777" w:rsidR="00D153FE" w:rsidRDefault="00000000">
            <w:pPr>
              <w:spacing w:before="120"/>
            </w:pPr>
            <w:r>
              <w:rPr>
                <w:noProof/>
              </w:rPr>
              <w:drawing>
                <wp:inline distT="0" distB="0" distL="0" distR="0" wp14:anchorId="65B17DE4" wp14:editId="65378917">
                  <wp:extent cx="182880" cy="182880"/>
                  <wp:effectExtent l="0" t="0" r="7620" b="7620"/>
                  <wp:docPr id="14722" name="Picture 1472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2" name="Picture 14722"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41300EAD" w14:textId="77777777" w:rsidR="00D153FE" w:rsidRDefault="00000000">
            <w:pPr>
              <w:spacing w:before="120"/>
            </w:pPr>
            <w:r>
              <w:t>Person with disability</w:t>
            </w:r>
          </w:p>
        </w:tc>
      </w:tr>
      <w:tr w:rsidR="00D153FE" w14:paraId="3AA40A45" w14:textId="77777777">
        <w:trPr>
          <w:cantSplit/>
        </w:trPr>
        <w:tc>
          <w:tcPr>
            <w:tcW w:w="580" w:type="dxa"/>
            <w:tcBorders>
              <w:right w:val="nil"/>
            </w:tcBorders>
            <w:shd w:val="clear" w:color="auto" w:fill="D5EFFF"/>
          </w:tcPr>
          <w:p w14:paraId="571941EF" w14:textId="77777777" w:rsidR="00D153FE" w:rsidRDefault="00000000">
            <w:pPr>
              <w:spacing w:before="120"/>
            </w:pPr>
            <w:r>
              <w:rPr>
                <w:noProof/>
              </w:rPr>
              <w:drawing>
                <wp:inline distT="0" distB="0" distL="0" distR="0" wp14:anchorId="1E931B76" wp14:editId="0C914B1F">
                  <wp:extent cx="182880" cy="182880"/>
                  <wp:effectExtent l="0" t="0" r="7620" b="7620"/>
                  <wp:docPr id="14701" name="Picture 14701"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1" name="Picture 14701"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7F0347A9" w14:textId="77777777" w:rsidR="00D153FE" w:rsidRDefault="00000000">
            <w:pPr>
              <w:spacing w:before="120"/>
            </w:pPr>
            <w:r>
              <w:t>Deaf</w:t>
            </w:r>
          </w:p>
        </w:tc>
        <w:tc>
          <w:tcPr>
            <w:tcW w:w="580" w:type="dxa"/>
            <w:tcBorders>
              <w:right w:val="nil"/>
            </w:tcBorders>
            <w:shd w:val="clear" w:color="auto" w:fill="D5EFFF"/>
          </w:tcPr>
          <w:p w14:paraId="3BE1166E" w14:textId="77777777" w:rsidR="00D153FE" w:rsidRDefault="00000000">
            <w:pPr>
              <w:spacing w:before="120"/>
            </w:pPr>
            <w:r>
              <w:rPr>
                <w:noProof/>
              </w:rPr>
              <w:drawing>
                <wp:inline distT="0" distB="0" distL="0" distR="0" wp14:anchorId="3CFBA227" wp14:editId="1C888D5C">
                  <wp:extent cx="182880" cy="182880"/>
                  <wp:effectExtent l="0" t="0" r="7620" b="7620"/>
                  <wp:docPr id="14723" name="Picture 1472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3" name="Picture 14723"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45265380" w14:textId="77777777" w:rsidR="00D153FE" w:rsidRDefault="00000000">
            <w:pPr>
              <w:spacing w:before="120"/>
            </w:pPr>
            <w:r>
              <w:t xml:space="preserve">Hearing-impaired, person is deaf </w:t>
            </w:r>
          </w:p>
          <w:p w14:paraId="6A5E31A9" w14:textId="77777777" w:rsidR="00D153FE" w:rsidRDefault="00000000">
            <w:pPr>
              <w:spacing w:before="120"/>
            </w:pPr>
            <w:r>
              <w:t>The deaf—this refers to people who identify themselves as part of the deaf community and who use sign language. Using ‘deaf community‘ is only appropriate when referring to this particular community</w:t>
            </w:r>
          </w:p>
        </w:tc>
      </w:tr>
      <w:tr w:rsidR="00D153FE" w14:paraId="69385C45" w14:textId="77777777">
        <w:trPr>
          <w:cantSplit/>
        </w:trPr>
        <w:tc>
          <w:tcPr>
            <w:tcW w:w="580" w:type="dxa"/>
            <w:tcBorders>
              <w:right w:val="nil"/>
            </w:tcBorders>
            <w:shd w:val="clear" w:color="auto" w:fill="D5EFFF"/>
          </w:tcPr>
          <w:p w14:paraId="422AC5CB" w14:textId="77777777" w:rsidR="00D153FE" w:rsidRDefault="00000000">
            <w:pPr>
              <w:spacing w:before="120"/>
            </w:pPr>
            <w:r>
              <w:rPr>
                <w:noProof/>
              </w:rPr>
              <w:lastRenderedPageBreak/>
              <w:drawing>
                <wp:inline distT="0" distB="0" distL="0" distR="0" wp14:anchorId="3DA3B812" wp14:editId="4CD9667A">
                  <wp:extent cx="182880" cy="182880"/>
                  <wp:effectExtent l="0" t="0" r="7620" b="7620"/>
                  <wp:docPr id="14702" name="Picture 14702"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2" name="Picture 14702"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7DF2D695" w14:textId="77777777" w:rsidR="00D153FE" w:rsidRDefault="00000000">
            <w:pPr>
              <w:spacing w:before="120"/>
            </w:pPr>
            <w:r>
              <w:t>Deaf and dumb, deaf-mute</w:t>
            </w:r>
          </w:p>
        </w:tc>
        <w:tc>
          <w:tcPr>
            <w:tcW w:w="580" w:type="dxa"/>
            <w:tcBorders>
              <w:right w:val="nil"/>
            </w:tcBorders>
            <w:shd w:val="clear" w:color="auto" w:fill="D5EFFF"/>
          </w:tcPr>
          <w:p w14:paraId="681F0A29" w14:textId="77777777" w:rsidR="00D153FE" w:rsidRDefault="00000000">
            <w:pPr>
              <w:spacing w:before="120"/>
            </w:pPr>
            <w:r>
              <w:rPr>
                <w:noProof/>
              </w:rPr>
              <w:drawing>
                <wp:inline distT="0" distB="0" distL="0" distR="0" wp14:anchorId="4B3D2B4A" wp14:editId="04B28EFA">
                  <wp:extent cx="182880" cy="182880"/>
                  <wp:effectExtent l="0" t="0" r="7620" b="7620"/>
                  <wp:docPr id="14724" name="Picture 1472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4" name="Picture 14724"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09D5C6CD" w14:textId="77777777" w:rsidR="00D153FE" w:rsidRDefault="00000000">
            <w:pPr>
              <w:spacing w:before="120"/>
            </w:pPr>
            <w:r>
              <w:t>Person who is deaf and non-verbal, person with multiple disabilities</w:t>
            </w:r>
          </w:p>
        </w:tc>
      </w:tr>
      <w:tr w:rsidR="00D153FE" w14:paraId="4321C912" w14:textId="77777777">
        <w:trPr>
          <w:cantSplit/>
        </w:trPr>
        <w:tc>
          <w:tcPr>
            <w:tcW w:w="580" w:type="dxa"/>
            <w:tcBorders>
              <w:right w:val="nil"/>
            </w:tcBorders>
            <w:shd w:val="clear" w:color="auto" w:fill="D5EFFF"/>
          </w:tcPr>
          <w:p w14:paraId="3238ACF1" w14:textId="77777777" w:rsidR="00D153FE" w:rsidRDefault="00000000">
            <w:pPr>
              <w:spacing w:before="120"/>
            </w:pPr>
            <w:r>
              <w:rPr>
                <w:noProof/>
              </w:rPr>
              <w:drawing>
                <wp:inline distT="0" distB="0" distL="0" distR="0" wp14:anchorId="5123BF2C" wp14:editId="6369D738">
                  <wp:extent cx="182880" cy="182880"/>
                  <wp:effectExtent l="0" t="0" r="7620" b="7620"/>
                  <wp:docPr id="14703" name="Picture 14703"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3" name="Picture 14703"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434F6647" w14:textId="77777777" w:rsidR="00D153FE" w:rsidRDefault="00000000">
            <w:pPr>
              <w:spacing w:before="120"/>
            </w:pPr>
            <w:r>
              <w:t>Disabled person</w:t>
            </w:r>
          </w:p>
        </w:tc>
        <w:tc>
          <w:tcPr>
            <w:tcW w:w="580" w:type="dxa"/>
            <w:tcBorders>
              <w:right w:val="nil"/>
            </w:tcBorders>
            <w:shd w:val="clear" w:color="auto" w:fill="D5EFFF"/>
          </w:tcPr>
          <w:p w14:paraId="58138BA1" w14:textId="77777777" w:rsidR="00D153FE" w:rsidRDefault="00000000">
            <w:pPr>
              <w:spacing w:before="120"/>
            </w:pPr>
            <w:r>
              <w:rPr>
                <w:noProof/>
              </w:rPr>
              <w:drawing>
                <wp:inline distT="0" distB="0" distL="0" distR="0" wp14:anchorId="6E72702F" wp14:editId="3746AA0B">
                  <wp:extent cx="182880" cy="182880"/>
                  <wp:effectExtent l="0" t="0" r="7620" b="7620"/>
                  <wp:docPr id="14725" name="Picture 1472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5" name="Picture 14725"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00E09787" w14:textId="77777777" w:rsidR="00D153FE" w:rsidRDefault="00000000">
            <w:pPr>
              <w:spacing w:before="120"/>
            </w:pPr>
            <w:r>
              <w:t>Person with a disability</w:t>
            </w:r>
          </w:p>
        </w:tc>
      </w:tr>
      <w:tr w:rsidR="00D153FE" w14:paraId="5AB00704" w14:textId="77777777">
        <w:trPr>
          <w:cantSplit/>
        </w:trPr>
        <w:tc>
          <w:tcPr>
            <w:tcW w:w="580" w:type="dxa"/>
            <w:tcBorders>
              <w:right w:val="nil"/>
            </w:tcBorders>
            <w:shd w:val="clear" w:color="auto" w:fill="D5EFFF"/>
          </w:tcPr>
          <w:p w14:paraId="022B85C5" w14:textId="77777777" w:rsidR="00D153FE" w:rsidRDefault="00000000">
            <w:pPr>
              <w:spacing w:before="120"/>
            </w:pPr>
            <w:r>
              <w:rPr>
                <w:noProof/>
              </w:rPr>
              <w:drawing>
                <wp:inline distT="0" distB="0" distL="0" distR="0" wp14:anchorId="2CF64249" wp14:editId="7E59BFA2">
                  <wp:extent cx="182880" cy="182880"/>
                  <wp:effectExtent l="0" t="0" r="7620" b="7620"/>
                  <wp:docPr id="14704" name="Picture 14704"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4" name="Picture 14704"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5AB7876B" w14:textId="77777777" w:rsidR="00D153FE" w:rsidRDefault="00000000">
            <w:pPr>
              <w:spacing w:before="120"/>
            </w:pPr>
            <w:r>
              <w:t>Disabled toilets</w:t>
            </w:r>
          </w:p>
        </w:tc>
        <w:tc>
          <w:tcPr>
            <w:tcW w:w="580" w:type="dxa"/>
            <w:tcBorders>
              <w:right w:val="nil"/>
            </w:tcBorders>
            <w:shd w:val="clear" w:color="auto" w:fill="D5EFFF"/>
          </w:tcPr>
          <w:p w14:paraId="4DD2FE32" w14:textId="77777777" w:rsidR="00D153FE" w:rsidRDefault="00000000">
            <w:pPr>
              <w:spacing w:before="120"/>
            </w:pPr>
            <w:r>
              <w:rPr>
                <w:noProof/>
              </w:rPr>
              <w:drawing>
                <wp:inline distT="0" distB="0" distL="0" distR="0" wp14:anchorId="5419B73E" wp14:editId="79979611">
                  <wp:extent cx="182880" cy="182880"/>
                  <wp:effectExtent l="0" t="0" r="7620" b="7620"/>
                  <wp:docPr id="14726" name="Picture 1472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6" name="Picture 14726"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326EAB57" w14:textId="77777777" w:rsidR="00D153FE" w:rsidRDefault="00000000">
            <w:pPr>
              <w:spacing w:before="120"/>
            </w:pPr>
            <w:r>
              <w:t>Universal access toilets</w:t>
            </w:r>
          </w:p>
        </w:tc>
      </w:tr>
      <w:tr w:rsidR="00D153FE" w14:paraId="6FF3E1D5" w14:textId="77777777">
        <w:trPr>
          <w:cantSplit/>
        </w:trPr>
        <w:tc>
          <w:tcPr>
            <w:tcW w:w="580" w:type="dxa"/>
            <w:tcBorders>
              <w:right w:val="nil"/>
            </w:tcBorders>
            <w:shd w:val="clear" w:color="auto" w:fill="D5EFFF"/>
          </w:tcPr>
          <w:p w14:paraId="2E09F933" w14:textId="77777777" w:rsidR="00D153FE" w:rsidRDefault="00000000">
            <w:pPr>
              <w:spacing w:before="120"/>
            </w:pPr>
            <w:r>
              <w:rPr>
                <w:noProof/>
              </w:rPr>
              <w:drawing>
                <wp:inline distT="0" distB="0" distL="0" distR="0" wp14:anchorId="4765147E" wp14:editId="0BD00B9B">
                  <wp:extent cx="182880" cy="182880"/>
                  <wp:effectExtent l="0" t="0" r="7620" b="7620"/>
                  <wp:docPr id="14705" name="Picture 14705"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5" name="Picture 14705"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4FA9DDB6" w14:textId="77777777" w:rsidR="00D153FE" w:rsidRDefault="00000000">
            <w:pPr>
              <w:spacing w:before="120"/>
            </w:pPr>
            <w:r>
              <w:t>Dumb</w:t>
            </w:r>
          </w:p>
        </w:tc>
        <w:tc>
          <w:tcPr>
            <w:tcW w:w="580" w:type="dxa"/>
            <w:tcBorders>
              <w:right w:val="nil"/>
            </w:tcBorders>
            <w:shd w:val="clear" w:color="auto" w:fill="D5EFFF"/>
          </w:tcPr>
          <w:p w14:paraId="42AB7432" w14:textId="77777777" w:rsidR="00D153FE" w:rsidRDefault="00000000">
            <w:pPr>
              <w:spacing w:before="120"/>
            </w:pPr>
            <w:r>
              <w:rPr>
                <w:noProof/>
              </w:rPr>
              <w:drawing>
                <wp:inline distT="0" distB="0" distL="0" distR="0" wp14:anchorId="4759E704" wp14:editId="5F0056A6">
                  <wp:extent cx="182880" cy="182880"/>
                  <wp:effectExtent l="0" t="0" r="7620" b="7620"/>
                  <wp:docPr id="14727" name="Picture 1472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7" name="Picture 14727"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46957D47" w14:textId="77777777" w:rsidR="00D153FE" w:rsidRDefault="00000000">
            <w:pPr>
              <w:spacing w:before="120"/>
            </w:pPr>
            <w:r>
              <w:t>Person who is non-verbal, speech-impaired</w:t>
            </w:r>
          </w:p>
        </w:tc>
      </w:tr>
      <w:tr w:rsidR="00D153FE" w14:paraId="5EF4A136" w14:textId="77777777">
        <w:trPr>
          <w:cantSplit/>
        </w:trPr>
        <w:tc>
          <w:tcPr>
            <w:tcW w:w="580" w:type="dxa"/>
            <w:tcBorders>
              <w:right w:val="nil"/>
            </w:tcBorders>
            <w:shd w:val="clear" w:color="auto" w:fill="D5EFFF"/>
          </w:tcPr>
          <w:p w14:paraId="7A2BAECC" w14:textId="77777777" w:rsidR="00D153FE" w:rsidRDefault="00000000">
            <w:pPr>
              <w:spacing w:before="120"/>
            </w:pPr>
            <w:r>
              <w:rPr>
                <w:noProof/>
              </w:rPr>
              <w:drawing>
                <wp:inline distT="0" distB="0" distL="0" distR="0" wp14:anchorId="2B09021C" wp14:editId="13A2C3EA">
                  <wp:extent cx="182880" cy="182880"/>
                  <wp:effectExtent l="0" t="0" r="7620" b="7620"/>
                  <wp:docPr id="14706" name="Picture 14706"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6" name="Picture 14706"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78DDC337" w14:textId="77777777" w:rsidR="00D153FE" w:rsidRDefault="00000000">
            <w:pPr>
              <w:spacing w:before="120"/>
            </w:pPr>
            <w:r>
              <w:t>Dwarf, midget</w:t>
            </w:r>
          </w:p>
        </w:tc>
        <w:tc>
          <w:tcPr>
            <w:tcW w:w="580" w:type="dxa"/>
            <w:tcBorders>
              <w:right w:val="nil"/>
            </w:tcBorders>
            <w:shd w:val="clear" w:color="auto" w:fill="D5EFFF"/>
          </w:tcPr>
          <w:p w14:paraId="6E96FF9A" w14:textId="77777777" w:rsidR="00D153FE" w:rsidRDefault="00000000">
            <w:pPr>
              <w:spacing w:before="120"/>
            </w:pPr>
            <w:r>
              <w:rPr>
                <w:noProof/>
              </w:rPr>
              <w:drawing>
                <wp:inline distT="0" distB="0" distL="0" distR="0" wp14:anchorId="6642B661" wp14:editId="285BA74B">
                  <wp:extent cx="182880" cy="182880"/>
                  <wp:effectExtent l="0" t="0" r="7620" b="7620"/>
                  <wp:docPr id="14728" name="Picture 1472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8" name="Picture 14728"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31D8A311" w14:textId="77777777" w:rsidR="00D153FE" w:rsidRDefault="00000000">
            <w:pPr>
              <w:spacing w:before="120"/>
            </w:pPr>
            <w:r>
              <w:t>Short-statured person</w:t>
            </w:r>
          </w:p>
        </w:tc>
      </w:tr>
      <w:tr w:rsidR="00D153FE" w14:paraId="7C36E477" w14:textId="77777777">
        <w:trPr>
          <w:cantSplit/>
        </w:trPr>
        <w:tc>
          <w:tcPr>
            <w:tcW w:w="580" w:type="dxa"/>
            <w:tcBorders>
              <w:right w:val="nil"/>
            </w:tcBorders>
            <w:shd w:val="clear" w:color="auto" w:fill="D5EFFF"/>
          </w:tcPr>
          <w:p w14:paraId="69D96CE1" w14:textId="77777777" w:rsidR="00D153FE" w:rsidRDefault="00000000">
            <w:pPr>
              <w:spacing w:before="120"/>
            </w:pPr>
            <w:r>
              <w:rPr>
                <w:noProof/>
              </w:rPr>
              <w:drawing>
                <wp:inline distT="0" distB="0" distL="0" distR="0" wp14:anchorId="5F2DABFB" wp14:editId="762B9DD0">
                  <wp:extent cx="182880" cy="182880"/>
                  <wp:effectExtent l="0" t="0" r="7620" b="7620"/>
                  <wp:docPr id="14707" name="Picture 14707"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7" name="Picture 14707"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5532F2E4" w14:textId="77777777" w:rsidR="00D153FE" w:rsidRDefault="00000000">
            <w:pPr>
              <w:spacing w:before="120"/>
            </w:pPr>
            <w:r>
              <w:t>Epileptic [noun]</w:t>
            </w:r>
          </w:p>
        </w:tc>
        <w:tc>
          <w:tcPr>
            <w:tcW w:w="580" w:type="dxa"/>
            <w:tcBorders>
              <w:right w:val="nil"/>
            </w:tcBorders>
            <w:shd w:val="clear" w:color="auto" w:fill="D5EFFF"/>
          </w:tcPr>
          <w:p w14:paraId="1E9CF809" w14:textId="77777777" w:rsidR="00D153FE" w:rsidRDefault="00000000">
            <w:pPr>
              <w:spacing w:before="120"/>
            </w:pPr>
            <w:r>
              <w:rPr>
                <w:noProof/>
              </w:rPr>
              <w:drawing>
                <wp:inline distT="0" distB="0" distL="0" distR="0" wp14:anchorId="02522868" wp14:editId="24E4CA5E">
                  <wp:extent cx="182880" cy="182880"/>
                  <wp:effectExtent l="0" t="0" r="7620" b="7620"/>
                  <wp:docPr id="14729" name="Picture 1472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29" name="Picture 14729"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06E437A2" w14:textId="77777777" w:rsidR="00D153FE" w:rsidRDefault="00000000">
            <w:pPr>
              <w:spacing w:before="120"/>
            </w:pPr>
            <w:r>
              <w:t>Person with epilepsy</w:t>
            </w:r>
          </w:p>
        </w:tc>
      </w:tr>
      <w:tr w:rsidR="00D153FE" w14:paraId="2CEA461A" w14:textId="77777777">
        <w:trPr>
          <w:cantSplit/>
        </w:trPr>
        <w:tc>
          <w:tcPr>
            <w:tcW w:w="580" w:type="dxa"/>
            <w:tcBorders>
              <w:right w:val="nil"/>
            </w:tcBorders>
            <w:shd w:val="clear" w:color="auto" w:fill="D5EFFF"/>
          </w:tcPr>
          <w:p w14:paraId="60E7A649" w14:textId="77777777" w:rsidR="00D153FE" w:rsidRDefault="00000000">
            <w:pPr>
              <w:spacing w:before="120"/>
            </w:pPr>
            <w:r>
              <w:rPr>
                <w:noProof/>
              </w:rPr>
              <w:drawing>
                <wp:inline distT="0" distB="0" distL="0" distR="0" wp14:anchorId="78342E8C" wp14:editId="04EA9CC3">
                  <wp:extent cx="182880" cy="182880"/>
                  <wp:effectExtent l="0" t="0" r="7620" b="7620"/>
                  <wp:docPr id="14708" name="Picture 14708"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8" name="Picture 14708"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31E31E81" w14:textId="77777777" w:rsidR="00D153FE" w:rsidRDefault="00000000">
            <w:pPr>
              <w:spacing w:before="120"/>
            </w:pPr>
            <w:r>
              <w:t>Fit, attack, spell</w:t>
            </w:r>
          </w:p>
        </w:tc>
        <w:tc>
          <w:tcPr>
            <w:tcW w:w="580" w:type="dxa"/>
            <w:tcBorders>
              <w:right w:val="nil"/>
            </w:tcBorders>
            <w:shd w:val="clear" w:color="auto" w:fill="D5EFFF"/>
          </w:tcPr>
          <w:p w14:paraId="7116087C" w14:textId="77777777" w:rsidR="00D153FE" w:rsidRDefault="00000000">
            <w:pPr>
              <w:spacing w:before="120"/>
            </w:pPr>
            <w:r>
              <w:rPr>
                <w:noProof/>
              </w:rPr>
              <w:drawing>
                <wp:inline distT="0" distB="0" distL="0" distR="0" wp14:anchorId="378C8788" wp14:editId="25384A12">
                  <wp:extent cx="182880" cy="182880"/>
                  <wp:effectExtent l="0" t="0" r="7620" b="7620"/>
                  <wp:docPr id="14730" name="Picture 1473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0" name="Picture 14730"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75508424" w14:textId="77777777" w:rsidR="00D153FE" w:rsidRDefault="00000000">
            <w:pPr>
              <w:spacing w:before="120"/>
            </w:pPr>
            <w:r>
              <w:t>Seizure</w:t>
            </w:r>
          </w:p>
        </w:tc>
      </w:tr>
      <w:tr w:rsidR="00D153FE" w14:paraId="232F6BFC" w14:textId="77777777">
        <w:trPr>
          <w:cantSplit/>
        </w:trPr>
        <w:tc>
          <w:tcPr>
            <w:tcW w:w="580" w:type="dxa"/>
            <w:tcBorders>
              <w:right w:val="nil"/>
            </w:tcBorders>
            <w:shd w:val="clear" w:color="auto" w:fill="D5EFFF"/>
          </w:tcPr>
          <w:p w14:paraId="32901203" w14:textId="77777777" w:rsidR="00D153FE" w:rsidRDefault="00000000">
            <w:pPr>
              <w:spacing w:before="120"/>
            </w:pPr>
            <w:r>
              <w:rPr>
                <w:noProof/>
              </w:rPr>
              <w:drawing>
                <wp:inline distT="0" distB="0" distL="0" distR="0" wp14:anchorId="7B7E49F6" wp14:editId="36E84FC3">
                  <wp:extent cx="182880" cy="182880"/>
                  <wp:effectExtent l="0" t="0" r="7620" b="7620"/>
                  <wp:docPr id="14709" name="Picture 14709"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09" name="Picture 14709"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5C0FCA44" w14:textId="77777777" w:rsidR="00D153FE" w:rsidRDefault="00000000">
            <w:pPr>
              <w:spacing w:before="120"/>
            </w:pPr>
            <w:r>
              <w:t>Illiterate</w:t>
            </w:r>
          </w:p>
        </w:tc>
        <w:tc>
          <w:tcPr>
            <w:tcW w:w="580" w:type="dxa"/>
            <w:tcBorders>
              <w:right w:val="nil"/>
            </w:tcBorders>
            <w:shd w:val="clear" w:color="auto" w:fill="D5EFFF"/>
          </w:tcPr>
          <w:p w14:paraId="64CF6FFD" w14:textId="77777777" w:rsidR="00D153FE" w:rsidRDefault="00000000">
            <w:pPr>
              <w:spacing w:before="120"/>
            </w:pPr>
            <w:r>
              <w:rPr>
                <w:noProof/>
              </w:rPr>
              <w:drawing>
                <wp:inline distT="0" distB="0" distL="0" distR="0" wp14:anchorId="0948CD2D" wp14:editId="48F3E8F3">
                  <wp:extent cx="182880" cy="182880"/>
                  <wp:effectExtent l="0" t="0" r="7620" b="7620"/>
                  <wp:docPr id="14731" name="Picture 1473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1" name="Picture 14731"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05081C39" w14:textId="77777777" w:rsidR="00D153FE" w:rsidRDefault="00000000">
            <w:pPr>
              <w:spacing w:before="120"/>
            </w:pPr>
            <w:r>
              <w:t>People with varying literacy levels</w:t>
            </w:r>
          </w:p>
        </w:tc>
      </w:tr>
      <w:tr w:rsidR="00D153FE" w14:paraId="150D5609" w14:textId="77777777">
        <w:trPr>
          <w:cantSplit/>
        </w:trPr>
        <w:tc>
          <w:tcPr>
            <w:tcW w:w="580" w:type="dxa"/>
            <w:tcBorders>
              <w:right w:val="nil"/>
            </w:tcBorders>
            <w:shd w:val="clear" w:color="auto" w:fill="D5EFFF"/>
          </w:tcPr>
          <w:p w14:paraId="6D4E5BA4" w14:textId="77777777" w:rsidR="00D153FE" w:rsidRDefault="00000000">
            <w:pPr>
              <w:spacing w:before="120"/>
            </w:pPr>
            <w:r>
              <w:rPr>
                <w:noProof/>
              </w:rPr>
              <w:drawing>
                <wp:inline distT="0" distB="0" distL="0" distR="0" wp14:anchorId="503C958F" wp14:editId="3F425C47">
                  <wp:extent cx="182880" cy="182880"/>
                  <wp:effectExtent l="0" t="0" r="7620" b="7620"/>
                  <wp:docPr id="14710" name="Picture 14710"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0" name="Picture 14710"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721E8C26" w14:textId="77777777" w:rsidR="00D153FE" w:rsidRDefault="00000000">
            <w:pPr>
              <w:spacing w:before="120"/>
            </w:pPr>
            <w:r>
              <w:t>Mentally handicapped, retarded</w:t>
            </w:r>
          </w:p>
        </w:tc>
        <w:tc>
          <w:tcPr>
            <w:tcW w:w="580" w:type="dxa"/>
            <w:tcBorders>
              <w:right w:val="nil"/>
            </w:tcBorders>
            <w:shd w:val="clear" w:color="auto" w:fill="D5EFFF"/>
          </w:tcPr>
          <w:p w14:paraId="18F38B76" w14:textId="77777777" w:rsidR="00D153FE" w:rsidRDefault="00000000">
            <w:pPr>
              <w:spacing w:before="120"/>
            </w:pPr>
            <w:r>
              <w:rPr>
                <w:noProof/>
              </w:rPr>
              <w:drawing>
                <wp:inline distT="0" distB="0" distL="0" distR="0" wp14:anchorId="6FDAD4A6" wp14:editId="391CE1BC">
                  <wp:extent cx="182880" cy="182880"/>
                  <wp:effectExtent l="0" t="0" r="7620" b="7620"/>
                  <wp:docPr id="14732" name="Picture 1473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2" name="Picture 14732"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5239F8DF" w14:textId="77777777" w:rsidR="00D153FE" w:rsidRDefault="00000000">
            <w:pPr>
              <w:spacing w:before="120"/>
            </w:pPr>
            <w:r>
              <w:t>People with learning difficulties, people with intellectual disabilities</w:t>
            </w:r>
          </w:p>
        </w:tc>
      </w:tr>
      <w:tr w:rsidR="00D153FE" w14:paraId="64BD3A56" w14:textId="77777777">
        <w:trPr>
          <w:cantSplit/>
        </w:trPr>
        <w:tc>
          <w:tcPr>
            <w:tcW w:w="580" w:type="dxa"/>
            <w:tcBorders>
              <w:right w:val="nil"/>
            </w:tcBorders>
            <w:shd w:val="clear" w:color="auto" w:fill="D5EFFF"/>
          </w:tcPr>
          <w:p w14:paraId="3BAA54A3" w14:textId="77777777" w:rsidR="00D153FE" w:rsidRDefault="00000000">
            <w:pPr>
              <w:spacing w:before="120"/>
            </w:pPr>
            <w:r>
              <w:rPr>
                <w:noProof/>
              </w:rPr>
              <w:drawing>
                <wp:inline distT="0" distB="0" distL="0" distR="0" wp14:anchorId="240CC5D6" wp14:editId="190E62BC">
                  <wp:extent cx="182880" cy="182880"/>
                  <wp:effectExtent l="0" t="0" r="7620" b="7620"/>
                  <wp:docPr id="14711" name="Picture 14711"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1" name="Picture 14711"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107DC1FE" w14:textId="77777777" w:rsidR="00D153FE" w:rsidRDefault="00000000">
            <w:pPr>
              <w:spacing w:before="120"/>
            </w:pPr>
            <w:r>
              <w:t>Physically challenged, intellectually challenged, differently abled, the disabled</w:t>
            </w:r>
          </w:p>
        </w:tc>
        <w:tc>
          <w:tcPr>
            <w:tcW w:w="580" w:type="dxa"/>
            <w:tcBorders>
              <w:right w:val="nil"/>
            </w:tcBorders>
            <w:shd w:val="clear" w:color="auto" w:fill="D5EFFF"/>
          </w:tcPr>
          <w:p w14:paraId="4387D968" w14:textId="77777777" w:rsidR="00D153FE" w:rsidRDefault="00000000">
            <w:pPr>
              <w:spacing w:before="120"/>
            </w:pPr>
            <w:r>
              <w:rPr>
                <w:noProof/>
              </w:rPr>
              <w:drawing>
                <wp:inline distT="0" distB="0" distL="0" distR="0" wp14:anchorId="57EE7E6B" wp14:editId="7374AA95">
                  <wp:extent cx="182880" cy="182880"/>
                  <wp:effectExtent l="0" t="0" r="7620" b="7620"/>
                  <wp:docPr id="14733" name="Picture 1473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3" name="Picture 14733"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4DAC4418" w14:textId="77777777" w:rsidR="00D153FE" w:rsidRDefault="00000000">
            <w:pPr>
              <w:spacing w:before="120"/>
            </w:pPr>
            <w:r>
              <w:t>People with disability</w:t>
            </w:r>
          </w:p>
        </w:tc>
      </w:tr>
      <w:tr w:rsidR="00D153FE" w14:paraId="3670AAC4" w14:textId="77777777">
        <w:trPr>
          <w:cantSplit/>
        </w:trPr>
        <w:tc>
          <w:tcPr>
            <w:tcW w:w="580" w:type="dxa"/>
            <w:tcBorders>
              <w:right w:val="nil"/>
            </w:tcBorders>
            <w:shd w:val="clear" w:color="auto" w:fill="D5EFFF"/>
          </w:tcPr>
          <w:p w14:paraId="4A73EB7B" w14:textId="77777777" w:rsidR="00D153FE" w:rsidRDefault="00000000">
            <w:pPr>
              <w:spacing w:before="120"/>
            </w:pPr>
            <w:r>
              <w:rPr>
                <w:noProof/>
              </w:rPr>
              <w:drawing>
                <wp:inline distT="0" distB="0" distL="0" distR="0" wp14:anchorId="5DC0FC8E" wp14:editId="4FA5B91D">
                  <wp:extent cx="182880" cy="182880"/>
                  <wp:effectExtent l="0" t="0" r="7620" b="7620"/>
                  <wp:docPr id="14712" name="Picture 14712"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2" name="Picture 14712"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5C1D9949" w14:textId="77777777" w:rsidR="00D153FE" w:rsidRDefault="00000000">
            <w:pPr>
              <w:spacing w:before="120"/>
            </w:pPr>
            <w:r>
              <w:t xml:space="preserve">Special </w:t>
            </w:r>
          </w:p>
        </w:tc>
        <w:tc>
          <w:tcPr>
            <w:tcW w:w="580" w:type="dxa"/>
            <w:tcBorders>
              <w:right w:val="nil"/>
            </w:tcBorders>
            <w:shd w:val="clear" w:color="auto" w:fill="D5EFFF"/>
          </w:tcPr>
          <w:p w14:paraId="768E69EC" w14:textId="77777777" w:rsidR="00D153FE" w:rsidRDefault="00000000">
            <w:pPr>
              <w:spacing w:before="120"/>
            </w:pPr>
            <w:r>
              <w:rPr>
                <w:noProof/>
              </w:rPr>
              <w:drawing>
                <wp:inline distT="0" distB="0" distL="0" distR="0" wp14:anchorId="23BB6C19" wp14:editId="682EB766">
                  <wp:extent cx="182880" cy="182880"/>
                  <wp:effectExtent l="0" t="0" r="7620" b="7620"/>
                  <wp:docPr id="14734" name="Picture 1473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4" name="Picture 14734"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50826BDC" w14:textId="77777777" w:rsidR="00D153FE" w:rsidRDefault="00000000">
            <w:pPr>
              <w:spacing w:before="120"/>
            </w:pPr>
            <w:r>
              <w:t>Describe the person, event or achievement as you would normally</w:t>
            </w:r>
          </w:p>
        </w:tc>
      </w:tr>
      <w:tr w:rsidR="00D153FE" w14:paraId="0D13F07C" w14:textId="77777777">
        <w:trPr>
          <w:cantSplit/>
        </w:trPr>
        <w:tc>
          <w:tcPr>
            <w:tcW w:w="580" w:type="dxa"/>
            <w:tcBorders>
              <w:right w:val="nil"/>
            </w:tcBorders>
            <w:shd w:val="clear" w:color="auto" w:fill="D5EFFF"/>
          </w:tcPr>
          <w:p w14:paraId="1B5404DC" w14:textId="77777777" w:rsidR="00D153FE" w:rsidRDefault="00000000">
            <w:pPr>
              <w:spacing w:before="120"/>
            </w:pPr>
            <w:r>
              <w:rPr>
                <w:noProof/>
              </w:rPr>
              <w:drawing>
                <wp:inline distT="0" distB="0" distL="0" distR="0" wp14:anchorId="633EA65C" wp14:editId="7580FD3F">
                  <wp:extent cx="182880" cy="182880"/>
                  <wp:effectExtent l="0" t="0" r="7620" b="7620"/>
                  <wp:docPr id="14713" name="Picture 14713"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3" name="Picture 14713"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014B35BB" w14:textId="77777777" w:rsidR="00D153FE" w:rsidRDefault="00000000">
            <w:pPr>
              <w:spacing w:before="120"/>
            </w:pPr>
            <w:r>
              <w:t>Sufferer (e.g. sufferer of Down syndrome)</w:t>
            </w:r>
          </w:p>
        </w:tc>
        <w:tc>
          <w:tcPr>
            <w:tcW w:w="580" w:type="dxa"/>
            <w:tcBorders>
              <w:right w:val="nil"/>
            </w:tcBorders>
            <w:shd w:val="clear" w:color="auto" w:fill="D5EFFF"/>
          </w:tcPr>
          <w:p w14:paraId="3D58F730" w14:textId="77777777" w:rsidR="00D153FE" w:rsidRDefault="00000000">
            <w:pPr>
              <w:spacing w:before="120"/>
            </w:pPr>
            <w:r>
              <w:rPr>
                <w:noProof/>
              </w:rPr>
              <w:drawing>
                <wp:inline distT="0" distB="0" distL="0" distR="0" wp14:anchorId="70805451" wp14:editId="062FA024">
                  <wp:extent cx="182880" cy="182880"/>
                  <wp:effectExtent l="0" t="0" r="7620" b="7620"/>
                  <wp:docPr id="14735" name="Picture 1473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5" name="Picture 14735"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190FC562" w14:textId="77777777" w:rsidR="00D153FE" w:rsidRDefault="00000000">
            <w:pPr>
              <w:spacing w:before="120"/>
            </w:pPr>
            <w:r>
              <w:t>Person has/with (name of disability)</w:t>
            </w:r>
          </w:p>
        </w:tc>
      </w:tr>
      <w:tr w:rsidR="00D153FE" w14:paraId="067F1004" w14:textId="77777777">
        <w:trPr>
          <w:cantSplit/>
        </w:trPr>
        <w:tc>
          <w:tcPr>
            <w:tcW w:w="580" w:type="dxa"/>
            <w:tcBorders>
              <w:right w:val="nil"/>
            </w:tcBorders>
            <w:shd w:val="clear" w:color="auto" w:fill="D5EFFF"/>
          </w:tcPr>
          <w:p w14:paraId="50FD7B25" w14:textId="77777777" w:rsidR="00D153FE" w:rsidRDefault="00000000">
            <w:pPr>
              <w:spacing w:before="120"/>
            </w:pPr>
            <w:r>
              <w:rPr>
                <w:noProof/>
              </w:rPr>
              <w:drawing>
                <wp:inline distT="0" distB="0" distL="0" distR="0" wp14:anchorId="6C1F2A2A" wp14:editId="02A18A18">
                  <wp:extent cx="182880" cy="182880"/>
                  <wp:effectExtent l="0" t="0" r="7620" b="7620"/>
                  <wp:docPr id="14714" name="Picture 14714"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4" name="Picture 14714"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276A19D4" w14:textId="77777777" w:rsidR="00D153FE" w:rsidRDefault="00000000">
            <w:pPr>
              <w:spacing w:before="120"/>
            </w:pPr>
            <w:r>
              <w:t>Vegetative</w:t>
            </w:r>
          </w:p>
        </w:tc>
        <w:tc>
          <w:tcPr>
            <w:tcW w:w="580" w:type="dxa"/>
            <w:tcBorders>
              <w:right w:val="nil"/>
            </w:tcBorders>
            <w:shd w:val="clear" w:color="auto" w:fill="D5EFFF"/>
          </w:tcPr>
          <w:p w14:paraId="2C6D9642" w14:textId="77777777" w:rsidR="00D153FE" w:rsidRDefault="00000000">
            <w:pPr>
              <w:spacing w:before="120"/>
            </w:pPr>
            <w:r>
              <w:rPr>
                <w:noProof/>
              </w:rPr>
              <w:drawing>
                <wp:inline distT="0" distB="0" distL="0" distR="0" wp14:anchorId="0A3B5F83" wp14:editId="22CBDF30">
                  <wp:extent cx="182880" cy="182880"/>
                  <wp:effectExtent l="0" t="0" r="7620" b="7620"/>
                  <wp:docPr id="14736" name="Picture 1473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6" name="Picture 14736"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032A3D51" w14:textId="77777777" w:rsidR="00D153FE" w:rsidRDefault="00000000">
            <w:pPr>
              <w:spacing w:before="120"/>
            </w:pPr>
            <w:r>
              <w:t>In a coma, comatose, unconscious</w:t>
            </w:r>
          </w:p>
        </w:tc>
      </w:tr>
    </w:tbl>
    <w:p w14:paraId="539616C9" w14:textId="77777777" w:rsidR="00D153FE" w:rsidRDefault="00000000">
      <w:pPr>
        <w:pStyle w:val="Heading2"/>
      </w:pPr>
      <w:bookmarkStart w:id="168" w:name="_Toc432059354"/>
      <w:r>
        <w:t>Gender and age</w:t>
      </w:r>
      <w:bookmarkEnd w:id="168"/>
    </w:p>
    <w:p w14:paraId="3FF509BB" w14:textId="77777777" w:rsidR="00D153FE" w:rsidRDefault="00000000">
      <w:pPr>
        <w:spacing w:before="120"/>
      </w:pPr>
      <w:r>
        <w:t>Always use gender-neutral words.</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1"/>
        <w:gridCol w:w="3931"/>
        <w:gridCol w:w="561"/>
        <w:gridCol w:w="3953"/>
      </w:tblGrid>
      <w:tr w:rsidR="00D153FE" w14:paraId="0380EF44" w14:textId="77777777">
        <w:trPr>
          <w:cantSplit/>
          <w:tblHeader/>
        </w:trPr>
        <w:tc>
          <w:tcPr>
            <w:tcW w:w="4253" w:type="dxa"/>
            <w:gridSpan w:val="2"/>
            <w:tcBorders>
              <w:bottom w:val="single" w:sz="8" w:space="0" w:color="8C8C8C"/>
            </w:tcBorders>
            <w:shd w:val="clear" w:color="auto" w:fill="93D3FB"/>
          </w:tcPr>
          <w:p w14:paraId="36832AFE" w14:textId="77777777" w:rsidR="00D153FE" w:rsidRDefault="00000000">
            <w:r>
              <w:rPr>
                <w:b/>
              </w:rPr>
              <w:t>Terms to avoid</w:t>
            </w:r>
          </w:p>
        </w:tc>
        <w:tc>
          <w:tcPr>
            <w:tcW w:w="4253" w:type="dxa"/>
            <w:gridSpan w:val="2"/>
            <w:tcBorders>
              <w:bottom w:val="single" w:sz="8" w:space="0" w:color="8C8C8C"/>
            </w:tcBorders>
            <w:shd w:val="clear" w:color="auto" w:fill="93D3FB"/>
          </w:tcPr>
          <w:p w14:paraId="611526DE" w14:textId="77777777" w:rsidR="00D153FE" w:rsidRDefault="00000000">
            <w:r>
              <w:rPr>
                <w:b/>
              </w:rPr>
              <w:t>Acceptable alternatives</w:t>
            </w:r>
          </w:p>
        </w:tc>
      </w:tr>
      <w:tr w:rsidR="00D153FE" w14:paraId="3A205C44" w14:textId="77777777">
        <w:tc>
          <w:tcPr>
            <w:tcW w:w="567" w:type="dxa"/>
            <w:tcBorders>
              <w:right w:val="nil"/>
            </w:tcBorders>
            <w:shd w:val="clear" w:color="auto" w:fill="D5EFFF"/>
          </w:tcPr>
          <w:p w14:paraId="0467A44D" w14:textId="77777777" w:rsidR="00D153FE" w:rsidRDefault="00000000">
            <w:pPr>
              <w:spacing w:before="120"/>
            </w:pPr>
            <w:r>
              <w:rPr>
                <w:noProof/>
              </w:rPr>
              <w:drawing>
                <wp:inline distT="0" distB="0" distL="0" distR="0" wp14:anchorId="023E008F" wp14:editId="1FA82729">
                  <wp:extent cx="182880" cy="182880"/>
                  <wp:effectExtent l="0" t="0" r="7620" b="7620"/>
                  <wp:docPr id="154" name="Picture 154"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Picture 154"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1716D1FA" w14:textId="77777777" w:rsidR="00D153FE" w:rsidRDefault="00000000">
            <w:pPr>
              <w:spacing w:before="120"/>
            </w:pPr>
            <w:r>
              <w:t>Businessman</w:t>
            </w:r>
          </w:p>
        </w:tc>
        <w:tc>
          <w:tcPr>
            <w:tcW w:w="567" w:type="dxa"/>
            <w:tcBorders>
              <w:right w:val="nil"/>
            </w:tcBorders>
            <w:shd w:val="clear" w:color="auto" w:fill="D5EFFF"/>
          </w:tcPr>
          <w:p w14:paraId="6182198B" w14:textId="77777777" w:rsidR="00D153FE" w:rsidRDefault="00000000">
            <w:pPr>
              <w:spacing w:before="120"/>
            </w:pPr>
            <w:r>
              <w:rPr>
                <w:noProof/>
              </w:rPr>
              <w:drawing>
                <wp:inline distT="0" distB="0" distL="0" distR="0" wp14:anchorId="10F30A62" wp14:editId="56E20018">
                  <wp:extent cx="182880" cy="182880"/>
                  <wp:effectExtent l="0" t="0" r="7620" b="7620"/>
                  <wp:docPr id="14751" name="Picture 1475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1" name="Picture 14751"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571ACC66" w14:textId="77777777" w:rsidR="00D153FE" w:rsidRDefault="00000000">
            <w:pPr>
              <w:spacing w:before="120"/>
            </w:pPr>
            <w:r>
              <w:t>Businessperson</w:t>
            </w:r>
          </w:p>
        </w:tc>
      </w:tr>
      <w:tr w:rsidR="00D153FE" w14:paraId="1CA2CE56" w14:textId="77777777">
        <w:tc>
          <w:tcPr>
            <w:tcW w:w="567" w:type="dxa"/>
            <w:tcBorders>
              <w:right w:val="nil"/>
            </w:tcBorders>
            <w:shd w:val="clear" w:color="auto" w:fill="D5EFFF"/>
          </w:tcPr>
          <w:p w14:paraId="0680762C" w14:textId="77777777" w:rsidR="00D153FE" w:rsidRDefault="00000000">
            <w:pPr>
              <w:spacing w:before="120"/>
            </w:pPr>
            <w:r>
              <w:rPr>
                <w:noProof/>
              </w:rPr>
              <w:drawing>
                <wp:inline distT="0" distB="0" distL="0" distR="0" wp14:anchorId="372A7A8A" wp14:editId="73ABCBCF">
                  <wp:extent cx="182880" cy="182880"/>
                  <wp:effectExtent l="0" t="0" r="7620" b="7620"/>
                  <wp:docPr id="14737" name="Picture 14737"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7" name="Picture 14737"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094224D1" w14:textId="77777777" w:rsidR="00D153FE" w:rsidRDefault="00000000">
            <w:pPr>
              <w:spacing w:before="120"/>
            </w:pPr>
            <w:r>
              <w:t>Chairman</w:t>
            </w:r>
          </w:p>
        </w:tc>
        <w:tc>
          <w:tcPr>
            <w:tcW w:w="567" w:type="dxa"/>
            <w:tcBorders>
              <w:right w:val="nil"/>
            </w:tcBorders>
            <w:shd w:val="clear" w:color="auto" w:fill="D5EFFF"/>
          </w:tcPr>
          <w:p w14:paraId="498B2D8F" w14:textId="77777777" w:rsidR="00D153FE" w:rsidRDefault="00000000">
            <w:pPr>
              <w:spacing w:before="120"/>
            </w:pPr>
            <w:r>
              <w:rPr>
                <w:noProof/>
              </w:rPr>
              <w:drawing>
                <wp:inline distT="0" distB="0" distL="0" distR="0" wp14:anchorId="20B6AF93" wp14:editId="1B7A591F">
                  <wp:extent cx="182880" cy="182880"/>
                  <wp:effectExtent l="0" t="0" r="7620" b="7620"/>
                  <wp:docPr id="14752" name="Picture 1475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2" name="Picture 14752"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7B5F934C" w14:textId="77777777" w:rsidR="00D153FE" w:rsidRDefault="00000000">
            <w:pPr>
              <w:spacing w:before="120"/>
            </w:pPr>
            <w:r>
              <w:t>Chairperson</w:t>
            </w:r>
          </w:p>
        </w:tc>
      </w:tr>
      <w:tr w:rsidR="00D153FE" w14:paraId="6E6A6EE8" w14:textId="77777777">
        <w:tc>
          <w:tcPr>
            <w:tcW w:w="567" w:type="dxa"/>
            <w:tcBorders>
              <w:right w:val="nil"/>
            </w:tcBorders>
            <w:shd w:val="clear" w:color="auto" w:fill="D5EFFF"/>
          </w:tcPr>
          <w:p w14:paraId="2CD2794F" w14:textId="77777777" w:rsidR="00D153FE" w:rsidRDefault="00000000">
            <w:pPr>
              <w:spacing w:before="120"/>
            </w:pPr>
            <w:r>
              <w:rPr>
                <w:noProof/>
              </w:rPr>
              <w:drawing>
                <wp:inline distT="0" distB="0" distL="0" distR="0" wp14:anchorId="3FB9AF03" wp14:editId="517BDB22">
                  <wp:extent cx="182880" cy="182880"/>
                  <wp:effectExtent l="0" t="0" r="7620" b="7620"/>
                  <wp:docPr id="14738" name="Picture 14738"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8" name="Picture 14738"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21848ACB" w14:textId="77777777" w:rsidR="00D153FE" w:rsidRDefault="00000000">
            <w:pPr>
              <w:spacing w:before="120"/>
            </w:pPr>
            <w:r>
              <w:t>Husband, wife</w:t>
            </w:r>
          </w:p>
        </w:tc>
        <w:tc>
          <w:tcPr>
            <w:tcW w:w="567" w:type="dxa"/>
            <w:tcBorders>
              <w:right w:val="nil"/>
            </w:tcBorders>
            <w:shd w:val="clear" w:color="auto" w:fill="D5EFFF"/>
          </w:tcPr>
          <w:p w14:paraId="74CD3EF9" w14:textId="77777777" w:rsidR="00D153FE" w:rsidRDefault="00000000">
            <w:pPr>
              <w:spacing w:before="120"/>
            </w:pPr>
            <w:r>
              <w:rPr>
                <w:noProof/>
              </w:rPr>
              <w:drawing>
                <wp:inline distT="0" distB="0" distL="0" distR="0" wp14:anchorId="1792876A" wp14:editId="6B619BBC">
                  <wp:extent cx="182880" cy="182880"/>
                  <wp:effectExtent l="0" t="0" r="7620" b="7620"/>
                  <wp:docPr id="14753" name="Picture 1475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3" name="Picture 14753"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00F5BD43" w14:textId="77777777" w:rsidR="00D153FE" w:rsidRDefault="00000000">
            <w:pPr>
              <w:spacing w:before="120"/>
            </w:pPr>
            <w:r>
              <w:t>Marital status should be irrelevant. If it must be stated, refer to ‘partner’ or ‘spouse’ rather than ‘husband’ or ‘wife’</w:t>
            </w:r>
          </w:p>
        </w:tc>
      </w:tr>
      <w:tr w:rsidR="00D153FE" w14:paraId="3379199E" w14:textId="77777777">
        <w:tc>
          <w:tcPr>
            <w:tcW w:w="567" w:type="dxa"/>
            <w:tcBorders>
              <w:right w:val="nil"/>
            </w:tcBorders>
            <w:shd w:val="clear" w:color="auto" w:fill="D5EFFF"/>
          </w:tcPr>
          <w:p w14:paraId="042DA3A3" w14:textId="77777777" w:rsidR="00D153FE" w:rsidRDefault="00000000">
            <w:pPr>
              <w:spacing w:before="120"/>
            </w:pPr>
            <w:r>
              <w:rPr>
                <w:noProof/>
              </w:rPr>
              <w:drawing>
                <wp:inline distT="0" distB="0" distL="0" distR="0" wp14:anchorId="1AA07E46" wp14:editId="1A190A64">
                  <wp:extent cx="182880" cy="182880"/>
                  <wp:effectExtent l="0" t="0" r="7620" b="7620"/>
                  <wp:docPr id="14739" name="Picture 14739"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9" name="Picture 14739"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65EB4BB3" w14:textId="77777777" w:rsidR="00D153FE" w:rsidRDefault="00000000">
            <w:pPr>
              <w:spacing w:before="120"/>
            </w:pPr>
            <w:r>
              <w:t>Fireman</w:t>
            </w:r>
          </w:p>
        </w:tc>
        <w:tc>
          <w:tcPr>
            <w:tcW w:w="567" w:type="dxa"/>
            <w:tcBorders>
              <w:right w:val="nil"/>
            </w:tcBorders>
            <w:shd w:val="clear" w:color="auto" w:fill="D5EFFF"/>
          </w:tcPr>
          <w:p w14:paraId="0EC407AB" w14:textId="77777777" w:rsidR="00D153FE" w:rsidRDefault="00000000">
            <w:pPr>
              <w:spacing w:before="120"/>
            </w:pPr>
            <w:r>
              <w:rPr>
                <w:noProof/>
              </w:rPr>
              <w:drawing>
                <wp:inline distT="0" distB="0" distL="0" distR="0" wp14:anchorId="4DB05254" wp14:editId="00533C9B">
                  <wp:extent cx="182880" cy="182880"/>
                  <wp:effectExtent l="0" t="0" r="7620" b="7620"/>
                  <wp:docPr id="14754" name="Picture 1475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4" name="Picture 14754"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1166E558" w14:textId="77777777" w:rsidR="00D153FE" w:rsidRDefault="00000000">
            <w:pPr>
              <w:spacing w:before="120"/>
            </w:pPr>
            <w:r>
              <w:t>Firefighter</w:t>
            </w:r>
          </w:p>
        </w:tc>
      </w:tr>
      <w:tr w:rsidR="00D153FE" w14:paraId="4A83A316" w14:textId="77777777">
        <w:tc>
          <w:tcPr>
            <w:tcW w:w="567" w:type="dxa"/>
            <w:tcBorders>
              <w:right w:val="nil"/>
            </w:tcBorders>
            <w:shd w:val="clear" w:color="auto" w:fill="D5EFFF"/>
          </w:tcPr>
          <w:p w14:paraId="47D8822A" w14:textId="77777777" w:rsidR="00D153FE" w:rsidRDefault="00000000">
            <w:pPr>
              <w:spacing w:before="120"/>
            </w:pPr>
            <w:r>
              <w:rPr>
                <w:noProof/>
              </w:rPr>
              <w:lastRenderedPageBreak/>
              <w:drawing>
                <wp:inline distT="0" distB="0" distL="0" distR="0" wp14:anchorId="1448C2DB" wp14:editId="4667F60B">
                  <wp:extent cx="182880" cy="182880"/>
                  <wp:effectExtent l="0" t="0" r="7620" b="7620"/>
                  <wp:docPr id="14740" name="Picture 14740"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0" name="Picture 14740"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58064ED6" w14:textId="77777777" w:rsidR="00D153FE" w:rsidRDefault="00000000">
            <w:pPr>
              <w:spacing w:before="120"/>
            </w:pPr>
            <w:r>
              <w:t>Gay couple</w:t>
            </w:r>
          </w:p>
        </w:tc>
        <w:tc>
          <w:tcPr>
            <w:tcW w:w="567" w:type="dxa"/>
            <w:tcBorders>
              <w:right w:val="nil"/>
            </w:tcBorders>
            <w:shd w:val="clear" w:color="auto" w:fill="D5EFFF"/>
          </w:tcPr>
          <w:p w14:paraId="050B4FD2" w14:textId="77777777" w:rsidR="00D153FE" w:rsidRDefault="00000000">
            <w:pPr>
              <w:spacing w:before="120"/>
            </w:pPr>
            <w:r>
              <w:rPr>
                <w:noProof/>
              </w:rPr>
              <w:drawing>
                <wp:inline distT="0" distB="0" distL="0" distR="0" wp14:anchorId="1D56EBD5" wp14:editId="2AA1FC48">
                  <wp:extent cx="182880" cy="182880"/>
                  <wp:effectExtent l="0" t="0" r="7620" b="7620"/>
                  <wp:docPr id="14755" name="Picture 1475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5" name="Picture 14755"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1E01EA3B" w14:textId="77777777" w:rsidR="00D153FE" w:rsidRDefault="00000000">
            <w:pPr>
              <w:spacing w:before="120"/>
            </w:pPr>
            <w:r>
              <w:t>De facto, same-sex couples</w:t>
            </w:r>
          </w:p>
        </w:tc>
      </w:tr>
      <w:tr w:rsidR="00D153FE" w14:paraId="1A3BE118" w14:textId="77777777">
        <w:tc>
          <w:tcPr>
            <w:tcW w:w="567" w:type="dxa"/>
            <w:tcBorders>
              <w:right w:val="nil"/>
            </w:tcBorders>
            <w:shd w:val="clear" w:color="auto" w:fill="D5EFFF"/>
          </w:tcPr>
          <w:p w14:paraId="37147209" w14:textId="77777777" w:rsidR="00D153FE" w:rsidRDefault="00000000">
            <w:pPr>
              <w:spacing w:before="120"/>
            </w:pPr>
            <w:r>
              <w:rPr>
                <w:noProof/>
              </w:rPr>
              <w:drawing>
                <wp:inline distT="0" distB="0" distL="0" distR="0" wp14:anchorId="23582EF3" wp14:editId="090DDD1F">
                  <wp:extent cx="182880" cy="182880"/>
                  <wp:effectExtent l="0" t="0" r="7620" b="7620"/>
                  <wp:docPr id="14741" name="Picture 14741"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1" name="Picture 14741"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2667A474" w14:textId="77777777" w:rsidR="00D153FE" w:rsidRDefault="00000000">
            <w:pPr>
              <w:spacing w:before="120"/>
            </w:pPr>
            <w:r>
              <w:t>Layman</w:t>
            </w:r>
          </w:p>
        </w:tc>
        <w:tc>
          <w:tcPr>
            <w:tcW w:w="567" w:type="dxa"/>
            <w:tcBorders>
              <w:right w:val="nil"/>
            </w:tcBorders>
            <w:shd w:val="clear" w:color="auto" w:fill="D5EFFF"/>
          </w:tcPr>
          <w:p w14:paraId="711CC02B" w14:textId="77777777" w:rsidR="00D153FE" w:rsidRDefault="00000000">
            <w:pPr>
              <w:spacing w:before="120"/>
            </w:pPr>
            <w:r>
              <w:rPr>
                <w:noProof/>
              </w:rPr>
              <w:drawing>
                <wp:inline distT="0" distB="0" distL="0" distR="0" wp14:anchorId="73E8B49E" wp14:editId="416600BE">
                  <wp:extent cx="182880" cy="182880"/>
                  <wp:effectExtent l="0" t="0" r="7620" b="7620"/>
                  <wp:docPr id="14756" name="Picture 1475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6" name="Picture 14756"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77051D24" w14:textId="77777777" w:rsidR="00D153FE" w:rsidRDefault="00000000">
            <w:pPr>
              <w:spacing w:before="120"/>
            </w:pPr>
            <w:r>
              <w:t>Layperson</w:t>
            </w:r>
          </w:p>
        </w:tc>
      </w:tr>
      <w:tr w:rsidR="00D153FE" w14:paraId="27174580" w14:textId="77777777">
        <w:tc>
          <w:tcPr>
            <w:tcW w:w="567" w:type="dxa"/>
            <w:tcBorders>
              <w:right w:val="nil"/>
            </w:tcBorders>
            <w:shd w:val="clear" w:color="auto" w:fill="D5EFFF"/>
          </w:tcPr>
          <w:p w14:paraId="063728AB" w14:textId="77777777" w:rsidR="00D153FE" w:rsidRDefault="00000000">
            <w:pPr>
              <w:spacing w:before="120"/>
            </w:pPr>
            <w:r>
              <w:rPr>
                <w:noProof/>
              </w:rPr>
              <w:drawing>
                <wp:inline distT="0" distB="0" distL="0" distR="0" wp14:anchorId="01374FDF" wp14:editId="41FFBF21">
                  <wp:extent cx="182880" cy="182880"/>
                  <wp:effectExtent l="0" t="0" r="7620" b="7620"/>
                  <wp:docPr id="14742" name="Picture 14742"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2" name="Picture 14742"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0D1FDE86" w14:textId="77777777" w:rsidR="00D153FE" w:rsidRDefault="00000000">
            <w:pPr>
              <w:spacing w:before="120"/>
            </w:pPr>
            <w:r>
              <w:t>Man, mankind, spokesman, chairman, workmanship, man the desk/phones</w:t>
            </w:r>
          </w:p>
        </w:tc>
        <w:tc>
          <w:tcPr>
            <w:tcW w:w="567" w:type="dxa"/>
            <w:tcBorders>
              <w:right w:val="nil"/>
            </w:tcBorders>
            <w:shd w:val="clear" w:color="auto" w:fill="D5EFFF"/>
          </w:tcPr>
          <w:p w14:paraId="1AA86936" w14:textId="77777777" w:rsidR="00D153FE" w:rsidRDefault="00000000">
            <w:pPr>
              <w:spacing w:before="120"/>
            </w:pPr>
            <w:r>
              <w:rPr>
                <w:noProof/>
              </w:rPr>
              <w:drawing>
                <wp:inline distT="0" distB="0" distL="0" distR="0" wp14:anchorId="0B5439C6" wp14:editId="39390545">
                  <wp:extent cx="182880" cy="182880"/>
                  <wp:effectExtent l="0" t="0" r="7620" b="7620"/>
                  <wp:docPr id="14757" name="Picture 1475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7" name="Picture 14757"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49D90EBD" w14:textId="77777777" w:rsidR="00D153FE" w:rsidRDefault="00000000">
            <w:pPr>
              <w:spacing w:before="120"/>
            </w:pPr>
            <w:r>
              <w:t>Humans, humankind, spokesperson, chairperson, quality of work/skill, attend the desk/phones</w:t>
            </w:r>
          </w:p>
        </w:tc>
      </w:tr>
      <w:tr w:rsidR="00D153FE" w14:paraId="25B4F9C4" w14:textId="77777777">
        <w:tc>
          <w:tcPr>
            <w:tcW w:w="567" w:type="dxa"/>
            <w:tcBorders>
              <w:right w:val="nil"/>
            </w:tcBorders>
            <w:shd w:val="clear" w:color="auto" w:fill="D5EFFF"/>
          </w:tcPr>
          <w:p w14:paraId="42D1F500" w14:textId="77777777" w:rsidR="00D153FE" w:rsidRDefault="00000000">
            <w:pPr>
              <w:spacing w:before="120"/>
            </w:pPr>
            <w:r>
              <w:rPr>
                <w:noProof/>
              </w:rPr>
              <w:drawing>
                <wp:inline distT="0" distB="0" distL="0" distR="0" wp14:anchorId="5B8C0593" wp14:editId="25BECC9E">
                  <wp:extent cx="182880" cy="182880"/>
                  <wp:effectExtent l="0" t="0" r="7620" b="7620"/>
                  <wp:docPr id="14743" name="Picture 14743"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3" name="Picture 14743"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0BB0CF01" w14:textId="77777777" w:rsidR="00D153FE" w:rsidRDefault="00000000">
            <w:pPr>
              <w:spacing w:before="120"/>
            </w:pPr>
            <w:r>
              <w:t>Manmade</w:t>
            </w:r>
          </w:p>
        </w:tc>
        <w:tc>
          <w:tcPr>
            <w:tcW w:w="567" w:type="dxa"/>
            <w:tcBorders>
              <w:right w:val="nil"/>
            </w:tcBorders>
            <w:shd w:val="clear" w:color="auto" w:fill="D5EFFF"/>
          </w:tcPr>
          <w:p w14:paraId="19021037" w14:textId="77777777" w:rsidR="00D153FE" w:rsidRDefault="00000000">
            <w:pPr>
              <w:spacing w:before="120"/>
            </w:pPr>
            <w:r>
              <w:rPr>
                <w:noProof/>
              </w:rPr>
              <w:drawing>
                <wp:inline distT="0" distB="0" distL="0" distR="0" wp14:anchorId="23BC98AD" wp14:editId="1539DF12">
                  <wp:extent cx="182880" cy="182880"/>
                  <wp:effectExtent l="0" t="0" r="7620" b="7620"/>
                  <wp:docPr id="14758" name="Picture 1475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8" name="Picture 14758"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7F34BFF4" w14:textId="77777777" w:rsidR="00D153FE" w:rsidRDefault="00000000">
            <w:pPr>
              <w:spacing w:before="120"/>
            </w:pPr>
            <w:r>
              <w:t>Artificial, constructed, fabricated, handmade, manufactured</w:t>
            </w:r>
          </w:p>
        </w:tc>
      </w:tr>
      <w:tr w:rsidR="00D153FE" w14:paraId="2294A853" w14:textId="77777777">
        <w:tc>
          <w:tcPr>
            <w:tcW w:w="567" w:type="dxa"/>
            <w:tcBorders>
              <w:right w:val="nil"/>
            </w:tcBorders>
            <w:shd w:val="clear" w:color="auto" w:fill="D5EFFF"/>
          </w:tcPr>
          <w:p w14:paraId="2ADE8D13" w14:textId="77777777" w:rsidR="00D153FE" w:rsidRDefault="00000000">
            <w:pPr>
              <w:spacing w:before="120"/>
            </w:pPr>
            <w:r>
              <w:rPr>
                <w:noProof/>
              </w:rPr>
              <w:drawing>
                <wp:inline distT="0" distB="0" distL="0" distR="0" wp14:anchorId="682F6E2F" wp14:editId="7EA2E733">
                  <wp:extent cx="182880" cy="182880"/>
                  <wp:effectExtent l="0" t="0" r="7620" b="7620"/>
                  <wp:docPr id="14744" name="Picture 14744"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4" name="Picture 14744"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36D6E692" w14:textId="77777777" w:rsidR="00D153FE" w:rsidRDefault="00000000">
            <w:pPr>
              <w:spacing w:before="120"/>
            </w:pPr>
            <w:r>
              <w:t>Manpower</w:t>
            </w:r>
          </w:p>
        </w:tc>
        <w:tc>
          <w:tcPr>
            <w:tcW w:w="567" w:type="dxa"/>
            <w:tcBorders>
              <w:right w:val="nil"/>
            </w:tcBorders>
            <w:shd w:val="clear" w:color="auto" w:fill="D5EFFF"/>
          </w:tcPr>
          <w:p w14:paraId="6D58529E" w14:textId="77777777" w:rsidR="00D153FE" w:rsidRDefault="00000000">
            <w:pPr>
              <w:spacing w:before="120"/>
            </w:pPr>
            <w:r>
              <w:rPr>
                <w:noProof/>
              </w:rPr>
              <w:drawing>
                <wp:inline distT="0" distB="0" distL="0" distR="0" wp14:anchorId="4A8C7F78" wp14:editId="0B0306D3">
                  <wp:extent cx="182880" cy="182880"/>
                  <wp:effectExtent l="0" t="0" r="7620" b="7620"/>
                  <wp:docPr id="14759" name="Picture 1475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9" name="Picture 14759"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70666098" w14:textId="77777777" w:rsidR="00D153FE" w:rsidRDefault="00000000">
            <w:pPr>
              <w:spacing w:before="120"/>
            </w:pPr>
            <w:r>
              <w:t>Workforce, personnel, the staff, human resources, workers</w:t>
            </w:r>
          </w:p>
        </w:tc>
      </w:tr>
      <w:tr w:rsidR="00D153FE" w14:paraId="2EC51E1B" w14:textId="77777777">
        <w:tc>
          <w:tcPr>
            <w:tcW w:w="567" w:type="dxa"/>
            <w:tcBorders>
              <w:right w:val="nil"/>
            </w:tcBorders>
            <w:shd w:val="clear" w:color="auto" w:fill="D5EFFF"/>
          </w:tcPr>
          <w:p w14:paraId="3C0A2A6E" w14:textId="77777777" w:rsidR="00D153FE" w:rsidRDefault="00000000">
            <w:pPr>
              <w:spacing w:before="120"/>
            </w:pPr>
            <w:r>
              <w:rPr>
                <w:noProof/>
              </w:rPr>
              <w:drawing>
                <wp:inline distT="0" distB="0" distL="0" distR="0" wp14:anchorId="0E29732B" wp14:editId="6733FA08">
                  <wp:extent cx="182880" cy="182880"/>
                  <wp:effectExtent l="0" t="0" r="7620" b="7620"/>
                  <wp:docPr id="14745" name="Picture 14745"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5" name="Picture 14745"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6D0A933A" w14:textId="77777777" w:rsidR="00D153FE" w:rsidRDefault="00000000">
            <w:pPr>
              <w:spacing w:before="120"/>
            </w:pPr>
            <w:r>
              <w:t xml:space="preserve">Mrs or Miss (unless known) </w:t>
            </w:r>
          </w:p>
        </w:tc>
        <w:tc>
          <w:tcPr>
            <w:tcW w:w="567" w:type="dxa"/>
            <w:tcBorders>
              <w:right w:val="nil"/>
            </w:tcBorders>
            <w:shd w:val="clear" w:color="auto" w:fill="D5EFFF"/>
          </w:tcPr>
          <w:p w14:paraId="49BF0D08" w14:textId="77777777" w:rsidR="00D153FE" w:rsidRDefault="00000000">
            <w:pPr>
              <w:spacing w:before="120"/>
            </w:pPr>
            <w:r>
              <w:rPr>
                <w:noProof/>
              </w:rPr>
              <w:drawing>
                <wp:inline distT="0" distB="0" distL="0" distR="0" wp14:anchorId="500BF4B3" wp14:editId="75B7512A">
                  <wp:extent cx="182880" cy="182880"/>
                  <wp:effectExtent l="0" t="0" r="7620" b="7620"/>
                  <wp:docPr id="14760" name="Picture 1476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0" name="Picture 14760"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4163DA93" w14:textId="77777777" w:rsidR="00D153FE" w:rsidRDefault="00000000">
            <w:pPr>
              <w:spacing w:before="120"/>
            </w:pPr>
            <w:r>
              <w:t>‘Ms’ unless otherwise indicated</w:t>
            </w:r>
          </w:p>
        </w:tc>
      </w:tr>
      <w:tr w:rsidR="00D153FE" w14:paraId="380032D6" w14:textId="77777777">
        <w:tc>
          <w:tcPr>
            <w:tcW w:w="567" w:type="dxa"/>
            <w:tcBorders>
              <w:right w:val="nil"/>
            </w:tcBorders>
            <w:shd w:val="clear" w:color="auto" w:fill="D5EFFF"/>
          </w:tcPr>
          <w:p w14:paraId="5B20D071" w14:textId="77777777" w:rsidR="00D153FE" w:rsidRDefault="00000000">
            <w:pPr>
              <w:spacing w:before="120"/>
            </w:pPr>
            <w:r>
              <w:rPr>
                <w:noProof/>
              </w:rPr>
              <w:drawing>
                <wp:inline distT="0" distB="0" distL="0" distR="0" wp14:anchorId="14B1A5CE" wp14:editId="7E3298E3">
                  <wp:extent cx="182880" cy="182880"/>
                  <wp:effectExtent l="0" t="0" r="7620" b="7620"/>
                  <wp:docPr id="14746" name="Picture 14746"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6" name="Picture 14746"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14E968B4" w14:textId="77777777" w:rsidR="00D153FE" w:rsidRDefault="00000000">
            <w:pPr>
              <w:spacing w:before="120"/>
            </w:pPr>
            <w:r>
              <w:t>Policeman</w:t>
            </w:r>
          </w:p>
        </w:tc>
        <w:tc>
          <w:tcPr>
            <w:tcW w:w="567" w:type="dxa"/>
            <w:tcBorders>
              <w:right w:val="nil"/>
            </w:tcBorders>
            <w:shd w:val="clear" w:color="auto" w:fill="D5EFFF"/>
          </w:tcPr>
          <w:p w14:paraId="59627936" w14:textId="77777777" w:rsidR="00D153FE" w:rsidRDefault="00000000">
            <w:pPr>
              <w:spacing w:before="120"/>
            </w:pPr>
            <w:r>
              <w:rPr>
                <w:noProof/>
              </w:rPr>
              <w:drawing>
                <wp:inline distT="0" distB="0" distL="0" distR="0" wp14:anchorId="7620407C" wp14:editId="4E56D759">
                  <wp:extent cx="182880" cy="182880"/>
                  <wp:effectExtent l="0" t="0" r="7620" b="7620"/>
                  <wp:docPr id="14761" name="Picture 1476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1" name="Picture 14761"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31D0F2D2" w14:textId="77777777" w:rsidR="00D153FE" w:rsidRDefault="00000000">
            <w:pPr>
              <w:spacing w:before="120"/>
            </w:pPr>
            <w:r>
              <w:t>Police officer</w:t>
            </w:r>
          </w:p>
        </w:tc>
      </w:tr>
      <w:tr w:rsidR="00D153FE" w14:paraId="7DE7DD0B" w14:textId="77777777">
        <w:tc>
          <w:tcPr>
            <w:tcW w:w="567" w:type="dxa"/>
            <w:tcBorders>
              <w:right w:val="nil"/>
            </w:tcBorders>
            <w:shd w:val="clear" w:color="auto" w:fill="D5EFFF"/>
          </w:tcPr>
          <w:p w14:paraId="7AAB1FB1" w14:textId="77777777" w:rsidR="00D153FE" w:rsidRDefault="00000000">
            <w:pPr>
              <w:spacing w:before="120"/>
            </w:pPr>
            <w:r>
              <w:rPr>
                <w:noProof/>
              </w:rPr>
              <w:drawing>
                <wp:inline distT="0" distB="0" distL="0" distR="0" wp14:anchorId="7490465F" wp14:editId="5DE8B0EE">
                  <wp:extent cx="182880" cy="182880"/>
                  <wp:effectExtent l="0" t="0" r="7620" b="7620"/>
                  <wp:docPr id="14747" name="Picture 14747"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7" name="Picture 14747"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11EBD558" w14:textId="77777777" w:rsidR="00D153FE" w:rsidRDefault="00000000">
            <w:pPr>
              <w:spacing w:before="120"/>
            </w:pPr>
            <w:r>
              <w:t>The best man for the job</w:t>
            </w:r>
          </w:p>
        </w:tc>
        <w:tc>
          <w:tcPr>
            <w:tcW w:w="567" w:type="dxa"/>
            <w:tcBorders>
              <w:right w:val="nil"/>
            </w:tcBorders>
            <w:shd w:val="clear" w:color="auto" w:fill="D5EFFF"/>
          </w:tcPr>
          <w:p w14:paraId="1F64572E" w14:textId="77777777" w:rsidR="00D153FE" w:rsidRDefault="00000000">
            <w:pPr>
              <w:spacing w:before="120"/>
            </w:pPr>
            <w:r>
              <w:rPr>
                <w:noProof/>
              </w:rPr>
              <w:drawing>
                <wp:inline distT="0" distB="0" distL="0" distR="0" wp14:anchorId="42D89591" wp14:editId="09EEC63A">
                  <wp:extent cx="182880" cy="182880"/>
                  <wp:effectExtent l="0" t="0" r="7620" b="7620"/>
                  <wp:docPr id="14762" name="Picture 1476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2" name="Picture 14762"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67713AC1" w14:textId="77777777" w:rsidR="00D153FE" w:rsidRDefault="00000000">
            <w:pPr>
              <w:spacing w:before="120"/>
            </w:pPr>
            <w:r>
              <w:t>The best person for the job, the best woman or man for the job, the best candidate for the job</w:t>
            </w:r>
          </w:p>
        </w:tc>
      </w:tr>
      <w:tr w:rsidR="00D153FE" w14:paraId="2D3077F1" w14:textId="77777777">
        <w:tc>
          <w:tcPr>
            <w:tcW w:w="567" w:type="dxa"/>
            <w:tcBorders>
              <w:right w:val="nil"/>
            </w:tcBorders>
            <w:shd w:val="clear" w:color="auto" w:fill="D5EFFF"/>
          </w:tcPr>
          <w:p w14:paraId="4317F485" w14:textId="77777777" w:rsidR="00D153FE" w:rsidRDefault="00000000">
            <w:pPr>
              <w:spacing w:before="120"/>
            </w:pPr>
            <w:r>
              <w:rPr>
                <w:noProof/>
              </w:rPr>
              <w:drawing>
                <wp:inline distT="0" distB="0" distL="0" distR="0" wp14:anchorId="28375DC9" wp14:editId="6F15C321">
                  <wp:extent cx="182880" cy="182880"/>
                  <wp:effectExtent l="0" t="0" r="7620" b="7620"/>
                  <wp:docPr id="14748" name="Picture 14748"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8" name="Picture 14748"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090C602C" w14:textId="77777777" w:rsidR="00D153FE" w:rsidRDefault="00000000">
            <w:pPr>
              <w:spacing w:before="120"/>
            </w:pPr>
            <w:r>
              <w:t>The man in the street</w:t>
            </w:r>
          </w:p>
        </w:tc>
        <w:tc>
          <w:tcPr>
            <w:tcW w:w="567" w:type="dxa"/>
            <w:tcBorders>
              <w:right w:val="nil"/>
            </w:tcBorders>
            <w:shd w:val="clear" w:color="auto" w:fill="D5EFFF"/>
          </w:tcPr>
          <w:p w14:paraId="3AD220E5" w14:textId="77777777" w:rsidR="00D153FE" w:rsidRDefault="00000000">
            <w:pPr>
              <w:spacing w:before="120"/>
            </w:pPr>
            <w:r>
              <w:rPr>
                <w:noProof/>
              </w:rPr>
              <w:drawing>
                <wp:inline distT="0" distB="0" distL="0" distR="0" wp14:anchorId="30EBC465" wp14:editId="5FDA36D3">
                  <wp:extent cx="182880" cy="182880"/>
                  <wp:effectExtent l="0" t="0" r="7620" b="7620"/>
                  <wp:docPr id="14763" name="Picture 1476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3" name="Picture 14763"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2A44D1C7" w14:textId="77777777" w:rsidR="00D153FE" w:rsidRDefault="00000000">
            <w:pPr>
              <w:spacing w:before="120"/>
            </w:pPr>
            <w:r>
              <w:t>The average person, ordinary people, people in general</w:t>
            </w:r>
          </w:p>
        </w:tc>
      </w:tr>
      <w:tr w:rsidR="00D153FE" w14:paraId="51F4E9ED" w14:textId="77777777">
        <w:tc>
          <w:tcPr>
            <w:tcW w:w="567" w:type="dxa"/>
            <w:tcBorders>
              <w:right w:val="nil"/>
            </w:tcBorders>
            <w:shd w:val="clear" w:color="auto" w:fill="D5EFFF"/>
          </w:tcPr>
          <w:p w14:paraId="37761851" w14:textId="77777777" w:rsidR="00D153FE" w:rsidRDefault="00000000">
            <w:pPr>
              <w:spacing w:before="120"/>
            </w:pPr>
            <w:r>
              <w:rPr>
                <w:noProof/>
              </w:rPr>
              <w:drawing>
                <wp:inline distT="0" distB="0" distL="0" distR="0" wp14:anchorId="51761837" wp14:editId="3A8BCE79">
                  <wp:extent cx="182880" cy="182880"/>
                  <wp:effectExtent l="0" t="0" r="7620" b="7620"/>
                  <wp:docPr id="14749" name="Picture 14749"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49" name="Picture 14749"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488FA501" w14:textId="77777777" w:rsidR="00D153FE" w:rsidRDefault="00000000">
            <w:pPr>
              <w:spacing w:before="120"/>
            </w:pPr>
            <w:r>
              <w:t>The old, the aged, geriatric</w:t>
            </w:r>
          </w:p>
        </w:tc>
        <w:tc>
          <w:tcPr>
            <w:tcW w:w="567" w:type="dxa"/>
            <w:tcBorders>
              <w:right w:val="nil"/>
            </w:tcBorders>
            <w:shd w:val="clear" w:color="auto" w:fill="D5EFFF"/>
          </w:tcPr>
          <w:p w14:paraId="49B9FF70" w14:textId="77777777" w:rsidR="00D153FE" w:rsidRDefault="00000000">
            <w:pPr>
              <w:spacing w:before="120"/>
            </w:pPr>
            <w:r>
              <w:rPr>
                <w:noProof/>
              </w:rPr>
              <w:drawing>
                <wp:inline distT="0" distB="0" distL="0" distR="0" wp14:anchorId="207CBF4B" wp14:editId="6CC350B9">
                  <wp:extent cx="182880" cy="182880"/>
                  <wp:effectExtent l="0" t="0" r="7620" b="7620"/>
                  <wp:docPr id="14764" name="Picture 1476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4" name="Picture 14764"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7F8950FD" w14:textId="77777777" w:rsidR="00D153FE" w:rsidRDefault="00000000">
            <w:pPr>
              <w:spacing w:before="120"/>
            </w:pPr>
            <w:r>
              <w:t>Seniors, older adults, mature-aged</w:t>
            </w:r>
          </w:p>
        </w:tc>
      </w:tr>
      <w:tr w:rsidR="00D153FE" w14:paraId="33EC269F" w14:textId="77777777">
        <w:tc>
          <w:tcPr>
            <w:tcW w:w="567" w:type="dxa"/>
            <w:tcBorders>
              <w:right w:val="nil"/>
            </w:tcBorders>
            <w:shd w:val="clear" w:color="auto" w:fill="D5EFFF"/>
          </w:tcPr>
          <w:p w14:paraId="3BBF1838" w14:textId="77777777" w:rsidR="00D153FE" w:rsidRDefault="00000000">
            <w:pPr>
              <w:spacing w:before="120"/>
            </w:pPr>
            <w:r>
              <w:rPr>
                <w:noProof/>
              </w:rPr>
              <w:drawing>
                <wp:inline distT="0" distB="0" distL="0" distR="0" wp14:anchorId="1BFCB70E" wp14:editId="490752A7">
                  <wp:extent cx="182880" cy="182880"/>
                  <wp:effectExtent l="0" t="0" r="7620" b="7620"/>
                  <wp:docPr id="14750" name="Picture 14750"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50" name="Picture 14750"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2D10DE22" w14:textId="77777777" w:rsidR="00D153FE" w:rsidRDefault="00000000">
            <w:pPr>
              <w:spacing w:before="120"/>
            </w:pPr>
            <w:r>
              <w:t>The supervisor must give his approval</w:t>
            </w:r>
          </w:p>
        </w:tc>
        <w:tc>
          <w:tcPr>
            <w:tcW w:w="567" w:type="dxa"/>
            <w:tcBorders>
              <w:right w:val="nil"/>
            </w:tcBorders>
            <w:shd w:val="clear" w:color="auto" w:fill="D5EFFF"/>
          </w:tcPr>
          <w:p w14:paraId="7B268442" w14:textId="77777777" w:rsidR="00D153FE" w:rsidRDefault="00000000">
            <w:pPr>
              <w:spacing w:before="120"/>
            </w:pPr>
            <w:r>
              <w:rPr>
                <w:noProof/>
              </w:rPr>
              <w:drawing>
                <wp:inline distT="0" distB="0" distL="0" distR="0" wp14:anchorId="38FA9DD8" wp14:editId="018644C2">
                  <wp:extent cx="182880" cy="182880"/>
                  <wp:effectExtent l="0" t="0" r="7620" b="7620"/>
                  <wp:docPr id="14765" name="Picture 1476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5" name="Picture 14765"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0FACC3E0" w14:textId="77777777" w:rsidR="00D153FE" w:rsidRDefault="00000000">
            <w:pPr>
              <w:spacing w:before="120"/>
            </w:pPr>
            <w:r>
              <w:t>Supervisors must give their approval</w:t>
            </w:r>
          </w:p>
          <w:p w14:paraId="71E3316D" w14:textId="77777777" w:rsidR="00D153FE" w:rsidRDefault="00000000">
            <w:pPr>
              <w:spacing w:before="120"/>
            </w:pPr>
            <w:r>
              <w:t>(Or, better still, avoid the nominalisation: ‘supervisors must approve…’)</w:t>
            </w:r>
          </w:p>
        </w:tc>
      </w:tr>
    </w:tbl>
    <w:p w14:paraId="05927DB4" w14:textId="77777777" w:rsidR="00D153FE" w:rsidRDefault="00000000">
      <w:pPr>
        <w:pStyle w:val="Heading2"/>
      </w:pPr>
      <w:bookmarkStart w:id="169" w:name="_Toc432059355"/>
      <w:r>
        <w:t xml:space="preserve">Aboriginal peoples and Torres Strait Islander peoples </w:t>
      </w:r>
      <w:bookmarkEnd w:id="169"/>
    </w:p>
    <w:p w14:paraId="5FED10FF" w14:textId="77777777" w:rsidR="00D153FE" w:rsidRDefault="00000000">
      <w:pPr>
        <w:pStyle w:val="Heading3"/>
        <w:ind w:left="851" w:hanging="851"/>
      </w:pPr>
      <w:r>
        <w:t>References to Aboriginal peoples and Torres Strait Islander peoples</w:t>
      </w:r>
    </w:p>
    <w:p w14:paraId="24B1DFBA" w14:textId="77777777" w:rsidR="00D153FE" w:rsidRDefault="00000000">
      <w:r>
        <w:t>The preferred and most inclusive collective term is ‘Aboriginal peoples and Torres Strait Islander peoples’. If a person or group has both Aboriginal and Torres Strait Islander heritage, you can write ‘Aboriginal and Torres Strait Islander peoples’, which demonstrates dual heritage.</w:t>
      </w:r>
    </w:p>
    <w:p w14:paraId="56E0BB49" w14:textId="77777777" w:rsidR="00D153FE" w:rsidRDefault="00000000">
      <w:r>
        <w:t>Do not use ‘Aboriginal peoples and/or Torres Strait Islander peoples’. Do not use acronyms or abbreviations when referring to Aboriginal peoples and Torres Strait Islander peoples.</w:t>
      </w:r>
    </w:p>
    <w:p w14:paraId="067DBBC3" w14:textId="77777777" w:rsidR="00D153FE" w:rsidRDefault="00000000">
      <w:r>
        <w:t xml:space="preserve">It’s also important to ensure these two distinct cultural groups are represented individually by writing ‘Aboriginal peoples and Torres Strait Islander peoples’ (or ‘Torres Strait Islanders’). </w:t>
      </w:r>
    </w:p>
    <w:p w14:paraId="2098CBF5" w14:textId="77777777" w:rsidR="00D153FE" w:rsidRDefault="00000000">
      <w:pPr>
        <w:pStyle w:val="Heading3"/>
        <w:ind w:left="851" w:hanging="851"/>
      </w:pPr>
      <w:r>
        <w:t>Use of the term ‘Indigenous’</w:t>
      </w:r>
    </w:p>
    <w:p w14:paraId="20D53E9D" w14:textId="77777777" w:rsidR="00D153FE" w:rsidRDefault="00000000">
      <w:r>
        <w:t>The term ‘Indigenous’ may be used sparingly if you are quoting or referring to another source where the term Indigenous has been used, or where the term ‘Aboriginal peoples and Torres Strait Islander peoples’ has been used repeatedly throughout the document.</w:t>
      </w:r>
    </w:p>
    <w:p w14:paraId="2FCFC0E3" w14:textId="77777777" w:rsidR="00D153FE" w:rsidRDefault="00000000">
      <w:r>
        <w:t>Capitalise the term ‘Indigenous’ when referring to the original inhabitants of Australia:</w:t>
      </w:r>
    </w:p>
    <w:p w14:paraId="5027929D" w14:textId="77777777" w:rsidR="00D153FE" w:rsidRDefault="00000000">
      <w:pPr>
        <w:pStyle w:val="ListParagraph"/>
        <w:numPr>
          <w:ilvl w:val="0"/>
          <w:numId w:val="34"/>
        </w:numPr>
        <w:spacing w:after="0" w:line="276" w:lineRule="auto"/>
        <w:contextualSpacing/>
      </w:pPr>
      <w:r>
        <w:lastRenderedPageBreak/>
        <w:t>Indigenous Australians</w:t>
      </w:r>
    </w:p>
    <w:p w14:paraId="19307C2F" w14:textId="77777777" w:rsidR="00D153FE" w:rsidRDefault="00000000">
      <w:pPr>
        <w:pStyle w:val="ListParagraph"/>
        <w:numPr>
          <w:ilvl w:val="0"/>
          <w:numId w:val="34"/>
        </w:numPr>
        <w:spacing w:after="0" w:line="276" w:lineRule="auto"/>
        <w:contextualSpacing/>
      </w:pPr>
      <w:r>
        <w:t>Indigenous people or peoples</w:t>
      </w:r>
    </w:p>
    <w:p w14:paraId="7418E72B" w14:textId="77777777" w:rsidR="00D153FE" w:rsidRDefault="00000000">
      <w:pPr>
        <w:pStyle w:val="ListParagraph"/>
        <w:numPr>
          <w:ilvl w:val="0"/>
          <w:numId w:val="34"/>
        </w:numPr>
        <w:spacing w:after="120" w:line="276" w:lineRule="auto"/>
        <w:ind w:left="714" w:hanging="357"/>
        <w:contextualSpacing/>
      </w:pPr>
      <w:r>
        <w:t>Indigenous communities.</w:t>
      </w:r>
    </w:p>
    <w:p w14:paraId="7A69637D" w14:textId="77777777" w:rsidR="00D153FE" w:rsidRDefault="00000000">
      <w:pPr>
        <w:pStyle w:val="Heading3"/>
        <w:ind w:left="851" w:hanging="851"/>
      </w:pPr>
      <w:r>
        <w:t>References to non-Indigenous people</w:t>
      </w:r>
    </w:p>
    <w:p w14:paraId="381AB0D1" w14:textId="77777777" w:rsidR="00D153FE" w:rsidRDefault="00000000">
      <w:r>
        <w:t>When referring to ‘non-Indigenous people’, be sure to use this terminology. Do not refer to people as ‘Caucasian’ or by colour.</w:t>
      </w:r>
    </w:p>
    <w:p w14:paraId="72FE05E2" w14:textId="77777777" w:rsidR="00D153FE" w:rsidRDefault="00000000">
      <w:pPr>
        <w:pStyle w:val="Heading1"/>
      </w:pPr>
      <w:bookmarkStart w:id="170" w:name="_Toc423616377"/>
      <w:bookmarkStart w:id="171" w:name="_Toc432059356"/>
      <w:bookmarkStart w:id="172" w:name="_Toc98503668"/>
      <w:bookmarkStart w:id="173" w:name="_Toc440370178"/>
      <w:bookmarkStart w:id="174" w:name="_Ref391888623"/>
      <w:r>
        <w:t xml:space="preserve"> </w:t>
      </w:r>
      <w:bookmarkStart w:id="175" w:name="_Toc98511001"/>
      <w:bookmarkStart w:id="176" w:name="_Toc169860829"/>
      <w:r>
        <w:t>Accessibility</w:t>
      </w:r>
      <w:bookmarkEnd w:id="170"/>
      <w:bookmarkEnd w:id="171"/>
      <w:bookmarkEnd w:id="172"/>
      <w:bookmarkEnd w:id="173"/>
      <w:bookmarkEnd w:id="174"/>
      <w:bookmarkEnd w:id="175"/>
      <w:bookmarkEnd w:id="176"/>
      <w:r>
        <w:t xml:space="preserve"> </w:t>
      </w:r>
    </w:p>
    <w:p w14:paraId="1634A5A4" w14:textId="77777777" w:rsidR="00D153FE" w:rsidRDefault="00000000">
      <w:r>
        <w:t xml:space="preserve">A key principle for designing websites is that they are flexible enough to meet different user needs. This concept is known as </w:t>
      </w:r>
      <w:hyperlink r:id="rId40" w:history="1">
        <w:r w:rsidR="00D153FE">
          <w:rPr>
            <w:rStyle w:val="Hyperlink"/>
          </w:rPr>
          <w:t>accessibility</w:t>
        </w:r>
      </w:hyperlink>
      <w:r>
        <w:t xml:space="preserve">. </w:t>
      </w:r>
    </w:p>
    <w:p w14:paraId="7CC345D6" w14:textId="77777777" w:rsidR="00D153FE" w:rsidRDefault="00000000">
      <w:r>
        <w:t>Accessibility benefits people in certain situations, such as people with disability. When preparing Queensland Government web content, we need to consider the accessibility needs of all people—not just the majority. Accessible websites create a more socially inclusive environment in which all people can access information and services.</w:t>
      </w:r>
    </w:p>
    <w:p w14:paraId="6A5B2AF6" w14:textId="77777777" w:rsidR="00D153FE" w:rsidRDefault="00000000">
      <w:pPr>
        <w:pStyle w:val="Heading2"/>
      </w:pPr>
      <w:bookmarkStart w:id="177" w:name="_Toc432059357"/>
      <w:r>
        <w:t>Mandate for accessibility</w:t>
      </w:r>
      <w:bookmarkEnd w:id="177"/>
    </w:p>
    <w:p w14:paraId="468C01E6" w14:textId="77777777" w:rsidR="00D153FE" w:rsidRDefault="00000000">
      <w:r>
        <w:t>Producing accessible web content is not only the right thing to do, it is also mandated by the following:</w:t>
      </w:r>
    </w:p>
    <w:p w14:paraId="0431A8EE" w14:textId="77777777" w:rsidR="00D153FE" w:rsidRDefault="00000000">
      <w:pPr>
        <w:pStyle w:val="ListParagraph"/>
        <w:numPr>
          <w:ilvl w:val="0"/>
          <w:numId w:val="35"/>
        </w:numPr>
        <w:spacing w:after="0" w:line="276" w:lineRule="auto"/>
        <w:contextualSpacing/>
      </w:pPr>
      <w:r>
        <w:t xml:space="preserve">The Australian Government has endorsed the </w:t>
      </w:r>
      <w:hyperlink r:id="rId41" w:history="1">
        <w:r w:rsidR="00D153FE">
          <w:rPr>
            <w:rStyle w:val="Hyperlink"/>
          </w:rPr>
          <w:t>Web content accessibility guidelines (WCAG) 2.1</w:t>
        </w:r>
      </w:hyperlink>
      <w:r>
        <w:t xml:space="preserve">, developed by the World Wide Web Consortium, which requires all government websites (federal, state and territory) to meet specific accessibility criteria. </w:t>
      </w:r>
    </w:p>
    <w:p w14:paraId="002A53CF" w14:textId="77777777" w:rsidR="00D153FE" w:rsidRDefault="00000000">
      <w:pPr>
        <w:pStyle w:val="ListParagraph"/>
        <w:numPr>
          <w:ilvl w:val="0"/>
          <w:numId w:val="35"/>
        </w:numPr>
        <w:spacing w:after="0" w:line="276" w:lineRule="auto"/>
        <w:contextualSpacing/>
      </w:pPr>
      <w:r>
        <w:t xml:space="preserve">The Queensland Government’s </w:t>
      </w:r>
      <w:hyperlink r:id="rId42" w:history="1">
        <w:r w:rsidR="00D153FE">
          <w:rPr>
            <w:rStyle w:val="Hyperlink"/>
          </w:rPr>
          <w:t>Digital service policy</w:t>
        </w:r>
      </w:hyperlink>
      <w:r>
        <w:t xml:space="preserve"> ensures we allow for customers accessing online content using assistive technologies due to disability, impairment or preference.</w:t>
      </w:r>
    </w:p>
    <w:p w14:paraId="72DDD927" w14:textId="77777777" w:rsidR="00D153FE" w:rsidRDefault="00000000">
      <w:pPr>
        <w:pStyle w:val="ListParagraph"/>
        <w:numPr>
          <w:ilvl w:val="0"/>
          <w:numId w:val="35"/>
        </w:numPr>
        <w:spacing w:after="0" w:line="276" w:lineRule="auto"/>
        <w:contextualSpacing/>
      </w:pPr>
      <w:r>
        <w:t xml:space="preserve">Under the </w:t>
      </w:r>
      <w:hyperlink r:id="rId43" w:history="1">
        <w:r w:rsidR="00D153FE">
          <w:rPr>
            <w:rStyle w:val="Hyperlink"/>
            <w:i/>
          </w:rPr>
          <w:t>Disability Discrimination Act 1992</w:t>
        </w:r>
        <w:r w:rsidR="00D153FE">
          <w:rPr>
            <w:rStyle w:val="Hyperlink"/>
          </w:rPr>
          <w:t xml:space="preserve"> (Cwlth)</w:t>
        </w:r>
      </w:hyperlink>
      <w:r>
        <w:t>, agencies must ensure people with disabilities have the same fundamental rights to access information as the rest of the community.</w:t>
      </w:r>
    </w:p>
    <w:p w14:paraId="43E0ACC6" w14:textId="77777777" w:rsidR="00D153FE" w:rsidRDefault="00000000">
      <w:pPr>
        <w:pStyle w:val="ListParagraph"/>
        <w:numPr>
          <w:ilvl w:val="0"/>
          <w:numId w:val="35"/>
        </w:numPr>
        <w:spacing w:after="120" w:line="276" w:lineRule="auto"/>
        <w:ind w:left="714" w:hanging="357"/>
        <w:contextualSpacing/>
      </w:pPr>
      <w:r>
        <w:t xml:space="preserve">In 2008, the Australian Government ratified the </w:t>
      </w:r>
      <w:hyperlink r:id="rId44" w:history="1">
        <w:r w:rsidR="00D153FE">
          <w:rPr>
            <w:rStyle w:val="Hyperlink"/>
          </w:rPr>
          <w:t>UN Convention on the Rights of Persons with Disabilities</w:t>
        </w:r>
      </w:hyperlink>
      <w:r>
        <w:t>, which specifically recognises access to information, communications and services, including the internet, as a human right.</w:t>
      </w:r>
    </w:p>
    <w:p w14:paraId="1D50F6AF" w14:textId="77777777" w:rsidR="00D153FE" w:rsidRDefault="00000000">
      <w:pPr>
        <w:pStyle w:val="Heading2"/>
      </w:pPr>
      <w:bookmarkStart w:id="178" w:name="_Toc432059358"/>
      <w:bookmarkStart w:id="179" w:name="_Toc423616382"/>
      <w:r>
        <w:t>Assistive technologies and adaptive strategies</w:t>
      </w:r>
      <w:bookmarkEnd w:id="178"/>
      <w:bookmarkEnd w:id="179"/>
    </w:p>
    <w:p w14:paraId="46144761" w14:textId="77777777" w:rsidR="00D153FE" w:rsidRDefault="00000000">
      <w:r>
        <w:t>As web writers, our focus is on structuring and writing web content. However, we cannot do this in isolation from the technical side of web development. What we write affects how assistive technologies and adaptive strategies perform and, in turn, how well we deliver online information.</w:t>
      </w:r>
    </w:p>
    <w:p w14:paraId="130329BC" w14:textId="77777777" w:rsidR="00D153FE" w:rsidRDefault="00000000">
      <w:pPr>
        <w:pStyle w:val="Heading3"/>
        <w:ind w:left="851" w:hanging="851"/>
      </w:pPr>
      <w:bookmarkStart w:id="180" w:name="_Toc434576549"/>
      <w:r>
        <w:t>Assistive technologies</w:t>
      </w:r>
      <w:bookmarkEnd w:id="180"/>
      <w:r>
        <w:t xml:space="preserve"> </w:t>
      </w:r>
    </w:p>
    <w:p w14:paraId="7B64CE6F" w14:textId="77777777" w:rsidR="00D153FE" w:rsidRDefault="00000000">
      <w:r>
        <w:t xml:space="preserve">Assistive technologies are products that people with disability use to help them do tasks that they cannot do, or do easily, otherwise. Examples include </w:t>
      </w:r>
      <w:hyperlink r:id="rId45" w:history="1">
        <w:r w:rsidR="00D153FE">
          <w:rPr>
            <w:rStyle w:val="Hyperlink"/>
          </w:rPr>
          <w:t>screen readers</w:t>
        </w:r>
      </w:hyperlink>
      <w:r>
        <w:t xml:space="preserve">—devices that ‘speak’ web text—and refreshable braille displays/keyboards. </w:t>
      </w:r>
    </w:p>
    <w:p w14:paraId="655080EB" w14:textId="77777777" w:rsidR="00D153FE" w:rsidRDefault="00000000">
      <w:r>
        <w:t xml:space="preserve">Some accessibility solutions are built into the operating system—such as the ability to change the system font size, or configure the operating system so that multiple-keystroke commands can be entered with a sequence of single keystrokes. </w:t>
      </w:r>
    </w:p>
    <w:p w14:paraId="5C6E964E" w14:textId="77777777" w:rsidR="00D153FE" w:rsidRDefault="00000000">
      <w:pPr>
        <w:pStyle w:val="Heading3"/>
        <w:ind w:left="851" w:hanging="851"/>
      </w:pPr>
      <w:bookmarkStart w:id="181" w:name="_Toc434576550"/>
      <w:r>
        <w:t>Adaptive strategies</w:t>
      </w:r>
      <w:bookmarkEnd w:id="181"/>
      <w:r>
        <w:t xml:space="preserve"> </w:t>
      </w:r>
    </w:p>
    <w:p w14:paraId="19890D7F" w14:textId="77777777" w:rsidR="00D153FE" w:rsidRDefault="00000000">
      <w:r>
        <w:t>Adaptive strategies are techniques that people with disability use to help them use computers or other devices. For example, someone who cannot see a web page may tab through the links on a page (while listening to the words being read) to help them scan the content.</w:t>
      </w:r>
    </w:p>
    <w:p w14:paraId="39D78ED7" w14:textId="77777777" w:rsidR="00D153FE" w:rsidRDefault="00000000">
      <w:pPr>
        <w:pStyle w:val="Heading2"/>
      </w:pPr>
      <w:bookmarkStart w:id="182" w:name="_Toc432059359"/>
      <w:r>
        <w:lastRenderedPageBreak/>
        <w:t>Disabilities, challenges and solutions</w:t>
      </w:r>
      <w:bookmarkEnd w:id="182"/>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2117"/>
        <w:gridCol w:w="3449"/>
        <w:gridCol w:w="3440"/>
      </w:tblGrid>
      <w:tr w:rsidR="00D153FE" w14:paraId="332C2106" w14:textId="77777777">
        <w:trPr>
          <w:cantSplit/>
          <w:tblHeader/>
        </w:trPr>
        <w:tc>
          <w:tcPr>
            <w:tcW w:w="1175" w:type="pct"/>
            <w:tcBorders>
              <w:bottom w:val="single" w:sz="8" w:space="0" w:color="8C8C8C"/>
            </w:tcBorders>
            <w:shd w:val="clear" w:color="auto" w:fill="93D3FB"/>
          </w:tcPr>
          <w:p w14:paraId="1D8F8F72" w14:textId="77777777" w:rsidR="00D153FE" w:rsidRDefault="00000000">
            <w:pPr>
              <w:rPr>
                <w:b/>
              </w:rPr>
            </w:pPr>
            <w:r>
              <w:rPr>
                <w:b/>
              </w:rPr>
              <w:t>Disability</w:t>
            </w:r>
          </w:p>
        </w:tc>
        <w:tc>
          <w:tcPr>
            <w:tcW w:w="1915" w:type="pct"/>
            <w:tcBorders>
              <w:bottom w:val="single" w:sz="8" w:space="0" w:color="8C8C8C"/>
            </w:tcBorders>
            <w:shd w:val="clear" w:color="auto" w:fill="93D3FB"/>
          </w:tcPr>
          <w:p w14:paraId="277ECAE1" w14:textId="77777777" w:rsidR="00D153FE" w:rsidRDefault="00000000">
            <w:pPr>
              <w:rPr>
                <w:b/>
              </w:rPr>
            </w:pPr>
            <w:r>
              <w:rPr>
                <w:b/>
              </w:rPr>
              <w:t>Challenges</w:t>
            </w:r>
          </w:p>
        </w:tc>
        <w:tc>
          <w:tcPr>
            <w:tcW w:w="1915" w:type="pct"/>
            <w:tcBorders>
              <w:bottom w:val="single" w:sz="8" w:space="0" w:color="8C8C8C"/>
            </w:tcBorders>
            <w:shd w:val="clear" w:color="auto" w:fill="93D3FB"/>
          </w:tcPr>
          <w:p w14:paraId="4639D1A2" w14:textId="77777777" w:rsidR="00D153FE" w:rsidRDefault="00000000">
            <w:pPr>
              <w:rPr>
                <w:b/>
              </w:rPr>
            </w:pPr>
            <w:r>
              <w:rPr>
                <w:b/>
              </w:rPr>
              <w:t>Solutions</w:t>
            </w:r>
          </w:p>
        </w:tc>
      </w:tr>
      <w:tr w:rsidR="00D153FE" w14:paraId="4D900BBB" w14:textId="77777777">
        <w:trPr>
          <w:cantSplit/>
        </w:trPr>
        <w:tc>
          <w:tcPr>
            <w:tcW w:w="1175" w:type="pct"/>
            <w:vMerge w:val="restart"/>
            <w:shd w:val="clear" w:color="auto" w:fill="D5EFFF"/>
          </w:tcPr>
          <w:p w14:paraId="3EFBAF9B" w14:textId="77777777" w:rsidR="00D153FE" w:rsidRDefault="00000000">
            <w:pPr>
              <w:spacing w:before="120"/>
            </w:pPr>
            <w:r>
              <w:t>Motor impairments</w:t>
            </w:r>
          </w:p>
          <w:p w14:paraId="588CB1A3" w14:textId="77777777" w:rsidR="00D153FE" w:rsidRDefault="00D153FE">
            <w:pPr>
              <w:spacing w:before="120"/>
            </w:pPr>
          </w:p>
        </w:tc>
        <w:tc>
          <w:tcPr>
            <w:tcW w:w="1915" w:type="pct"/>
            <w:shd w:val="clear" w:color="auto" w:fill="D5EFFF"/>
          </w:tcPr>
          <w:p w14:paraId="28879C5F" w14:textId="77777777" w:rsidR="00D153FE" w:rsidRDefault="00000000">
            <w:pPr>
              <w:spacing w:before="120"/>
            </w:pPr>
            <w:r>
              <w:t>Users may not be able to use the mouse</w:t>
            </w:r>
          </w:p>
        </w:tc>
        <w:tc>
          <w:tcPr>
            <w:tcW w:w="1915" w:type="pct"/>
            <w:shd w:val="clear" w:color="auto" w:fill="D5EFFF"/>
          </w:tcPr>
          <w:p w14:paraId="7586C066" w14:textId="77777777" w:rsidR="00D153FE" w:rsidRDefault="00000000">
            <w:pPr>
              <w:spacing w:before="120"/>
            </w:pPr>
            <w:r>
              <w:t>Make sure all functions are available from the keyboard (try tabbing from link to link)</w:t>
            </w:r>
          </w:p>
        </w:tc>
      </w:tr>
      <w:tr w:rsidR="00D153FE" w14:paraId="3AA12ED5" w14:textId="77777777">
        <w:trPr>
          <w:cantSplit/>
        </w:trPr>
        <w:tc>
          <w:tcPr>
            <w:tcW w:w="1175" w:type="pct"/>
            <w:vMerge/>
            <w:shd w:val="clear" w:color="auto" w:fill="D5EFFF"/>
          </w:tcPr>
          <w:p w14:paraId="2A1ED662" w14:textId="77777777" w:rsidR="00D153FE" w:rsidRDefault="00D153FE">
            <w:pPr>
              <w:spacing w:before="120"/>
            </w:pPr>
          </w:p>
        </w:tc>
        <w:tc>
          <w:tcPr>
            <w:tcW w:w="1915" w:type="pct"/>
            <w:shd w:val="clear" w:color="auto" w:fill="D5EFFF"/>
          </w:tcPr>
          <w:p w14:paraId="7C133215" w14:textId="77777777" w:rsidR="00D153FE" w:rsidRDefault="00000000">
            <w:pPr>
              <w:spacing w:before="120"/>
            </w:pPr>
            <w:r>
              <w:t>Users may not be able to control the mouse or the keyboard well</w:t>
            </w:r>
          </w:p>
        </w:tc>
        <w:tc>
          <w:tcPr>
            <w:tcW w:w="1915" w:type="pct"/>
            <w:shd w:val="clear" w:color="auto" w:fill="D5EFFF"/>
          </w:tcPr>
          <w:p w14:paraId="07755096" w14:textId="77777777" w:rsidR="00D153FE" w:rsidRDefault="00000000">
            <w:pPr>
              <w:spacing w:before="120"/>
            </w:pPr>
            <w:r>
              <w:t>Make sure your pages are error-tolerant (e.g. ask ‘are you sure you want to delete this file?’). Do not create small links or moving links</w:t>
            </w:r>
          </w:p>
        </w:tc>
      </w:tr>
      <w:tr w:rsidR="00D153FE" w14:paraId="1DFCBDC8" w14:textId="77777777">
        <w:trPr>
          <w:cantSplit/>
        </w:trPr>
        <w:tc>
          <w:tcPr>
            <w:tcW w:w="1175" w:type="pct"/>
            <w:vMerge/>
            <w:shd w:val="clear" w:color="auto" w:fill="D5EFFF"/>
          </w:tcPr>
          <w:p w14:paraId="548E7EE3" w14:textId="77777777" w:rsidR="00D153FE" w:rsidRDefault="00D153FE">
            <w:pPr>
              <w:spacing w:before="120"/>
            </w:pPr>
          </w:p>
        </w:tc>
        <w:tc>
          <w:tcPr>
            <w:tcW w:w="1915" w:type="pct"/>
            <w:shd w:val="clear" w:color="auto" w:fill="D5EFFF"/>
          </w:tcPr>
          <w:p w14:paraId="79A6BEAD" w14:textId="77777777" w:rsidR="00D153FE" w:rsidRDefault="00000000">
            <w:pPr>
              <w:spacing w:before="120"/>
            </w:pPr>
            <w:r>
              <w:t>Users may be using voice-activated software</w:t>
            </w:r>
          </w:p>
        </w:tc>
        <w:tc>
          <w:tcPr>
            <w:tcW w:w="1915" w:type="pct"/>
            <w:shd w:val="clear" w:color="auto" w:fill="D5EFFF"/>
          </w:tcPr>
          <w:p w14:paraId="0CEDE87D" w14:textId="77777777" w:rsidR="00D153FE" w:rsidRDefault="00000000">
            <w:pPr>
              <w:spacing w:before="120"/>
            </w:pPr>
            <w:r>
              <w:t>Voice-activated software can replicate mouse movement, but not as efficiently as it can replicate keyboard functionality, so make sure all functions are available from the keyboard</w:t>
            </w:r>
          </w:p>
        </w:tc>
      </w:tr>
      <w:tr w:rsidR="00D153FE" w14:paraId="40E858F8" w14:textId="77777777">
        <w:trPr>
          <w:cantSplit/>
        </w:trPr>
        <w:tc>
          <w:tcPr>
            <w:tcW w:w="1175" w:type="pct"/>
            <w:vMerge/>
            <w:shd w:val="clear" w:color="auto" w:fill="D5EFFF"/>
          </w:tcPr>
          <w:p w14:paraId="0409683E" w14:textId="77777777" w:rsidR="00D153FE" w:rsidRDefault="00D153FE">
            <w:pPr>
              <w:spacing w:before="120"/>
            </w:pPr>
          </w:p>
        </w:tc>
        <w:tc>
          <w:tcPr>
            <w:tcW w:w="1915" w:type="pct"/>
            <w:shd w:val="clear" w:color="auto" w:fill="D5EFFF"/>
          </w:tcPr>
          <w:p w14:paraId="77F0CA0B" w14:textId="77777777" w:rsidR="00D153FE" w:rsidRDefault="00000000">
            <w:pPr>
              <w:spacing w:before="120"/>
            </w:pPr>
            <w:r>
              <w:t>Users may become fatigued when using ‘puff and sip’ or similar adaptive technologies</w:t>
            </w:r>
          </w:p>
        </w:tc>
        <w:tc>
          <w:tcPr>
            <w:tcW w:w="1915" w:type="pct"/>
            <w:shd w:val="clear" w:color="auto" w:fill="D5EFFF"/>
          </w:tcPr>
          <w:p w14:paraId="6B83F8B0" w14:textId="77777777" w:rsidR="00D153FE" w:rsidRDefault="00000000">
            <w:pPr>
              <w:spacing w:before="120"/>
            </w:pPr>
            <w:r>
              <w:t>Provide a method for skipping over long lists of links or other lengthy content</w:t>
            </w:r>
          </w:p>
        </w:tc>
      </w:tr>
      <w:tr w:rsidR="00D153FE" w14:paraId="59B9BC9F" w14:textId="77777777">
        <w:trPr>
          <w:cantSplit/>
        </w:trPr>
        <w:tc>
          <w:tcPr>
            <w:tcW w:w="1175" w:type="pct"/>
            <w:vMerge w:val="restart"/>
            <w:shd w:val="clear" w:color="auto" w:fill="D5EFFF"/>
          </w:tcPr>
          <w:p w14:paraId="2CAA04A0" w14:textId="77777777" w:rsidR="00D153FE" w:rsidRDefault="00000000">
            <w:pPr>
              <w:spacing w:before="120"/>
            </w:pPr>
            <w:r>
              <w:t>Low vision</w:t>
            </w:r>
          </w:p>
          <w:p w14:paraId="1180427F" w14:textId="77777777" w:rsidR="00D153FE" w:rsidRDefault="00D153FE">
            <w:pPr>
              <w:spacing w:before="120"/>
            </w:pPr>
          </w:p>
        </w:tc>
        <w:tc>
          <w:tcPr>
            <w:tcW w:w="1915" w:type="pct"/>
            <w:shd w:val="clear" w:color="auto" w:fill="D5EFFF"/>
          </w:tcPr>
          <w:p w14:paraId="0083C9D9" w14:textId="77777777" w:rsidR="00D153FE" w:rsidRDefault="00000000">
            <w:pPr>
              <w:spacing w:before="120"/>
            </w:pPr>
            <w:r>
              <w:t>Text in graphics does not enlarge without special software, and looks pixelated when enlarged</w:t>
            </w:r>
          </w:p>
        </w:tc>
        <w:tc>
          <w:tcPr>
            <w:tcW w:w="1915" w:type="pct"/>
            <w:shd w:val="clear" w:color="auto" w:fill="D5EFFF"/>
          </w:tcPr>
          <w:p w14:paraId="5AE336CA" w14:textId="77777777" w:rsidR="00D153FE" w:rsidRDefault="00000000">
            <w:pPr>
              <w:spacing w:before="120"/>
            </w:pPr>
            <w:r>
              <w:t>Limit or eliminate text within graphics</w:t>
            </w:r>
          </w:p>
        </w:tc>
      </w:tr>
      <w:tr w:rsidR="00D153FE" w14:paraId="7B4EED4D" w14:textId="77777777">
        <w:trPr>
          <w:cantSplit/>
        </w:trPr>
        <w:tc>
          <w:tcPr>
            <w:tcW w:w="1175" w:type="pct"/>
            <w:vMerge/>
            <w:shd w:val="clear" w:color="auto" w:fill="D5EFFF"/>
          </w:tcPr>
          <w:p w14:paraId="458611E1" w14:textId="77777777" w:rsidR="00D153FE" w:rsidRDefault="00D153FE">
            <w:pPr>
              <w:spacing w:before="120"/>
            </w:pPr>
          </w:p>
        </w:tc>
        <w:tc>
          <w:tcPr>
            <w:tcW w:w="1915" w:type="pct"/>
            <w:shd w:val="clear" w:color="auto" w:fill="D5EFFF"/>
          </w:tcPr>
          <w:p w14:paraId="4368B0B7" w14:textId="77777777" w:rsidR="00D153FE" w:rsidRDefault="00000000">
            <w:pPr>
              <w:spacing w:before="120"/>
            </w:pPr>
            <w:r>
              <w:t>Users may set their own font and background colours</w:t>
            </w:r>
          </w:p>
        </w:tc>
        <w:tc>
          <w:tcPr>
            <w:tcW w:w="1915" w:type="pct"/>
            <w:shd w:val="clear" w:color="auto" w:fill="D5EFFF"/>
          </w:tcPr>
          <w:p w14:paraId="22503D5D" w14:textId="77777777" w:rsidR="00D153FE" w:rsidRDefault="00000000">
            <w:pPr>
              <w:spacing w:before="120"/>
            </w:pPr>
            <w:r>
              <w:t>Allow users to do so by using as much real text as possible, rather than text within graphics</w:t>
            </w:r>
          </w:p>
        </w:tc>
      </w:tr>
      <w:tr w:rsidR="00D153FE" w14:paraId="4B11722A" w14:textId="77777777">
        <w:trPr>
          <w:cantSplit/>
        </w:trPr>
        <w:tc>
          <w:tcPr>
            <w:tcW w:w="1175" w:type="pct"/>
            <w:vMerge/>
            <w:tcBorders>
              <w:bottom w:val="single" w:sz="8" w:space="0" w:color="8C8C8C"/>
            </w:tcBorders>
            <w:shd w:val="clear" w:color="auto" w:fill="D5EFFF"/>
          </w:tcPr>
          <w:p w14:paraId="1DF29EFB" w14:textId="77777777" w:rsidR="00D153FE" w:rsidRDefault="00D153FE">
            <w:pPr>
              <w:spacing w:before="120"/>
            </w:pPr>
          </w:p>
        </w:tc>
        <w:tc>
          <w:tcPr>
            <w:tcW w:w="1915" w:type="pct"/>
            <w:tcBorders>
              <w:bottom w:val="single" w:sz="8" w:space="0" w:color="8C8C8C"/>
            </w:tcBorders>
            <w:shd w:val="clear" w:color="auto" w:fill="D5EFFF"/>
          </w:tcPr>
          <w:p w14:paraId="7FC9CE55" w14:textId="77777777" w:rsidR="00D153FE" w:rsidRDefault="00000000">
            <w:pPr>
              <w:spacing w:before="120"/>
            </w:pPr>
            <w:r>
              <w:t>Screen magnifiers reduce the usable window size</w:t>
            </w:r>
          </w:p>
        </w:tc>
        <w:tc>
          <w:tcPr>
            <w:tcW w:w="1915" w:type="pct"/>
            <w:tcBorders>
              <w:bottom w:val="single" w:sz="8" w:space="0" w:color="8C8C8C"/>
            </w:tcBorders>
            <w:shd w:val="clear" w:color="auto" w:fill="D5EFFF"/>
          </w:tcPr>
          <w:p w14:paraId="7BFD9A32" w14:textId="77777777" w:rsidR="00D153FE" w:rsidRDefault="00000000">
            <w:pPr>
              <w:spacing w:before="120"/>
            </w:pPr>
            <w:r>
              <w:t>To reduce the amount of horizontal scrolling, use relative rather than absolute units (e.g. use percentages for table widths instead of pixels)</w:t>
            </w:r>
          </w:p>
        </w:tc>
      </w:tr>
      <w:tr w:rsidR="00D153FE" w14:paraId="1AED1E3E" w14:textId="77777777">
        <w:trPr>
          <w:cantSplit/>
        </w:trPr>
        <w:tc>
          <w:tcPr>
            <w:tcW w:w="1175" w:type="pct"/>
            <w:shd w:val="clear" w:color="auto" w:fill="D5EFFF"/>
          </w:tcPr>
          <w:p w14:paraId="775594CA" w14:textId="77777777" w:rsidR="00D153FE" w:rsidRDefault="00000000">
            <w:pPr>
              <w:spacing w:before="120"/>
            </w:pPr>
            <w:r>
              <w:t>Colour blindness</w:t>
            </w:r>
          </w:p>
        </w:tc>
        <w:tc>
          <w:tcPr>
            <w:tcW w:w="1915" w:type="pct"/>
            <w:shd w:val="clear" w:color="auto" w:fill="D5EFFF"/>
          </w:tcPr>
          <w:p w14:paraId="2939F9ED" w14:textId="77777777" w:rsidR="00D153FE" w:rsidRDefault="00000000">
            <w:pPr>
              <w:spacing w:before="120"/>
            </w:pPr>
            <w:r>
              <w:t>Reds and greens are often indistinguishable (other colours may be indistinguishable)</w:t>
            </w:r>
          </w:p>
        </w:tc>
        <w:tc>
          <w:tcPr>
            <w:tcW w:w="1915" w:type="pct"/>
            <w:shd w:val="clear" w:color="auto" w:fill="D5EFFF"/>
          </w:tcPr>
          <w:p w14:paraId="3035CC58" w14:textId="77777777" w:rsidR="00D153FE" w:rsidRDefault="00000000">
            <w:pPr>
              <w:spacing w:before="120"/>
            </w:pPr>
            <w:r>
              <w:t>This is not normally a problem except in cases where the colours convey important information. Under these circumstances, you will need to either change the graphic or provide an additional means of obtaining the same information. Usually, the most appropriate way to do this is to provide an explanation in the text itself. Shape can also be effective (e.g. octagon for stop, triangle for warning)</w:t>
            </w:r>
          </w:p>
        </w:tc>
      </w:tr>
      <w:tr w:rsidR="00D153FE" w14:paraId="24059418" w14:textId="77777777">
        <w:trPr>
          <w:cantSplit/>
        </w:trPr>
        <w:tc>
          <w:tcPr>
            <w:tcW w:w="1175" w:type="pct"/>
            <w:vMerge w:val="restart"/>
            <w:shd w:val="clear" w:color="auto" w:fill="D5EFFF"/>
          </w:tcPr>
          <w:p w14:paraId="15ADF4F0" w14:textId="77777777" w:rsidR="00D153FE" w:rsidRDefault="00000000">
            <w:pPr>
              <w:spacing w:before="120"/>
            </w:pPr>
            <w:r>
              <w:t>Blindness</w:t>
            </w:r>
          </w:p>
          <w:p w14:paraId="4D9A4872" w14:textId="77777777" w:rsidR="00D153FE" w:rsidRDefault="00D153FE">
            <w:pPr>
              <w:spacing w:before="120"/>
            </w:pPr>
          </w:p>
        </w:tc>
        <w:tc>
          <w:tcPr>
            <w:tcW w:w="1915" w:type="pct"/>
            <w:shd w:val="clear" w:color="auto" w:fill="D5EFFF"/>
          </w:tcPr>
          <w:p w14:paraId="32DA0C2A" w14:textId="77777777" w:rsidR="00D153FE" w:rsidRDefault="00000000">
            <w:pPr>
              <w:spacing w:before="120"/>
            </w:pPr>
            <w:r>
              <w:t>Users generally do not use a mouse</w:t>
            </w:r>
          </w:p>
        </w:tc>
        <w:tc>
          <w:tcPr>
            <w:tcW w:w="1915" w:type="pct"/>
            <w:shd w:val="clear" w:color="auto" w:fill="D5EFFF"/>
          </w:tcPr>
          <w:p w14:paraId="72117D6C" w14:textId="77777777" w:rsidR="00D153FE" w:rsidRDefault="00000000">
            <w:pPr>
              <w:spacing w:before="120"/>
            </w:pPr>
            <w:r>
              <w:t>Don‘t write scripts that require mouse usage. Supply keyboard alternatives</w:t>
            </w:r>
          </w:p>
        </w:tc>
      </w:tr>
      <w:tr w:rsidR="00D153FE" w14:paraId="121656F1" w14:textId="77777777">
        <w:trPr>
          <w:cantSplit/>
        </w:trPr>
        <w:tc>
          <w:tcPr>
            <w:tcW w:w="1175" w:type="pct"/>
            <w:vMerge/>
            <w:shd w:val="clear" w:color="auto" w:fill="D5EFFF"/>
          </w:tcPr>
          <w:p w14:paraId="050F19F0" w14:textId="77777777" w:rsidR="00D153FE" w:rsidRDefault="00D153FE"/>
        </w:tc>
        <w:tc>
          <w:tcPr>
            <w:tcW w:w="1915" w:type="pct"/>
            <w:shd w:val="clear" w:color="auto" w:fill="D5EFFF"/>
          </w:tcPr>
          <w:p w14:paraId="2F62CF06" w14:textId="77777777" w:rsidR="00D153FE" w:rsidRDefault="00000000">
            <w:pPr>
              <w:spacing w:before="120"/>
            </w:pPr>
            <w:r>
              <w:t>Images are unusable</w:t>
            </w:r>
          </w:p>
        </w:tc>
        <w:tc>
          <w:tcPr>
            <w:tcW w:w="1915" w:type="pct"/>
            <w:shd w:val="clear" w:color="auto" w:fill="D5EFFF"/>
          </w:tcPr>
          <w:p w14:paraId="7CACF3EA" w14:textId="77777777" w:rsidR="00D153FE" w:rsidRDefault="00000000">
            <w:pPr>
              <w:spacing w:before="120"/>
            </w:pPr>
            <w:r>
              <w:t>Provide text descriptions, in alt text and, if necessary, longer explanations (either on the same page or with a link to another page)</w:t>
            </w:r>
          </w:p>
        </w:tc>
      </w:tr>
      <w:tr w:rsidR="00D153FE" w14:paraId="29C01FA9" w14:textId="77777777">
        <w:trPr>
          <w:cantSplit/>
        </w:trPr>
        <w:tc>
          <w:tcPr>
            <w:tcW w:w="1175" w:type="pct"/>
            <w:vMerge/>
            <w:shd w:val="clear" w:color="auto" w:fill="D5EFFF"/>
          </w:tcPr>
          <w:p w14:paraId="7E1203A2" w14:textId="77777777" w:rsidR="00D153FE" w:rsidRDefault="00D153FE"/>
        </w:tc>
        <w:tc>
          <w:tcPr>
            <w:tcW w:w="1915" w:type="pct"/>
            <w:shd w:val="clear" w:color="auto" w:fill="D5EFFF"/>
          </w:tcPr>
          <w:p w14:paraId="142264E0" w14:textId="77777777" w:rsidR="00D153FE" w:rsidRDefault="00000000">
            <w:pPr>
              <w:spacing w:before="120"/>
            </w:pPr>
            <w:r>
              <w:t>Users often listen to the web pages using a screen reader</w:t>
            </w:r>
          </w:p>
        </w:tc>
        <w:tc>
          <w:tcPr>
            <w:tcW w:w="1915" w:type="pct"/>
            <w:shd w:val="clear" w:color="auto" w:fill="D5EFFF"/>
          </w:tcPr>
          <w:p w14:paraId="0684A525" w14:textId="77777777" w:rsidR="00D153FE" w:rsidRDefault="00000000">
            <w:pPr>
              <w:spacing w:before="120"/>
            </w:pPr>
            <w:r>
              <w:t>Allow for users to skip over navigational menus, long lists of items, ASCII art, and other things that might be difficult or tedious to listen to</w:t>
            </w:r>
          </w:p>
        </w:tc>
      </w:tr>
      <w:tr w:rsidR="00D153FE" w14:paraId="660C6B7B" w14:textId="77777777">
        <w:trPr>
          <w:cantSplit/>
        </w:trPr>
        <w:tc>
          <w:tcPr>
            <w:tcW w:w="1175" w:type="pct"/>
            <w:vMerge/>
            <w:shd w:val="clear" w:color="auto" w:fill="D5EFFF"/>
          </w:tcPr>
          <w:p w14:paraId="4A8B581B" w14:textId="77777777" w:rsidR="00D153FE" w:rsidRDefault="00D153FE"/>
        </w:tc>
        <w:tc>
          <w:tcPr>
            <w:tcW w:w="1915" w:type="pct"/>
            <w:shd w:val="clear" w:color="auto" w:fill="D5EFFF"/>
          </w:tcPr>
          <w:p w14:paraId="5EBFE91C" w14:textId="77777777" w:rsidR="00D153FE" w:rsidRDefault="00000000">
            <w:pPr>
              <w:spacing w:before="120"/>
            </w:pPr>
            <w:r>
              <w:t>Users often jump from link to link using the Tab key</w:t>
            </w:r>
          </w:p>
        </w:tc>
        <w:tc>
          <w:tcPr>
            <w:tcW w:w="1915" w:type="pct"/>
            <w:shd w:val="clear" w:color="auto" w:fill="D5EFFF"/>
          </w:tcPr>
          <w:p w14:paraId="035EC732" w14:textId="77777777" w:rsidR="00D153FE" w:rsidRDefault="00000000">
            <w:pPr>
              <w:spacing w:before="120"/>
            </w:pPr>
            <w:r>
              <w:t>Make sure links make sense out of context (‘click here’ is problematic)</w:t>
            </w:r>
          </w:p>
        </w:tc>
      </w:tr>
      <w:tr w:rsidR="00D153FE" w14:paraId="4F4B6516" w14:textId="77777777">
        <w:trPr>
          <w:cantSplit/>
        </w:trPr>
        <w:tc>
          <w:tcPr>
            <w:tcW w:w="1175" w:type="pct"/>
            <w:vMerge/>
            <w:shd w:val="clear" w:color="auto" w:fill="D5EFFF"/>
          </w:tcPr>
          <w:p w14:paraId="05842EDF" w14:textId="77777777" w:rsidR="00D153FE" w:rsidRDefault="00D153FE"/>
        </w:tc>
        <w:tc>
          <w:tcPr>
            <w:tcW w:w="1915" w:type="pct"/>
            <w:shd w:val="clear" w:color="auto" w:fill="D5EFFF"/>
          </w:tcPr>
          <w:p w14:paraId="3B06C4AE" w14:textId="77777777" w:rsidR="00D153FE" w:rsidRDefault="00000000">
            <w:pPr>
              <w:spacing w:before="120"/>
            </w:pPr>
            <w:r>
              <w:t>Frames cannot be ‘seen’ all at once. They must be visited separately, which can lead to disorientation</w:t>
            </w:r>
          </w:p>
        </w:tc>
        <w:tc>
          <w:tcPr>
            <w:tcW w:w="1915" w:type="pct"/>
            <w:shd w:val="clear" w:color="auto" w:fill="D5EFFF"/>
          </w:tcPr>
          <w:p w14:paraId="0DB40C60" w14:textId="77777777" w:rsidR="00D153FE" w:rsidRDefault="00000000">
            <w:pPr>
              <w:spacing w:before="120"/>
            </w:pPr>
            <w:r>
              <w:t>Don‘t use frames unless you have to. If you use them, provide frame titles that communicate their purpose (e.g. ‘navigational frame’, ‘main content’)</w:t>
            </w:r>
          </w:p>
        </w:tc>
      </w:tr>
      <w:tr w:rsidR="00D153FE" w14:paraId="0AF9F7DE" w14:textId="77777777">
        <w:trPr>
          <w:cantSplit/>
        </w:trPr>
        <w:tc>
          <w:tcPr>
            <w:tcW w:w="1175" w:type="pct"/>
            <w:vMerge/>
            <w:shd w:val="clear" w:color="auto" w:fill="D5EFFF"/>
          </w:tcPr>
          <w:p w14:paraId="1A71EF43" w14:textId="77777777" w:rsidR="00D153FE" w:rsidRDefault="00D153FE"/>
        </w:tc>
        <w:tc>
          <w:tcPr>
            <w:tcW w:w="1915" w:type="pct"/>
            <w:shd w:val="clear" w:color="auto" w:fill="D5EFFF"/>
          </w:tcPr>
          <w:p w14:paraId="1FF490E5" w14:textId="77777777" w:rsidR="00D153FE" w:rsidRDefault="00000000">
            <w:pPr>
              <w:spacing w:before="120"/>
            </w:pPr>
            <w:r>
              <w:t>It may be difficult for users to tell where they are when listening to table cell contents</w:t>
            </w:r>
          </w:p>
        </w:tc>
        <w:tc>
          <w:tcPr>
            <w:tcW w:w="1915" w:type="pct"/>
            <w:shd w:val="clear" w:color="auto" w:fill="D5EFFF"/>
          </w:tcPr>
          <w:p w14:paraId="04675379" w14:textId="77777777" w:rsidR="00D153FE" w:rsidRDefault="00000000">
            <w:pPr>
              <w:spacing w:before="120"/>
            </w:pPr>
            <w:r>
              <w:t>Provide column and row headers. Make sure tables—especially those with merged cells—make sense when read row by row from left to right</w:t>
            </w:r>
          </w:p>
        </w:tc>
      </w:tr>
      <w:tr w:rsidR="00D153FE" w14:paraId="4408BCCF" w14:textId="77777777">
        <w:trPr>
          <w:cantSplit/>
        </w:trPr>
        <w:tc>
          <w:tcPr>
            <w:tcW w:w="1175" w:type="pct"/>
            <w:vMerge/>
            <w:shd w:val="clear" w:color="auto" w:fill="D5EFFF"/>
          </w:tcPr>
          <w:p w14:paraId="32A6A7E3" w14:textId="77777777" w:rsidR="00D153FE" w:rsidRDefault="00D153FE"/>
        </w:tc>
        <w:tc>
          <w:tcPr>
            <w:tcW w:w="1915" w:type="pct"/>
            <w:shd w:val="clear" w:color="auto" w:fill="D5EFFF"/>
          </w:tcPr>
          <w:p w14:paraId="3E8377B2" w14:textId="77777777" w:rsidR="00D153FE" w:rsidRDefault="00000000">
            <w:pPr>
              <w:spacing w:before="120"/>
            </w:pPr>
            <w:r>
              <w:t>Complex tables and graphs that are usually interpreted visually are unusable</w:t>
            </w:r>
          </w:p>
        </w:tc>
        <w:tc>
          <w:tcPr>
            <w:tcW w:w="1915" w:type="pct"/>
            <w:shd w:val="clear" w:color="auto" w:fill="D5EFFF"/>
          </w:tcPr>
          <w:p w14:paraId="5493C566" w14:textId="77777777" w:rsidR="00D153FE" w:rsidRDefault="00000000">
            <w:pPr>
              <w:spacing w:before="120"/>
            </w:pPr>
            <w:r>
              <w:t>Provide summaries and/or text descriptions</w:t>
            </w:r>
          </w:p>
        </w:tc>
      </w:tr>
      <w:tr w:rsidR="00D153FE" w14:paraId="27B46C91" w14:textId="77777777">
        <w:trPr>
          <w:cantSplit/>
        </w:trPr>
        <w:tc>
          <w:tcPr>
            <w:tcW w:w="1175" w:type="pct"/>
            <w:vMerge/>
            <w:shd w:val="clear" w:color="auto" w:fill="D5EFFF"/>
          </w:tcPr>
          <w:p w14:paraId="1E403A7A" w14:textId="77777777" w:rsidR="00D153FE" w:rsidRDefault="00D153FE"/>
        </w:tc>
        <w:tc>
          <w:tcPr>
            <w:tcW w:w="1915" w:type="pct"/>
            <w:shd w:val="clear" w:color="auto" w:fill="D5EFFF"/>
          </w:tcPr>
          <w:p w14:paraId="211015AA" w14:textId="77777777" w:rsidR="00D153FE" w:rsidRDefault="00000000">
            <w:pPr>
              <w:spacing w:before="120"/>
            </w:pPr>
            <w:r>
              <w:t>Not all screen readers support image maps</w:t>
            </w:r>
          </w:p>
        </w:tc>
        <w:tc>
          <w:tcPr>
            <w:tcW w:w="1915" w:type="pct"/>
            <w:shd w:val="clear" w:color="auto" w:fill="D5EFFF"/>
          </w:tcPr>
          <w:p w14:paraId="011BEF35" w14:textId="77777777" w:rsidR="00D153FE" w:rsidRDefault="00000000">
            <w:pPr>
              <w:spacing w:before="120"/>
            </w:pPr>
            <w:r>
              <w:t>Supply redundant text links for hot spots in image maps</w:t>
            </w:r>
          </w:p>
        </w:tc>
      </w:tr>
      <w:tr w:rsidR="00D153FE" w14:paraId="474FFFAB" w14:textId="77777777">
        <w:trPr>
          <w:cantSplit/>
        </w:trPr>
        <w:tc>
          <w:tcPr>
            <w:tcW w:w="1175" w:type="pct"/>
            <w:vMerge/>
            <w:shd w:val="clear" w:color="auto" w:fill="D5EFFF"/>
          </w:tcPr>
          <w:p w14:paraId="4FB5C5E0" w14:textId="77777777" w:rsidR="00D153FE" w:rsidRDefault="00D153FE"/>
        </w:tc>
        <w:tc>
          <w:tcPr>
            <w:tcW w:w="1915" w:type="pct"/>
            <w:shd w:val="clear" w:color="auto" w:fill="D5EFFF"/>
          </w:tcPr>
          <w:p w14:paraId="0B75077F" w14:textId="77777777" w:rsidR="00D153FE" w:rsidRDefault="00000000">
            <w:pPr>
              <w:spacing w:before="120"/>
            </w:pPr>
            <w:r>
              <w:t>Colours are unusable</w:t>
            </w:r>
          </w:p>
        </w:tc>
        <w:tc>
          <w:tcPr>
            <w:tcW w:w="1915" w:type="pct"/>
            <w:shd w:val="clear" w:color="auto" w:fill="D5EFFF"/>
          </w:tcPr>
          <w:p w14:paraId="23AD3827" w14:textId="77777777" w:rsidR="00D153FE" w:rsidRDefault="00000000">
            <w:pPr>
              <w:spacing w:before="120"/>
            </w:pPr>
            <w:r>
              <w:t>Do not rely on colour alone to convey meaning</w:t>
            </w:r>
          </w:p>
        </w:tc>
      </w:tr>
      <w:tr w:rsidR="00D153FE" w14:paraId="6B3F2F8F" w14:textId="77777777">
        <w:trPr>
          <w:cantSplit/>
        </w:trPr>
        <w:tc>
          <w:tcPr>
            <w:tcW w:w="1175" w:type="pct"/>
            <w:vMerge/>
            <w:tcBorders>
              <w:bottom w:val="single" w:sz="8" w:space="0" w:color="8C8C8C"/>
            </w:tcBorders>
            <w:shd w:val="clear" w:color="auto" w:fill="D5EFFF"/>
          </w:tcPr>
          <w:p w14:paraId="6310123E" w14:textId="77777777" w:rsidR="00D153FE" w:rsidRDefault="00D153FE"/>
        </w:tc>
        <w:tc>
          <w:tcPr>
            <w:tcW w:w="1915" w:type="pct"/>
            <w:tcBorders>
              <w:bottom w:val="single" w:sz="8" w:space="0" w:color="8C8C8C"/>
            </w:tcBorders>
            <w:shd w:val="clear" w:color="auto" w:fill="D5EFFF"/>
          </w:tcPr>
          <w:p w14:paraId="7A98CD88" w14:textId="77777777" w:rsidR="00D153FE" w:rsidRDefault="00000000">
            <w:pPr>
              <w:spacing w:before="120"/>
            </w:pPr>
            <w:r>
              <w:t>Users expect links to take them somewhere</w:t>
            </w:r>
          </w:p>
        </w:tc>
        <w:tc>
          <w:tcPr>
            <w:tcW w:w="1915" w:type="pct"/>
            <w:tcBorders>
              <w:bottom w:val="single" w:sz="8" w:space="0" w:color="8C8C8C"/>
            </w:tcBorders>
            <w:shd w:val="clear" w:color="auto" w:fill="D5EFFF"/>
          </w:tcPr>
          <w:p w14:paraId="5311C1A8" w14:textId="77777777" w:rsidR="00D153FE" w:rsidRDefault="00000000">
            <w:pPr>
              <w:spacing w:before="120"/>
            </w:pPr>
            <w:r>
              <w:t>Don‘t write scripts in links that don‘t have true destinations associated with them [e.g. href="javascript: function(this)"]</w:t>
            </w:r>
          </w:p>
        </w:tc>
      </w:tr>
      <w:tr w:rsidR="00D153FE" w14:paraId="18EC9E07" w14:textId="77777777">
        <w:trPr>
          <w:cantSplit/>
        </w:trPr>
        <w:tc>
          <w:tcPr>
            <w:tcW w:w="1175" w:type="pct"/>
            <w:vMerge w:val="restart"/>
            <w:shd w:val="clear" w:color="auto" w:fill="D5EFFF"/>
          </w:tcPr>
          <w:p w14:paraId="72105F82" w14:textId="77777777" w:rsidR="00D153FE" w:rsidRDefault="00000000">
            <w:pPr>
              <w:spacing w:before="120"/>
            </w:pPr>
            <w:r>
              <w:t>Auditory disabilities</w:t>
            </w:r>
          </w:p>
          <w:p w14:paraId="792CE10E" w14:textId="77777777" w:rsidR="00D153FE" w:rsidRDefault="00D153FE">
            <w:pPr>
              <w:spacing w:before="120"/>
            </w:pPr>
          </w:p>
        </w:tc>
        <w:tc>
          <w:tcPr>
            <w:tcW w:w="1915" w:type="pct"/>
            <w:shd w:val="clear" w:color="auto" w:fill="D5EFFF"/>
          </w:tcPr>
          <w:p w14:paraId="49C2C667" w14:textId="77777777" w:rsidR="00D153FE" w:rsidRDefault="00000000">
            <w:pPr>
              <w:spacing w:before="120"/>
            </w:pPr>
            <w:r>
              <w:t>Audio is unusable</w:t>
            </w:r>
          </w:p>
        </w:tc>
        <w:tc>
          <w:tcPr>
            <w:tcW w:w="1915" w:type="pct"/>
            <w:shd w:val="clear" w:color="auto" w:fill="D5EFFF"/>
          </w:tcPr>
          <w:p w14:paraId="5042420C" w14:textId="77777777" w:rsidR="00D153FE" w:rsidRDefault="00000000">
            <w:pPr>
              <w:spacing w:before="120"/>
            </w:pPr>
            <w:r>
              <w:t>Provide transcripts for audio clips</w:t>
            </w:r>
          </w:p>
        </w:tc>
      </w:tr>
      <w:tr w:rsidR="00D153FE" w14:paraId="559F37A2" w14:textId="77777777">
        <w:trPr>
          <w:cantSplit/>
        </w:trPr>
        <w:tc>
          <w:tcPr>
            <w:tcW w:w="1175" w:type="pct"/>
            <w:vMerge/>
            <w:shd w:val="clear" w:color="auto" w:fill="D5EFFF"/>
          </w:tcPr>
          <w:p w14:paraId="487739F3" w14:textId="77777777" w:rsidR="00D153FE" w:rsidRDefault="00D153FE">
            <w:pPr>
              <w:spacing w:before="120"/>
            </w:pPr>
          </w:p>
        </w:tc>
        <w:tc>
          <w:tcPr>
            <w:tcW w:w="1915" w:type="pct"/>
            <w:shd w:val="clear" w:color="auto" w:fill="D5EFFF"/>
          </w:tcPr>
          <w:p w14:paraId="20F6FD17" w14:textId="77777777" w:rsidR="00D153FE" w:rsidRDefault="00000000">
            <w:pPr>
              <w:spacing w:before="120"/>
            </w:pPr>
            <w:r>
              <w:t>Video with audio is unusable</w:t>
            </w:r>
          </w:p>
        </w:tc>
        <w:tc>
          <w:tcPr>
            <w:tcW w:w="1915" w:type="pct"/>
            <w:shd w:val="clear" w:color="auto" w:fill="D5EFFF"/>
          </w:tcPr>
          <w:p w14:paraId="3E581EB7" w14:textId="77777777" w:rsidR="00D153FE" w:rsidRDefault="00000000">
            <w:pPr>
              <w:spacing w:before="120"/>
            </w:pPr>
            <w:r>
              <w:t>Provide synchronous captioning and transcripts for video clips</w:t>
            </w:r>
          </w:p>
        </w:tc>
      </w:tr>
      <w:tr w:rsidR="00D153FE" w14:paraId="5E3B845C" w14:textId="77777777">
        <w:trPr>
          <w:cantSplit/>
        </w:trPr>
        <w:tc>
          <w:tcPr>
            <w:tcW w:w="1175" w:type="pct"/>
            <w:tcBorders>
              <w:bottom w:val="single" w:sz="8" w:space="0" w:color="8C8C8C"/>
            </w:tcBorders>
            <w:shd w:val="clear" w:color="auto" w:fill="D5EFFF"/>
          </w:tcPr>
          <w:p w14:paraId="582623EE" w14:textId="77777777" w:rsidR="00D153FE" w:rsidRDefault="00000000">
            <w:pPr>
              <w:spacing w:before="120"/>
            </w:pPr>
            <w:r>
              <w:t>Seizure disorders</w:t>
            </w:r>
          </w:p>
        </w:tc>
        <w:tc>
          <w:tcPr>
            <w:tcW w:w="1915" w:type="pct"/>
            <w:tcBorders>
              <w:bottom w:val="single" w:sz="8" w:space="0" w:color="8C8C8C"/>
            </w:tcBorders>
            <w:shd w:val="clear" w:color="auto" w:fill="D5EFFF"/>
          </w:tcPr>
          <w:p w14:paraId="4A3D58BF" w14:textId="77777777" w:rsidR="00D153FE" w:rsidRDefault="00000000">
            <w:pPr>
              <w:spacing w:before="120"/>
            </w:pPr>
            <w:r>
              <w:t>Seizures caused by strobing, flickering, or flashing effects</w:t>
            </w:r>
          </w:p>
        </w:tc>
        <w:tc>
          <w:tcPr>
            <w:tcW w:w="1915" w:type="pct"/>
            <w:tcBorders>
              <w:bottom w:val="single" w:sz="8" w:space="0" w:color="8C8C8C"/>
            </w:tcBorders>
            <w:shd w:val="clear" w:color="auto" w:fill="D5EFFF"/>
          </w:tcPr>
          <w:p w14:paraId="2E8277D2" w14:textId="77777777" w:rsidR="00D153FE" w:rsidRDefault="00000000">
            <w:pPr>
              <w:spacing w:before="120"/>
            </w:pPr>
            <w:r>
              <w:t>Avoid any graphics, animations, movies, or other objects which have strobing, flickering, or flashing effects. Avoid graphics that may induce nausea or dizziness</w:t>
            </w:r>
          </w:p>
        </w:tc>
      </w:tr>
      <w:tr w:rsidR="00D153FE" w14:paraId="0CD34481" w14:textId="77777777">
        <w:trPr>
          <w:cantSplit/>
        </w:trPr>
        <w:tc>
          <w:tcPr>
            <w:tcW w:w="1175" w:type="pct"/>
            <w:vMerge w:val="restart"/>
            <w:shd w:val="clear" w:color="auto" w:fill="D5EFFF"/>
          </w:tcPr>
          <w:p w14:paraId="2C51ABCB" w14:textId="77777777" w:rsidR="00D153FE" w:rsidRDefault="00000000">
            <w:pPr>
              <w:spacing w:before="120"/>
            </w:pPr>
            <w:r>
              <w:lastRenderedPageBreak/>
              <w:t>Memory deficits</w:t>
            </w:r>
          </w:p>
          <w:p w14:paraId="54385393" w14:textId="77777777" w:rsidR="00D153FE" w:rsidRDefault="00D153FE">
            <w:pPr>
              <w:spacing w:before="120"/>
            </w:pPr>
          </w:p>
        </w:tc>
        <w:tc>
          <w:tcPr>
            <w:tcW w:w="1915" w:type="pct"/>
            <w:shd w:val="clear" w:color="auto" w:fill="D5EFFF"/>
          </w:tcPr>
          <w:p w14:paraId="0FEB1D86" w14:textId="77777777" w:rsidR="00D153FE" w:rsidRDefault="00000000">
            <w:pPr>
              <w:spacing w:before="120"/>
            </w:pPr>
            <w:r>
              <w:t>Users have difficulty remembering which website they are using</w:t>
            </w:r>
          </w:p>
        </w:tc>
        <w:tc>
          <w:tcPr>
            <w:tcW w:w="1915" w:type="pct"/>
            <w:shd w:val="clear" w:color="auto" w:fill="D5EFFF"/>
          </w:tcPr>
          <w:p w14:paraId="49D85F77" w14:textId="77777777" w:rsidR="00D153FE" w:rsidRDefault="00000000">
            <w:pPr>
              <w:spacing w:before="120"/>
            </w:pPr>
            <w:r>
              <w:t>Clearly indicate context on every page (e.g. website logo)</w:t>
            </w:r>
          </w:p>
        </w:tc>
      </w:tr>
      <w:tr w:rsidR="00D153FE" w14:paraId="6BB4622A" w14:textId="77777777">
        <w:trPr>
          <w:cantSplit/>
        </w:trPr>
        <w:tc>
          <w:tcPr>
            <w:tcW w:w="1175" w:type="pct"/>
            <w:vMerge/>
            <w:shd w:val="clear" w:color="auto" w:fill="D5EFFF"/>
          </w:tcPr>
          <w:p w14:paraId="1FF7CE66" w14:textId="77777777" w:rsidR="00D153FE" w:rsidRDefault="00D153FE">
            <w:pPr>
              <w:spacing w:before="120"/>
            </w:pPr>
          </w:p>
        </w:tc>
        <w:tc>
          <w:tcPr>
            <w:tcW w:w="1915" w:type="pct"/>
            <w:shd w:val="clear" w:color="auto" w:fill="D5EFFF"/>
          </w:tcPr>
          <w:p w14:paraId="00B5E81D" w14:textId="77777777" w:rsidR="00D153FE" w:rsidRDefault="00000000">
            <w:pPr>
              <w:spacing w:before="120"/>
            </w:pPr>
            <w:r>
              <w:t>Users have difficulty completing lengthy interactive processes</w:t>
            </w:r>
          </w:p>
        </w:tc>
        <w:tc>
          <w:tcPr>
            <w:tcW w:w="1915" w:type="pct"/>
            <w:shd w:val="clear" w:color="auto" w:fill="D5EFFF"/>
          </w:tcPr>
          <w:p w14:paraId="5D9657D5" w14:textId="77777777" w:rsidR="00D153FE" w:rsidRDefault="00000000">
            <w:pPr>
              <w:spacing w:before="120"/>
            </w:pPr>
            <w:r>
              <w:t>Use multiple pages, number and label each step clearly and provide orientation using ‘Step 1 of n‘</w:t>
            </w:r>
          </w:p>
        </w:tc>
      </w:tr>
      <w:tr w:rsidR="00D153FE" w14:paraId="7F54745E" w14:textId="77777777">
        <w:trPr>
          <w:cantSplit/>
        </w:trPr>
        <w:tc>
          <w:tcPr>
            <w:tcW w:w="1175" w:type="pct"/>
            <w:vMerge w:val="restart"/>
            <w:shd w:val="clear" w:color="auto" w:fill="D5EFFF"/>
          </w:tcPr>
          <w:p w14:paraId="0226DE1F" w14:textId="77777777" w:rsidR="00D153FE" w:rsidRDefault="00000000">
            <w:pPr>
              <w:spacing w:before="120"/>
            </w:pPr>
            <w:r>
              <w:t>Problem-solving deficits</w:t>
            </w:r>
          </w:p>
          <w:p w14:paraId="2823FE4A" w14:textId="77777777" w:rsidR="00D153FE" w:rsidRDefault="00D153FE">
            <w:pPr>
              <w:spacing w:before="120"/>
            </w:pPr>
          </w:p>
        </w:tc>
        <w:tc>
          <w:tcPr>
            <w:tcW w:w="1915" w:type="pct"/>
            <w:shd w:val="clear" w:color="auto" w:fill="D5EFFF"/>
          </w:tcPr>
          <w:p w14:paraId="07DF2B1D" w14:textId="77777777" w:rsidR="00D153FE" w:rsidRDefault="00000000">
            <w:pPr>
              <w:spacing w:before="120"/>
            </w:pPr>
            <w:r>
              <w:t>Users may be unable to progress when confronted with errors</w:t>
            </w:r>
          </w:p>
        </w:tc>
        <w:tc>
          <w:tcPr>
            <w:tcW w:w="1915" w:type="pct"/>
            <w:shd w:val="clear" w:color="auto" w:fill="D5EFFF"/>
          </w:tcPr>
          <w:p w14:paraId="1785B3EE" w14:textId="77777777" w:rsidR="00D153FE" w:rsidRDefault="00000000">
            <w:pPr>
              <w:spacing w:before="120"/>
            </w:pPr>
            <w:r>
              <w:t>Provide clear instructions, effective error handling, clear error messages with suggestions of how to resolve</w:t>
            </w:r>
          </w:p>
        </w:tc>
      </w:tr>
      <w:tr w:rsidR="00D153FE" w14:paraId="744494A5" w14:textId="77777777">
        <w:trPr>
          <w:cantSplit/>
        </w:trPr>
        <w:tc>
          <w:tcPr>
            <w:tcW w:w="1175" w:type="pct"/>
            <w:vMerge/>
            <w:tcBorders>
              <w:bottom w:val="single" w:sz="8" w:space="0" w:color="8C8C8C"/>
            </w:tcBorders>
            <w:shd w:val="clear" w:color="auto" w:fill="D5EFFF"/>
          </w:tcPr>
          <w:p w14:paraId="66014237" w14:textId="77777777" w:rsidR="00D153FE" w:rsidRDefault="00D153FE">
            <w:pPr>
              <w:spacing w:before="120"/>
            </w:pPr>
          </w:p>
        </w:tc>
        <w:tc>
          <w:tcPr>
            <w:tcW w:w="1915" w:type="pct"/>
            <w:tcBorders>
              <w:bottom w:val="single" w:sz="8" w:space="0" w:color="8C8C8C"/>
            </w:tcBorders>
            <w:shd w:val="clear" w:color="auto" w:fill="D5EFFF"/>
          </w:tcPr>
          <w:p w14:paraId="595632C9" w14:textId="77777777" w:rsidR="00D153FE" w:rsidRDefault="00000000">
            <w:pPr>
              <w:spacing w:before="120"/>
            </w:pPr>
            <w:r>
              <w:t>Users are confused by unpredictable responses on website</w:t>
            </w:r>
          </w:p>
        </w:tc>
        <w:tc>
          <w:tcPr>
            <w:tcW w:w="1915" w:type="pct"/>
            <w:tcBorders>
              <w:bottom w:val="single" w:sz="8" w:space="0" w:color="8C8C8C"/>
            </w:tcBorders>
            <w:shd w:val="clear" w:color="auto" w:fill="D5EFFF"/>
          </w:tcPr>
          <w:p w14:paraId="5AE73E0E" w14:textId="77777777" w:rsidR="00D153FE" w:rsidRDefault="00000000">
            <w:pPr>
              <w:spacing w:before="120"/>
            </w:pPr>
            <w:r>
              <w:t>Provide clear warnings for non-standard user interface actions (e.g. links that open documents rather than web pages)</w:t>
            </w:r>
          </w:p>
        </w:tc>
      </w:tr>
      <w:tr w:rsidR="00D153FE" w14:paraId="7979A9B6" w14:textId="77777777">
        <w:trPr>
          <w:cantSplit/>
        </w:trPr>
        <w:tc>
          <w:tcPr>
            <w:tcW w:w="1175" w:type="pct"/>
            <w:shd w:val="clear" w:color="auto" w:fill="D5EFFF"/>
          </w:tcPr>
          <w:p w14:paraId="06077DEC" w14:textId="77777777" w:rsidR="00D153FE" w:rsidRDefault="00000000">
            <w:pPr>
              <w:spacing w:before="120"/>
            </w:pPr>
            <w:r>
              <w:t>Attention deficits</w:t>
            </w:r>
          </w:p>
        </w:tc>
        <w:tc>
          <w:tcPr>
            <w:tcW w:w="1915" w:type="pct"/>
            <w:shd w:val="clear" w:color="auto" w:fill="D5EFFF"/>
          </w:tcPr>
          <w:p w14:paraId="68768380" w14:textId="77777777" w:rsidR="00D153FE" w:rsidRDefault="00000000">
            <w:pPr>
              <w:spacing w:before="120"/>
            </w:pPr>
            <w:r>
              <w:t>Users have difficulty focusing</w:t>
            </w:r>
          </w:p>
        </w:tc>
        <w:tc>
          <w:tcPr>
            <w:tcW w:w="1915" w:type="pct"/>
            <w:shd w:val="clear" w:color="auto" w:fill="D5EFFF"/>
          </w:tcPr>
          <w:p w14:paraId="259FAB41" w14:textId="77777777" w:rsidR="00D153FE" w:rsidRDefault="00000000">
            <w:pPr>
              <w:spacing w:before="120"/>
            </w:pPr>
            <w:r>
              <w:t>Use visual cues to highlight important points or sections of the content. Remove distracting content (e.g. advertisements)</w:t>
            </w:r>
          </w:p>
        </w:tc>
      </w:tr>
      <w:tr w:rsidR="00D153FE" w14:paraId="46CBEAAC" w14:textId="77777777">
        <w:trPr>
          <w:cantSplit/>
        </w:trPr>
        <w:tc>
          <w:tcPr>
            <w:tcW w:w="1175" w:type="pct"/>
            <w:tcBorders>
              <w:bottom w:val="single" w:sz="8" w:space="0" w:color="8C8C8C"/>
            </w:tcBorders>
            <w:shd w:val="clear" w:color="auto" w:fill="D5EFFF"/>
          </w:tcPr>
          <w:p w14:paraId="4B70A7CC" w14:textId="77777777" w:rsidR="00D153FE" w:rsidRDefault="00000000">
            <w:pPr>
              <w:spacing w:before="120"/>
            </w:pPr>
            <w:r>
              <w:t>Comprehension deficits</w:t>
            </w:r>
          </w:p>
        </w:tc>
        <w:tc>
          <w:tcPr>
            <w:tcW w:w="1915" w:type="pct"/>
            <w:tcBorders>
              <w:bottom w:val="single" w:sz="8" w:space="0" w:color="8C8C8C"/>
            </w:tcBorders>
            <w:shd w:val="clear" w:color="auto" w:fill="D5EFFF"/>
          </w:tcPr>
          <w:p w14:paraId="3BE2208A" w14:textId="77777777" w:rsidR="00D153FE" w:rsidRDefault="00000000">
            <w:pPr>
              <w:spacing w:before="120"/>
            </w:pPr>
            <w:r>
              <w:t>Users have trouble reading or understanding text</w:t>
            </w:r>
          </w:p>
        </w:tc>
        <w:tc>
          <w:tcPr>
            <w:tcW w:w="1915" w:type="pct"/>
            <w:tcBorders>
              <w:bottom w:val="single" w:sz="8" w:space="0" w:color="8C8C8C"/>
            </w:tcBorders>
            <w:shd w:val="clear" w:color="auto" w:fill="D5EFFF"/>
          </w:tcPr>
          <w:p w14:paraId="6D072965" w14:textId="77777777" w:rsidR="00D153FE" w:rsidRDefault="00000000">
            <w:pPr>
              <w:spacing w:before="120"/>
            </w:pPr>
            <w:r>
              <w:t>Supplement text with images, illustrations and symbols. Use plain English</w:t>
            </w:r>
          </w:p>
        </w:tc>
      </w:tr>
      <w:tr w:rsidR="00D153FE" w14:paraId="55781A06" w14:textId="77777777">
        <w:trPr>
          <w:cantSplit/>
        </w:trPr>
        <w:tc>
          <w:tcPr>
            <w:tcW w:w="1175" w:type="pct"/>
            <w:shd w:val="clear" w:color="auto" w:fill="D5EFFF"/>
          </w:tcPr>
          <w:p w14:paraId="17F6A061" w14:textId="77777777" w:rsidR="00D153FE" w:rsidRDefault="00000000">
            <w:pPr>
              <w:spacing w:before="120"/>
            </w:pPr>
            <w:r>
              <w:t>Maths comprehension</w:t>
            </w:r>
          </w:p>
        </w:tc>
        <w:tc>
          <w:tcPr>
            <w:tcW w:w="1915" w:type="pct"/>
            <w:shd w:val="clear" w:color="auto" w:fill="D5EFFF"/>
          </w:tcPr>
          <w:p w14:paraId="6B735F2F" w14:textId="77777777" w:rsidR="00D153FE" w:rsidRDefault="00000000">
            <w:pPr>
              <w:spacing w:before="120"/>
            </w:pPr>
            <w:r>
              <w:t>Users have difficulty with (or an aversion to) maths</w:t>
            </w:r>
          </w:p>
        </w:tc>
        <w:tc>
          <w:tcPr>
            <w:tcW w:w="1915" w:type="pct"/>
            <w:shd w:val="clear" w:color="auto" w:fill="D5EFFF"/>
          </w:tcPr>
          <w:p w14:paraId="441785E2" w14:textId="77777777" w:rsidR="00D153FE" w:rsidRDefault="00000000">
            <w:pPr>
              <w:spacing w:before="120"/>
            </w:pPr>
            <w:r>
              <w:t>Provide clear and simple explanations, and automatically calculate results where possible (e.g. shopping cart total cost)</w:t>
            </w:r>
          </w:p>
        </w:tc>
      </w:tr>
      <w:tr w:rsidR="00D153FE" w14:paraId="48CF4274" w14:textId="77777777">
        <w:trPr>
          <w:cantSplit/>
        </w:trPr>
        <w:tc>
          <w:tcPr>
            <w:tcW w:w="1175" w:type="pct"/>
            <w:shd w:val="clear" w:color="auto" w:fill="D5EFFF"/>
          </w:tcPr>
          <w:p w14:paraId="7B8B39BC" w14:textId="77777777" w:rsidR="00D153FE" w:rsidRDefault="00000000">
            <w:pPr>
              <w:spacing w:before="120"/>
            </w:pPr>
            <w:r>
              <w:t>Visual comprehension</w:t>
            </w:r>
          </w:p>
        </w:tc>
        <w:tc>
          <w:tcPr>
            <w:tcW w:w="1915" w:type="pct"/>
            <w:shd w:val="clear" w:color="auto" w:fill="D5EFFF"/>
          </w:tcPr>
          <w:p w14:paraId="2732CE2B" w14:textId="77777777" w:rsidR="00D153FE" w:rsidRDefault="00000000">
            <w:pPr>
              <w:spacing w:before="120"/>
            </w:pPr>
            <w:r>
              <w:t>Users have difficulty comprehending diagrams and illustrations</w:t>
            </w:r>
          </w:p>
        </w:tc>
        <w:tc>
          <w:tcPr>
            <w:tcW w:w="1915" w:type="pct"/>
            <w:shd w:val="clear" w:color="auto" w:fill="D5EFFF"/>
          </w:tcPr>
          <w:p w14:paraId="631C1E9C" w14:textId="77777777" w:rsidR="00D153FE" w:rsidRDefault="00000000">
            <w:pPr>
              <w:spacing w:before="120"/>
            </w:pPr>
            <w:r>
              <w:t>Provide text descriptions, in alt text and, if necessary, longer explanations (either on the same page or with a link to another page)</w:t>
            </w:r>
          </w:p>
        </w:tc>
      </w:tr>
    </w:tbl>
    <w:p w14:paraId="523538AD" w14:textId="77777777" w:rsidR="00D153FE" w:rsidRDefault="00000000">
      <w:pPr>
        <w:pStyle w:val="Heading2"/>
      </w:pPr>
      <w:bookmarkStart w:id="183" w:name="_Toc432059360"/>
      <w:r>
        <w:t>Related links</w:t>
      </w:r>
      <w:bookmarkEnd w:id="183"/>
    </w:p>
    <w:p w14:paraId="5ECC2B33" w14:textId="77777777" w:rsidR="00D153FE" w:rsidRDefault="00000000">
      <w:r>
        <w:t xml:space="preserve">Read more about </w:t>
      </w:r>
      <w:hyperlink w:anchor="_Inclusive_language_1" w:history="1">
        <w:r w:rsidR="00D153FE">
          <w:rPr>
            <w:rStyle w:val="Hyperlink"/>
          </w:rPr>
          <w:t>inclusive language</w:t>
        </w:r>
      </w:hyperlink>
      <w:r>
        <w:t xml:space="preserve"> for people with disability.</w:t>
      </w:r>
    </w:p>
    <w:p w14:paraId="59A22203" w14:textId="77777777" w:rsidR="00D153FE" w:rsidRDefault="00000000">
      <w:pPr>
        <w:pStyle w:val="Heading1"/>
      </w:pPr>
      <w:bookmarkStart w:id="184" w:name="_Search_engine_optimisation_1"/>
      <w:bookmarkStart w:id="185" w:name="_Toc440370179"/>
      <w:bookmarkStart w:id="186" w:name="_Toc432059361"/>
      <w:bookmarkStart w:id="187" w:name="_Toc98503669"/>
      <w:bookmarkStart w:id="188" w:name="_Toc98511002"/>
      <w:bookmarkEnd w:id="184"/>
      <w:r>
        <w:t xml:space="preserve"> </w:t>
      </w:r>
      <w:bookmarkStart w:id="189" w:name="_Toc169860830"/>
      <w:r>
        <w:t>Search engine optimisation (SEO)</w:t>
      </w:r>
      <w:bookmarkEnd w:id="185"/>
      <w:bookmarkEnd w:id="186"/>
      <w:bookmarkEnd w:id="187"/>
      <w:bookmarkEnd w:id="188"/>
      <w:bookmarkEnd w:id="189"/>
    </w:p>
    <w:p w14:paraId="3BFFA8CD" w14:textId="77777777" w:rsidR="00D153FE" w:rsidRDefault="00000000">
      <w:r>
        <w:t>Before people can read your content, they must be able to find it. Search engine optimisation (SEO) is a process for influencing the ranking of a web page (or website) in a list of search engine results.</w:t>
      </w:r>
      <w:bookmarkStart w:id="190" w:name="_Search_engine_optimisation"/>
      <w:bookmarkEnd w:id="190"/>
    </w:p>
    <w:p w14:paraId="59FBA6E6" w14:textId="77777777" w:rsidR="00D153FE" w:rsidRDefault="00000000">
      <w:r>
        <w:t>Search engines (e.g. Google) consider many factors to determine the relevance of your web page against a user’s search terms. For web writers, the concept of keywords is an important one. Using keywords in your content and metadata will help improve your page’s ‘discoverability’.</w:t>
      </w:r>
    </w:p>
    <w:p w14:paraId="263EAB02" w14:textId="77777777" w:rsidR="00D153FE" w:rsidRDefault="00000000">
      <w:pPr>
        <w:pStyle w:val="Heading1"/>
      </w:pPr>
      <w:bookmarkStart w:id="191" w:name="_Keywords"/>
      <w:bookmarkStart w:id="192" w:name="_Toc98503670"/>
      <w:bookmarkStart w:id="193" w:name="_Toc440370180"/>
      <w:bookmarkStart w:id="194" w:name="_Toc432059362"/>
      <w:bookmarkStart w:id="195" w:name="_Toc423616402"/>
      <w:bookmarkEnd w:id="191"/>
      <w:r>
        <w:lastRenderedPageBreak/>
        <w:t xml:space="preserve"> </w:t>
      </w:r>
      <w:bookmarkStart w:id="196" w:name="_Toc98511003"/>
      <w:bookmarkStart w:id="197" w:name="_Toc169860831"/>
      <w:r>
        <w:t>Keywords</w:t>
      </w:r>
      <w:bookmarkEnd w:id="192"/>
      <w:bookmarkEnd w:id="193"/>
      <w:bookmarkEnd w:id="194"/>
      <w:bookmarkEnd w:id="195"/>
      <w:bookmarkEnd w:id="196"/>
      <w:bookmarkEnd w:id="197"/>
    </w:p>
    <w:p w14:paraId="4D334351" w14:textId="77777777" w:rsidR="00D153FE" w:rsidRDefault="00000000">
      <w:r>
        <w:t xml:space="preserve">The term ‘keywords’ doesn’t just refer to single words—it includes phrases as well. The keywords you use, and where you use them, have an influence on your search engine rankings. You should use keywords in your page content and in your metadata. </w:t>
      </w:r>
    </w:p>
    <w:p w14:paraId="42AA613A" w14:textId="77777777" w:rsidR="00D153FE" w:rsidRDefault="00000000">
      <w:pPr>
        <w:pStyle w:val="Heading2"/>
      </w:pPr>
      <w:bookmarkStart w:id="198" w:name="_Toc432059363"/>
      <w:r>
        <w:t>Choosing keywords</w:t>
      </w:r>
      <w:bookmarkEnd w:id="198"/>
    </w:p>
    <w:p w14:paraId="1D60D001" w14:textId="77777777" w:rsidR="00D153FE" w:rsidRDefault="00000000">
      <w:r>
        <w:t xml:space="preserve">Choose keywords and phrases that your customers would type into a search engine to find your content. </w:t>
      </w:r>
    </w:p>
    <w:p w14:paraId="2618795A" w14:textId="77777777" w:rsidR="00D153FE" w:rsidRDefault="00000000">
      <w:r>
        <w:t xml:space="preserve">Choose at least 5 words and 5 phrases related to the topic of your page. Jot down your keywords before you start writing (include them in your content brief). </w:t>
      </w:r>
    </w:p>
    <w:p w14:paraId="13F43403" w14:textId="77777777" w:rsidR="00D153FE" w:rsidRDefault="00000000">
      <w:pPr>
        <w:pStyle w:val="Heading2"/>
      </w:pPr>
      <w:bookmarkStart w:id="199" w:name="_Toc432059364"/>
      <w:r>
        <w:t>Placement of keywords</w:t>
      </w:r>
      <w:bookmarkEnd w:id="199"/>
    </w:p>
    <w:p w14:paraId="1A7C010D" w14:textId="77777777" w:rsidR="00D153FE" w:rsidRDefault="00000000">
      <w:r>
        <w:t xml:space="preserve">The positioning of keywords is vital, as more weight is given in certain places. Use your most relevant keywords for each page in: </w:t>
      </w:r>
    </w:p>
    <w:p w14:paraId="22411EC6" w14:textId="77777777" w:rsidR="00D153FE" w:rsidRDefault="00000000">
      <w:pPr>
        <w:pStyle w:val="ListParagraph"/>
        <w:numPr>
          <w:ilvl w:val="0"/>
          <w:numId w:val="36"/>
        </w:numPr>
        <w:spacing w:after="0" w:line="276" w:lineRule="auto"/>
        <w:contextualSpacing/>
      </w:pPr>
      <w:r>
        <w:t>metadata, such as</w:t>
      </w:r>
    </w:p>
    <w:p w14:paraId="37465D9C" w14:textId="77777777" w:rsidR="00D153FE" w:rsidRDefault="00D153FE">
      <w:pPr>
        <w:pStyle w:val="ListParagraph"/>
        <w:numPr>
          <w:ilvl w:val="1"/>
          <w:numId w:val="36"/>
        </w:numPr>
        <w:spacing w:after="0" w:line="276" w:lineRule="auto"/>
        <w:contextualSpacing/>
      </w:pPr>
      <w:hyperlink w:anchor="_Page_title" w:history="1">
        <w:r>
          <w:rPr>
            <w:rStyle w:val="Hyperlink"/>
          </w:rPr>
          <w:t>page titles</w:t>
        </w:r>
      </w:hyperlink>
      <w:r>
        <w:t xml:space="preserve"> </w:t>
      </w:r>
    </w:p>
    <w:p w14:paraId="2181EEAF" w14:textId="77777777" w:rsidR="00D153FE" w:rsidRDefault="00D153FE">
      <w:pPr>
        <w:pStyle w:val="ListParagraph"/>
        <w:numPr>
          <w:ilvl w:val="1"/>
          <w:numId w:val="36"/>
        </w:numPr>
        <w:spacing w:after="0" w:line="276" w:lineRule="auto"/>
        <w:contextualSpacing/>
      </w:pPr>
      <w:hyperlink w:anchor="_Page_description" w:history="1">
        <w:r>
          <w:rPr>
            <w:rStyle w:val="Hyperlink"/>
          </w:rPr>
          <w:t>page descriptions</w:t>
        </w:r>
      </w:hyperlink>
    </w:p>
    <w:p w14:paraId="10AE6E38" w14:textId="77777777" w:rsidR="00D153FE" w:rsidRDefault="00D153FE">
      <w:pPr>
        <w:pStyle w:val="ListParagraph"/>
        <w:numPr>
          <w:ilvl w:val="1"/>
          <w:numId w:val="36"/>
        </w:numPr>
        <w:spacing w:after="0" w:line="276" w:lineRule="auto"/>
        <w:contextualSpacing/>
      </w:pPr>
      <w:hyperlink w:anchor="_Alt_text" w:history="1">
        <w:r>
          <w:rPr>
            <w:rStyle w:val="Hyperlink"/>
          </w:rPr>
          <w:t>alt text</w:t>
        </w:r>
      </w:hyperlink>
    </w:p>
    <w:p w14:paraId="0EC70821" w14:textId="77777777" w:rsidR="00D153FE" w:rsidRDefault="00000000">
      <w:pPr>
        <w:pStyle w:val="ListParagraph"/>
        <w:numPr>
          <w:ilvl w:val="0"/>
          <w:numId w:val="36"/>
        </w:numPr>
        <w:spacing w:after="120" w:line="276" w:lineRule="auto"/>
        <w:ind w:left="714" w:hanging="357"/>
        <w:contextualSpacing/>
      </w:pPr>
      <w:r>
        <w:t xml:space="preserve">content, especially headings and links. </w:t>
      </w:r>
    </w:p>
    <w:p w14:paraId="048F8CCB" w14:textId="77777777" w:rsidR="00D153FE" w:rsidRDefault="00000000">
      <w:pPr>
        <w:pStyle w:val="Heading2"/>
      </w:pPr>
      <w:bookmarkStart w:id="200" w:name="_Keyword_stuffing"/>
      <w:bookmarkStart w:id="201" w:name="_Toc432059365"/>
      <w:bookmarkEnd w:id="200"/>
      <w:r>
        <w:t>Keyword stuffing</w:t>
      </w:r>
      <w:bookmarkEnd w:id="201"/>
    </w:p>
    <w:p w14:paraId="12190112" w14:textId="77777777" w:rsidR="00D153FE" w:rsidRDefault="00000000">
      <w:r>
        <w:t xml:space="preserve">When using keywords in your content, be careful to write for your readers, not just for search engines. Keyword stuffing will affect user experience (your text will sound unnatural) and result in penalties from search engines. </w:t>
      </w:r>
    </w:p>
    <w:p w14:paraId="644AC14A" w14:textId="77777777" w:rsidR="00D153FE" w:rsidRDefault="00000000">
      <w:r>
        <w:t>Focus on writing clear content, and let your keywords fall naturally into place.</w:t>
      </w:r>
    </w:p>
    <w:p w14:paraId="22E6251A" w14:textId="77777777" w:rsidR="00D153FE" w:rsidRDefault="00000000">
      <w:pPr>
        <w:pStyle w:val="Heading1"/>
      </w:pPr>
      <w:bookmarkStart w:id="202" w:name="_Headings_and_subheadings"/>
      <w:bookmarkStart w:id="203" w:name="_Toc440370181"/>
      <w:bookmarkStart w:id="204" w:name="_Toc98503671"/>
      <w:bookmarkStart w:id="205" w:name="_Toc432059366"/>
      <w:bookmarkEnd w:id="202"/>
      <w:r>
        <w:t xml:space="preserve"> </w:t>
      </w:r>
      <w:bookmarkStart w:id="206" w:name="_Toc98511004"/>
      <w:bookmarkStart w:id="207" w:name="_Toc169860832"/>
      <w:r>
        <w:t>Headings and subheadings</w:t>
      </w:r>
      <w:bookmarkEnd w:id="203"/>
      <w:bookmarkEnd w:id="204"/>
      <w:bookmarkEnd w:id="205"/>
      <w:bookmarkEnd w:id="206"/>
      <w:bookmarkEnd w:id="207"/>
    </w:p>
    <w:p w14:paraId="722A1B87" w14:textId="77777777" w:rsidR="00D153FE" w:rsidRDefault="00000000">
      <w:r>
        <w:t xml:space="preserve">Well-written headings have a positive effect on your web page’s </w:t>
      </w:r>
      <w:hyperlink w:anchor="_F-shaped_scanning" w:history="1">
        <w:r w:rsidR="00D153FE">
          <w:rPr>
            <w:rStyle w:val="Hyperlink"/>
          </w:rPr>
          <w:t>scannability</w:t>
        </w:r>
      </w:hyperlink>
      <w:r>
        <w:t xml:space="preserve"> and search engine rankings.</w:t>
      </w:r>
    </w:p>
    <w:p w14:paraId="546EF604" w14:textId="77777777" w:rsidR="00D153FE" w:rsidRDefault="00000000">
      <w:r>
        <w:t>The key to writing effective headings and subheadings is using only a few words (including those all-important keywords) to summarise the main idea of the text that follows.</w:t>
      </w:r>
    </w:p>
    <w:p w14:paraId="3FE0C78D" w14:textId="77777777" w:rsidR="00D153FE" w:rsidRDefault="00000000">
      <w:r>
        <w:t xml:space="preserve">Headings and subheadings should: </w:t>
      </w:r>
    </w:p>
    <w:p w14:paraId="2D544CBB" w14:textId="77777777" w:rsidR="00D153FE" w:rsidRDefault="00000000">
      <w:pPr>
        <w:pStyle w:val="ListParagraph"/>
        <w:numPr>
          <w:ilvl w:val="0"/>
          <w:numId w:val="37"/>
        </w:numPr>
        <w:spacing w:after="120" w:line="276" w:lineRule="auto"/>
        <w:ind w:left="714" w:hanging="357"/>
        <w:contextualSpacing/>
      </w:pPr>
      <w:r>
        <w:t>be descriptive</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72"/>
        <w:gridCol w:w="3936"/>
        <w:gridCol w:w="571"/>
        <w:gridCol w:w="3927"/>
      </w:tblGrid>
      <w:tr w:rsidR="00D153FE" w14:paraId="1241D47E" w14:textId="77777777">
        <w:tc>
          <w:tcPr>
            <w:tcW w:w="580" w:type="dxa"/>
            <w:tcBorders>
              <w:right w:val="nil"/>
            </w:tcBorders>
            <w:shd w:val="clear" w:color="auto" w:fill="D5EFFF"/>
          </w:tcPr>
          <w:p w14:paraId="161079FA" w14:textId="77777777" w:rsidR="00D153FE" w:rsidRDefault="00000000">
            <w:pPr>
              <w:spacing w:before="120"/>
            </w:pPr>
            <w:r>
              <w:rPr>
                <w:noProof/>
              </w:rPr>
              <w:drawing>
                <wp:inline distT="0" distB="0" distL="0" distR="0" wp14:anchorId="17087F6D" wp14:editId="3C0D2DE0">
                  <wp:extent cx="182880" cy="182880"/>
                  <wp:effectExtent l="0" t="0" r="7620" b="7620"/>
                  <wp:docPr id="14770" name="Picture 1477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0" name="Picture 14770"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11242FB5" w14:textId="77777777" w:rsidR="00D153FE" w:rsidRDefault="00000000">
            <w:pPr>
              <w:spacing w:before="120"/>
            </w:pPr>
            <w:r>
              <w:t>Financial help for farmers</w:t>
            </w:r>
          </w:p>
        </w:tc>
        <w:tc>
          <w:tcPr>
            <w:tcW w:w="580" w:type="dxa"/>
            <w:tcBorders>
              <w:right w:val="nil"/>
            </w:tcBorders>
            <w:shd w:val="clear" w:color="auto" w:fill="D5EFFF"/>
          </w:tcPr>
          <w:p w14:paraId="3446FBF6" w14:textId="77777777" w:rsidR="00D153FE" w:rsidRDefault="00000000">
            <w:pPr>
              <w:spacing w:before="120"/>
            </w:pPr>
            <w:r>
              <w:rPr>
                <w:noProof/>
              </w:rPr>
              <w:drawing>
                <wp:inline distT="0" distB="0" distL="0" distR="0" wp14:anchorId="60A5AEF8" wp14:editId="4F365847">
                  <wp:extent cx="182880" cy="182880"/>
                  <wp:effectExtent l="0" t="0" r="7620" b="7620"/>
                  <wp:docPr id="14771" name="Picture 14771"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1" name="Picture 14771"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223CD19A" w14:textId="77777777" w:rsidR="00D153FE" w:rsidRDefault="00000000">
            <w:pPr>
              <w:spacing w:before="120"/>
            </w:pPr>
            <w:r>
              <w:t>Assistance</w:t>
            </w:r>
          </w:p>
        </w:tc>
      </w:tr>
      <w:tr w:rsidR="00D153FE" w14:paraId="2081A13F" w14:textId="77777777">
        <w:tc>
          <w:tcPr>
            <w:tcW w:w="580" w:type="dxa"/>
            <w:tcBorders>
              <w:right w:val="nil"/>
            </w:tcBorders>
            <w:shd w:val="clear" w:color="auto" w:fill="D5EFFF"/>
          </w:tcPr>
          <w:p w14:paraId="0281AD8F" w14:textId="77777777" w:rsidR="00D153FE" w:rsidRDefault="00000000">
            <w:pPr>
              <w:spacing w:before="120"/>
            </w:pPr>
            <w:r>
              <w:rPr>
                <w:noProof/>
              </w:rPr>
              <w:drawing>
                <wp:inline distT="0" distB="0" distL="0" distR="0" wp14:anchorId="72E5831E" wp14:editId="69E4023E">
                  <wp:extent cx="182880" cy="182880"/>
                  <wp:effectExtent l="0" t="0" r="7620" b="7620"/>
                  <wp:docPr id="14772" name="Picture 1477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2" name="Picture 14772"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43EBFAE0" w14:textId="77777777" w:rsidR="00D153FE" w:rsidRDefault="00000000">
            <w:pPr>
              <w:spacing w:before="120"/>
            </w:pPr>
            <w:r>
              <w:t>Export opportunities to China</w:t>
            </w:r>
          </w:p>
        </w:tc>
        <w:tc>
          <w:tcPr>
            <w:tcW w:w="580" w:type="dxa"/>
            <w:tcBorders>
              <w:right w:val="nil"/>
            </w:tcBorders>
            <w:shd w:val="clear" w:color="auto" w:fill="D5EFFF"/>
          </w:tcPr>
          <w:p w14:paraId="4F04387F" w14:textId="77777777" w:rsidR="00D153FE" w:rsidRDefault="00000000">
            <w:pPr>
              <w:spacing w:before="120"/>
            </w:pPr>
            <w:r>
              <w:rPr>
                <w:noProof/>
              </w:rPr>
              <w:drawing>
                <wp:inline distT="0" distB="0" distL="0" distR="0" wp14:anchorId="6B36F789" wp14:editId="36C33C01">
                  <wp:extent cx="182880" cy="182880"/>
                  <wp:effectExtent l="0" t="0" r="7620" b="7620"/>
                  <wp:docPr id="14774" name="Picture 14774"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4" name="Picture 14774"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6FF837CD" w14:textId="77777777" w:rsidR="00D153FE" w:rsidRDefault="00000000">
            <w:pPr>
              <w:spacing w:before="120"/>
            </w:pPr>
            <w:r>
              <w:t>Overview</w:t>
            </w:r>
          </w:p>
        </w:tc>
      </w:tr>
      <w:tr w:rsidR="00D153FE" w14:paraId="3654E48D" w14:textId="77777777">
        <w:tc>
          <w:tcPr>
            <w:tcW w:w="580" w:type="dxa"/>
            <w:tcBorders>
              <w:right w:val="nil"/>
            </w:tcBorders>
            <w:shd w:val="clear" w:color="auto" w:fill="D5EFFF"/>
          </w:tcPr>
          <w:p w14:paraId="2813A569" w14:textId="77777777" w:rsidR="00D153FE" w:rsidRDefault="00000000">
            <w:pPr>
              <w:spacing w:before="120"/>
            </w:pPr>
            <w:r>
              <w:rPr>
                <w:noProof/>
              </w:rPr>
              <w:drawing>
                <wp:inline distT="0" distB="0" distL="0" distR="0" wp14:anchorId="7AE1C84E" wp14:editId="42CE3F4A">
                  <wp:extent cx="182880" cy="182880"/>
                  <wp:effectExtent l="0" t="0" r="7620" b="7620"/>
                  <wp:docPr id="14773" name="Picture 1477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3" name="Picture 14773"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14BD777A" w14:textId="77777777" w:rsidR="00D153FE" w:rsidRDefault="00000000">
            <w:pPr>
              <w:spacing w:before="120"/>
            </w:pPr>
            <w:r>
              <w:t>Applying for a liquor licence</w:t>
            </w:r>
          </w:p>
        </w:tc>
        <w:tc>
          <w:tcPr>
            <w:tcW w:w="580" w:type="dxa"/>
            <w:tcBorders>
              <w:right w:val="nil"/>
            </w:tcBorders>
            <w:shd w:val="clear" w:color="auto" w:fill="D5EFFF"/>
          </w:tcPr>
          <w:p w14:paraId="439D3DFD" w14:textId="77777777" w:rsidR="00D153FE" w:rsidRDefault="00000000">
            <w:pPr>
              <w:spacing w:before="120"/>
            </w:pPr>
            <w:r>
              <w:rPr>
                <w:noProof/>
              </w:rPr>
              <w:drawing>
                <wp:inline distT="0" distB="0" distL="0" distR="0" wp14:anchorId="7D5EC389" wp14:editId="37804DD0">
                  <wp:extent cx="182880" cy="182880"/>
                  <wp:effectExtent l="0" t="0" r="7620" b="7620"/>
                  <wp:docPr id="14775" name="Picture 14775"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5" name="Picture 14775"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025FF55F" w14:textId="77777777" w:rsidR="00D153FE" w:rsidRDefault="00000000">
            <w:pPr>
              <w:spacing w:before="120"/>
            </w:pPr>
            <w:r>
              <w:t>Applications</w:t>
            </w:r>
          </w:p>
        </w:tc>
      </w:tr>
    </w:tbl>
    <w:p w14:paraId="71D0C10D" w14:textId="77777777" w:rsidR="00D153FE" w:rsidRDefault="00000000">
      <w:pPr>
        <w:pStyle w:val="ListParagraph"/>
        <w:numPr>
          <w:ilvl w:val="0"/>
          <w:numId w:val="37"/>
        </w:numPr>
        <w:spacing w:before="120"/>
      </w:pPr>
      <w:r>
        <w:t xml:space="preserve">contain keywords and meaningful phrases (not generic terms like ‘introduction’, ‘our team’ or ‘projects’) </w:t>
      </w:r>
    </w:p>
    <w:p w14:paraId="708AF9AB" w14:textId="77777777" w:rsidR="00D153FE" w:rsidRDefault="00000000">
      <w:pPr>
        <w:pStyle w:val="ListParagraph"/>
        <w:numPr>
          <w:ilvl w:val="0"/>
          <w:numId w:val="37"/>
        </w:numPr>
        <w:spacing w:after="0" w:line="276" w:lineRule="auto"/>
        <w:contextualSpacing/>
      </w:pPr>
      <w:r>
        <w:t xml:space="preserve">if possible, use keywords up front to make the headings easy to scan (i.e. front-loading) </w:t>
      </w:r>
    </w:p>
    <w:p w14:paraId="1E990F55" w14:textId="77777777" w:rsidR="00D153FE" w:rsidRDefault="00000000">
      <w:pPr>
        <w:pStyle w:val="ListParagraph"/>
        <w:numPr>
          <w:ilvl w:val="0"/>
          <w:numId w:val="37"/>
        </w:numPr>
        <w:spacing w:after="120" w:line="276" w:lineRule="auto"/>
        <w:ind w:left="714" w:hanging="357"/>
        <w:contextualSpacing/>
      </w:pPr>
      <w:r>
        <w:t>be short</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71"/>
        <w:gridCol w:w="3912"/>
        <w:gridCol w:w="572"/>
        <w:gridCol w:w="3951"/>
      </w:tblGrid>
      <w:tr w:rsidR="00D153FE" w14:paraId="71634959" w14:textId="77777777">
        <w:tc>
          <w:tcPr>
            <w:tcW w:w="580" w:type="dxa"/>
            <w:tcBorders>
              <w:right w:val="nil"/>
            </w:tcBorders>
            <w:shd w:val="clear" w:color="auto" w:fill="D5EFFF"/>
          </w:tcPr>
          <w:p w14:paraId="70EDED3E" w14:textId="77777777" w:rsidR="00D153FE" w:rsidRDefault="00000000">
            <w:pPr>
              <w:spacing w:before="120"/>
            </w:pPr>
            <w:r>
              <w:rPr>
                <w:noProof/>
              </w:rPr>
              <w:lastRenderedPageBreak/>
              <w:drawing>
                <wp:inline distT="0" distB="0" distL="0" distR="0" wp14:anchorId="503605E5" wp14:editId="438CFA28">
                  <wp:extent cx="182880" cy="182880"/>
                  <wp:effectExtent l="0" t="0" r="7620" b="7620"/>
                  <wp:docPr id="14776" name="Picture 1477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6" name="Picture 14776"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72B35AA8" w14:textId="77777777" w:rsidR="00D153FE" w:rsidRDefault="00000000">
            <w:pPr>
              <w:spacing w:before="120"/>
            </w:pPr>
            <w:r>
              <w:t>Natural disasters</w:t>
            </w:r>
          </w:p>
        </w:tc>
        <w:tc>
          <w:tcPr>
            <w:tcW w:w="580" w:type="dxa"/>
            <w:tcBorders>
              <w:right w:val="nil"/>
            </w:tcBorders>
            <w:shd w:val="clear" w:color="auto" w:fill="D5EFFF"/>
          </w:tcPr>
          <w:p w14:paraId="65A9D80A" w14:textId="77777777" w:rsidR="00D153FE" w:rsidRDefault="00000000">
            <w:pPr>
              <w:spacing w:before="120"/>
            </w:pPr>
            <w:r>
              <w:rPr>
                <w:noProof/>
              </w:rPr>
              <w:drawing>
                <wp:inline distT="0" distB="0" distL="0" distR="0" wp14:anchorId="1265B3D0" wp14:editId="62AFFFE3">
                  <wp:extent cx="182880" cy="182880"/>
                  <wp:effectExtent l="0" t="0" r="7620" b="7620"/>
                  <wp:docPr id="14777" name="Picture 14777"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7" name="Picture 14777"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3FD1DEF6" w14:textId="77777777" w:rsidR="00D153FE" w:rsidRDefault="00000000">
            <w:pPr>
              <w:spacing w:before="120"/>
            </w:pPr>
            <w:r>
              <w:t>Flood, fire, drought, storms, and earthquakes</w:t>
            </w:r>
          </w:p>
        </w:tc>
      </w:tr>
      <w:tr w:rsidR="00D153FE" w14:paraId="2F433912" w14:textId="77777777">
        <w:tc>
          <w:tcPr>
            <w:tcW w:w="580" w:type="dxa"/>
            <w:tcBorders>
              <w:right w:val="nil"/>
            </w:tcBorders>
            <w:shd w:val="clear" w:color="auto" w:fill="D5EFFF"/>
          </w:tcPr>
          <w:p w14:paraId="0901CE33" w14:textId="77777777" w:rsidR="00D153FE" w:rsidRDefault="00000000">
            <w:pPr>
              <w:spacing w:before="120"/>
            </w:pPr>
            <w:r>
              <w:rPr>
                <w:noProof/>
              </w:rPr>
              <w:drawing>
                <wp:inline distT="0" distB="0" distL="0" distR="0" wp14:anchorId="14F892B1" wp14:editId="1F204102">
                  <wp:extent cx="182880" cy="182880"/>
                  <wp:effectExtent l="0" t="0" r="7620" b="7620"/>
                  <wp:docPr id="14779" name="Picture 1477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9" name="Picture 14779"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25503F8A" w14:textId="77777777" w:rsidR="00D153FE" w:rsidRDefault="00000000">
            <w:pPr>
              <w:spacing w:before="120"/>
            </w:pPr>
            <w:r>
              <w:t>Learn public speaking</w:t>
            </w:r>
          </w:p>
        </w:tc>
        <w:tc>
          <w:tcPr>
            <w:tcW w:w="580" w:type="dxa"/>
            <w:tcBorders>
              <w:right w:val="nil"/>
            </w:tcBorders>
            <w:shd w:val="clear" w:color="auto" w:fill="D5EFFF"/>
          </w:tcPr>
          <w:p w14:paraId="12A24FC7" w14:textId="77777777" w:rsidR="00D153FE" w:rsidRDefault="00000000">
            <w:pPr>
              <w:spacing w:before="120"/>
            </w:pPr>
            <w:r>
              <w:rPr>
                <w:noProof/>
              </w:rPr>
              <w:drawing>
                <wp:inline distT="0" distB="0" distL="0" distR="0" wp14:anchorId="336A9FC0" wp14:editId="1C7F612B">
                  <wp:extent cx="182880" cy="182880"/>
                  <wp:effectExtent l="0" t="0" r="7620" b="7620"/>
                  <wp:docPr id="14778" name="Picture 14778"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78" name="Picture 14778"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347" w:type="dxa"/>
            <w:tcBorders>
              <w:left w:val="nil"/>
            </w:tcBorders>
            <w:shd w:val="clear" w:color="auto" w:fill="D5EFFF"/>
          </w:tcPr>
          <w:p w14:paraId="77DB3312" w14:textId="77777777" w:rsidR="00D153FE" w:rsidRDefault="00000000">
            <w:pPr>
              <w:spacing w:before="120"/>
            </w:pPr>
            <w:r>
              <w:t>Learn to speak in front of small or large groups of people confidently</w:t>
            </w:r>
          </w:p>
        </w:tc>
      </w:tr>
    </w:tbl>
    <w:p w14:paraId="40F12102" w14:textId="77777777" w:rsidR="00D153FE" w:rsidRDefault="00000000">
      <w:pPr>
        <w:pStyle w:val="ListParagraph"/>
        <w:numPr>
          <w:ilvl w:val="0"/>
          <w:numId w:val="37"/>
        </w:numPr>
        <w:spacing w:before="120"/>
      </w:pPr>
      <w:r>
        <w:t xml:space="preserve">not contain abbreviations that your audience won’t know </w:t>
      </w:r>
    </w:p>
    <w:p w14:paraId="7D8C2FC7" w14:textId="77777777" w:rsidR="00D153FE" w:rsidRDefault="00000000">
      <w:pPr>
        <w:pStyle w:val="ListParagraph"/>
        <w:numPr>
          <w:ilvl w:val="0"/>
          <w:numId w:val="37"/>
        </w:numPr>
        <w:spacing w:after="120" w:line="276" w:lineRule="auto"/>
        <w:ind w:left="714" w:hanging="357"/>
        <w:contextualSpacing/>
      </w:pPr>
      <w:r>
        <w:t>not all start with the same word(s), if possible, as this makes it hard to differentiate between sections when scanning down the page.</w:t>
      </w:r>
    </w:p>
    <w:p w14:paraId="0611CE45" w14:textId="77777777" w:rsidR="00D153FE" w:rsidRDefault="00000000">
      <w:r>
        <w:t xml:space="preserve">For more information about style for headings refer to the </w:t>
      </w:r>
      <w:hyperlink w:anchor="_Headings" w:history="1">
        <w:r w:rsidR="00D153FE">
          <w:rPr>
            <w:rStyle w:val="Hyperlink"/>
          </w:rPr>
          <w:t>Web style guide, section 6—Headings</w:t>
        </w:r>
      </w:hyperlink>
      <w:r>
        <w:t>.</w:t>
      </w:r>
    </w:p>
    <w:p w14:paraId="7422F2F9" w14:textId="77777777" w:rsidR="00D153FE" w:rsidRDefault="00000000">
      <w:pPr>
        <w:pStyle w:val="Heading1"/>
      </w:pPr>
      <w:bookmarkStart w:id="208" w:name="_Toc440370182"/>
      <w:bookmarkStart w:id="209" w:name="_Toc432059367"/>
      <w:bookmarkStart w:id="210" w:name="_Toc98503672"/>
      <w:r>
        <w:t xml:space="preserve"> </w:t>
      </w:r>
      <w:bookmarkStart w:id="211" w:name="_Toc98511005"/>
      <w:bookmarkStart w:id="212" w:name="_Toc169860833"/>
      <w:r>
        <w:t>Metadata</w:t>
      </w:r>
      <w:bookmarkEnd w:id="208"/>
      <w:bookmarkEnd w:id="209"/>
      <w:bookmarkEnd w:id="210"/>
      <w:bookmarkEnd w:id="211"/>
      <w:bookmarkEnd w:id="212"/>
      <w:r>
        <w:t xml:space="preserve"> </w:t>
      </w:r>
    </w:p>
    <w:p w14:paraId="7BD0265A" w14:textId="77777777" w:rsidR="00D153FE" w:rsidRDefault="00000000">
      <w:pPr>
        <w:rPr>
          <w:lang w:val="en"/>
        </w:rPr>
      </w:pPr>
      <w:r>
        <w:rPr>
          <w:lang w:val="en"/>
        </w:rPr>
        <w:t>Most search engines use metadata when adding pages to their search index. Metadata such as page title and page description are commonly used to describe your web page's content to users.</w:t>
      </w:r>
    </w:p>
    <w:p w14:paraId="7B5C3A1C" w14:textId="77777777" w:rsidR="00D153FE" w:rsidRDefault="00000000">
      <w:r>
        <w:t xml:space="preserve">Good metadata is essential for all web pages. Badly written, irrelevant or missing metadata will lower the ranking of your page in a list of search results. </w:t>
      </w:r>
    </w:p>
    <w:p w14:paraId="1C2E4846" w14:textId="77777777" w:rsidR="00D153FE" w:rsidRDefault="00000000">
      <w:r>
        <w:t>Your most important metadata are your page title and page description.</w:t>
      </w:r>
    </w:p>
    <w:p w14:paraId="369761E6" w14:textId="77777777" w:rsidR="00D153FE" w:rsidRDefault="00000000">
      <w:pPr>
        <w:pStyle w:val="Heading2"/>
      </w:pPr>
      <w:bookmarkStart w:id="213" w:name="_Page_title"/>
      <w:bookmarkStart w:id="214" w:name="_Toc423616406"/>
      <w:bookmarkStart w:id="215" w:name="_Toc432059368"/>
      <w:bookmarkEnd w:id="213"/>
      <w:r>
        <w:t>Page title</w:t>
      </w:r>
      <w:bookmarkEnd w:id="214"/>
      <w:bookmarkEnd w:id="215"/>
    </w:p>
    <w:p w14:paraId="68937E6F" w14:textId="77777777" w:rsidR="00D153FE" w:rsidRDefault="00000000">
      <w:r>
        <w:t>Don’t confuse your ‘page title’ with your ‘page headings’. Page headings</w:t>
      </w:r>
      <w:r>
        <w:rPr>
          <w:i/>
        </w:rPr>
        <w:t xml:space="preserve"> </w:t>
      </w:r>
      <w:r>
        <w:t>are the &lt;h1&gt;, &lt;h2&gt;, &lt;h3&gt; etc. elements. The page title is the unique &lt;title&gt; element that is required for every HTML page, which:</w:t>
      </w:r>
    </w:p>
    <w:p w14:paraId="7D6645E8" w14:textId="77777777" w:rsidR="00D153FE" w:rsidRDefault="00000000">
      <w:pPr>
        <w:pStyle w:val="ListParagraph"/>
        <w:numPr>
          <w:ilvl w:val="0"/>
          <w:numId w:val="38"/>
        </w:numPr>
        <w:spacing w:after="0" w:line="276" w:lineRule="auto"/>
        <w:contextualSpacing/>
      </w:pPr>
      <w:r>
        <w:t>defines the title of a tab in your browser</w:t>
      </w:r>
    </w:p>
    <w:p w14:paraId="5794D076" w14:textId="77777777" w:rsidR="00D153FE" w:rsidRDefault="00000000">
      <w:pPr>
        <w:pStyle w:val="ListParagraph"/>
        <w:numPr>
          <w:ilvl w:val="0"/>
          <w:numId w:val="38"/>
        </w:numPr>
        <w:spacing w:after="0" w:line="276" w:lineRule="auto"/>
        <w:contextualSpacing/>
      </w:pPr>
      <w:r>
        <w:t>provides the title for a page you add to your favourites or favourites bar</w:t>
      </w:r>
    </w:p>
    <w:p w14:paraId="030E3063" w14:textId="77777777" w:rsidR="00D153FE" w:rsidRDefault="00000000">
      <w:pPr>
        <w:pStyle w:val="ListParagraph"/>
        <w:numPr>
          <w:ilvl w:val="0"/>
          <w:numId w:val="37"/>
        </w:numPr>
        <w:spacing w:after="120" w:line="276" w:lineRule="auto"/>
        <w:ind w:left="714" w:hanging="357"/>
        <w:contextualSpacing/>
      </w:pPr>
      <w:r>
        <w:t>displays the title of a page that appears in a list of search engine results.</w:t>
      </w:r>
    </w:p>
    <w:p w14:paraId="5263008F" w14:textId="77777777" w:rsidR="00D153FE" w:rsidRDefault="00000000">
      <w:r>
        <w:t xml:space="preserve">This last point is important. The most prominent text that appears in a search result is the page title. It gives you a quick indication of a page’s content and it has a major influence on what search result you will click on. </w:t>
      </w:r>
    </w:p>
    <w:p w14:paraId="3B194971" w14:textId="77777777" w:rsidR="00D153FE" w:rsidRDefault="00000000">
      <w:pPr>
        <w:rPr>
          <w:b/>
        </w:rPr>
      </w:pPr>
      <w:r>
        <w:rPr>
          <w:b/>
        </w:rPr>
        <w:t xml:space="preserve">If you are publishing content to </w:t>
      </w:r>
      <w:hyperlink r:id="rId46" w:history="1">
        <w:r w:rsidR="00D153FE">
          <w:rPr>
            <w:rStyle w:val="Hyperlink"/>
            <w:b/>
            <w:bCs/>
          </w:rPr>
          <w:t>www.qld.gov.au</w:t>
        </w:r>
      </w:hyperlink>
      <w:r>
        <w:rPr>
          <w:b/>
        </w:rPr>
        <w:t>, use the following format for page titles:</w:t>
      </w:r>
    </w:p>
    <w:p w14:paraId="54233636" w14:textId="77777777" w:rsidR="00D153FE" w:rsidRDefault="00000000">
      <w:pPr>
        <w:pStyle w:val="ListParagraph"/>
        <w:numPr>
          <w:ilvl w:val="0"/>
          <w:numId w:val="37"/>
        </w:numPr>
        <w:spacing w:after="120" w:line="276" w:lineRule="auto"/>
        <w:ind w:left="714" w:hanging="357"/>
        <w:contextualSpacing/>
        <w:rPr>
          <w:lang w:val="en-US"/>
        </w:rPr>
      </w:pPr>
      <w:r>
        <w:t>Heading 1 | Franchise name |</w:t>
      </w:r>
      <w:r>
        <w:rPr>
          <w:lang w:val="en-US"/>
        </w:rPr>
        <w:t xml:space="preserve"> Queensland Government </w:t>
      </w:r>
      <w:r>
        <w:rPr>
          <w:lang w:val="en-US"/>
        </w:rPr>
        <w:br/>
        <w:t xml:space="preserve">(e.g. </w:t>
      </w:r>
      <w:r>
        <w:t>Water charges and restrictions | Environment, land and water |</w:t>
      </w:r>
      <w:r>
        <w:rPr>
          <w:lang w:val="en-US"/>
        </w:rPr>
        <w:t xml:space="preserve"> Queensland </w:t>
      </w:r>
      <w:r>
        <w:t>Government</w:t>
      </w:r>
      <w:r>
        <w:rPr>
          <w:lang w:val="en-US"/>
        </w:rPr>
        <w:t>).</w:t>
      </w:r>
    </w:p>
    <w:p w14:paraId="65E39E5D" w14:textId="77777777" w:rsidR="00D153FE" w:rsidRDefault="00000000">
      <w:r>
        <w:t>For other web content you may have to set the page title manually. Page titles should:</w:t>
      </w:r>
    </w:p>
    <w:p w14:paraId="683F5370" w14:textId="77777777" w:rsidR="00D153FE" w:rsidRDefault="00000000">
      <w:pPr>
        <w:pStyle w:val="ListParagraph"/>
        <w:numPr>
          <w:ilvl w:val="0"/>
          <w:numId w:val="39"/>
        </w:numPr>
        <w:spacing w:after="0" w:line="276" w:lineRule="auto"/>
        <w:contextualSpacing/>
      </w:pPr>
      <w:r>
        <w:t>be unique—don’t recycle from other pages</w:t>
      </w:r>
    </w:p>
    <w:p w14:paraId="6070E0FA" w14:textId="77777777" w:rsidR="00D153FE" w:rsidRDefault="00000000">
      <w:pPr>
        <w:pStyle w:val="ListParagraph"/>
        <w:numPr>
          <w:ilvl w:val="0"/>
          <w:numId w:val="39"/>
        </w:numPr>
        <w:spacing w:after="0" w:line="276" w:lineRule="auto"/>
        <w:contextualSpacing/>
      </w:pPr>
      <w:r>
        <w:t>accurately describe the page content</w:t>
      </w:r>
    </w:p>
    <w:p w14:paraId="6573C93C" w14:textId="77777777" w:rsidR="00D153FE" w:rsidRDefault="00000000">
      <w:pPr>
        <w:pStyle w:val="ListParagraph"/>
        <w:numPr>
          <w:ilvl w:val="0"/>
          <w:numId w:val="39"/>
        </w:numPr>
        <w:spacing w:after="0" w:line="276" w:lineRule="auto"/>
        <w:contextualSpacing/>
      </w:pPr>
      <w:r>
        <w:t>be less than 60 characters (spaces are counted), or 512 pixels wide.</w:t>
      </w:r>
    </w:p>
    <w:p w14:paraId="25FBEAA6" w14:textId="77777777" w:rsidR="00D153FE" w:rsidRDefault="00000000">
      <w:pPr>
        <w:pStyle w:val="Heading2"/>
      </w:pPr>
      <w:bookmarkStart w:id="216" w:name="_Page_description"/>
      <w:bookmarkStart w:id="217" w:name="_Toc423616407"/>
      <w:bookmarkStart w:id="218" w:name="_Toc432059369"/>
      <w:bookmarkEnd w:id="216"/>
      <w:r>
        <w:t>Page description</w:t>
      </w:r>
      <w:bookmarkEnd w:id="217"/>
      <w:bookmarkEnd w:id="218"/>
    </w:p>
    <w:p w14:paraId="4C65B2B4" w14:textId="77777777" w:rsidR="00D153FE" w:rsidRDefault="00000000">
      <w:r>
        <w:t xml:space="preserve">Whenever a web page appears in a list of search results a page description will also appear (below the main link to the page). The page description describes the content of your page to a user. A good page description will persuade a user to click through to your page. </w:t>
      </w:r>
    </w:p>
    <w:p w14:paraId="74857968" w14:textId="77777777" w:rsidR="00D153FE" w:rsidRDefault="00000000">
      <w:r>
        <w:t>Page descriptions should:</w:t>
      </w:r>
    </w:p>
    <w:p w14:paraId="3F8F78B4" w14:textId="77777777" w:rsidR="00D153FE" w:rsidRDefault="00000000">
      <w:pPr>
        <w:pStyle w:val="ListParagraph"/>
        <w:numPr>
          <w:ilvl w:val="0"/>
          <w:numId w:val="40"/>
        </w:numPr>
        <w:spacing w:after="0" w:line="276" w:lineRule="auto"/>
        <w:contextualSpacing/>
      </w:pPr>
      <w:r>
        <w:t>summarise the page (don’t just copy the first paragraph)</w:t>
      </w:r>
    </w:p>
    <w:p w14:paraId="7E1656D8" w14:textId="77777777" w:rsidR="00D153FE" w:rsidRDefault="00000000">
      <w:pPr>
        <w:pStyle w:val="ListParagraph"/>
        <w:numPr>
          <w:ilvl w:val="0"/>
          <w:numId w:val="40"/>
        </w:numPr>
        <w:spacing w:after="0" w:line="276" w:lineRule="auto"/>
        <w:contextualSpacing/>
      </w:pPr>
      <w:r>
        <w:t>be unique—don’t recycle from other pages</w:t>
      </w:r>
    </w:p>
    <w:p w14:paraId="3A0EAB48" w14:textId="77777777" w:rsidR="00D153FE" w:rsidRDefault="00000000">
      <w:pPr>
        <w:pStyle w:val="ListParagraph"/>
        <w:numPr>
          <w:ilvl w:val="0"/>
          <w:numId w:val="40"/>
        </w:numPr>
        <w:spacing w:after="0" w:line="276" w:lineRule="auto"/>
        <w:contextualSpacing/>
      </w:pPr>
      <w:r>
        <w:lastRenderedPageBreak/>
        <w:t>be around 150 characters (including spaces)</w:t>
      </w:r>
    </w:p>
    <w:p w14:paraId="5FCDCB16" w14:textId="77777777" w:rsidR="00D153FE" w:rsidRDefault="00000000">
      <w:pPr>
        <w:pStyle w:val="ListParagraph"/>
        <w:numPr>
          <w:ilvl w:val="0"/>
          <w:numId w:val="40"/>
        </w:numPr>
        <w:spacing w:after="0" w:line="276" w:lineRule="auto"/>
        <w:contextualSpacing/>
      </w:pPr>
      <w:r>
        <w:t>get straight to the point. Briefly describe what the page is about, making sure the most important content areas are covered first—2 or 3 sentences are all you need.</w:t>
      </w:r>
    </w:p>
    <w:p w14:paraId="74F4F457" w14:textId="77777777" w:rsidR="00D153FE" w:rsidRDefault="00000000">
      <w:pPr>
        <w:pStyle w:val="Heading2"/>
      </w:pPr>
      <w:bookmarkStart w:id="219" w:name="_Keywords_1"/>
      <w:bookmarkStart w:id="220" w:name="_Toc432059370"/>
      <w:bookmarkEnd w:id="219"/>
      <w:r>
        <w:t>Keywords</w:t>
      </w:r>
      <w:bookmarkEnd w:id="220"/>
    </w:p>
    <w:p w14:paraId="744E9647" w14:textId="77777777" w:rsidR="00D153FE" w:rsidRDefault="00000000">
      <w:r>
        <w:t xml:space="preserve">As well as using </w:t>
      </w:r>
      <w:hyperlink w:anchor="_Keywords" w:history="1">
        <w:r w:rsidR="00D153FE">
          <w:rPr>
            <w:rStyle w:val="Hyperlink"/>
          </w:rPr>
          <w:t>keywords in your content</w:t>
        </w:r>
      </w:hyperlink>
      <w:r>
        <w:t>, you can also include keywords (and key phrases) in your metadata. Be sure to use keywords that match the content on your page. Or use actual keywords and key phrases from your page. Choose words and phrases that people are likely to type into search engines to find your page. Keywords are more effective in headings when they are ‘front-loaded’ (i.e. the first few words).</w:t>
      </w:r>
    </w:p>
    <w:p w14:paraId="05E8188F" w14:textId="77777777" w:rsidR="00D153FE" w:rsidRDefault="00000000">
      <w:pPr>
        <w:pStyle w:val="Heading2"/>
      </w:pPr>
      <w:bookmarkStart w:id="221" w:name="_Alt_text_1"/>
      <w:bookmarkStart w:id="222" w:name="_Toc432059371"/>
      <w:bookmarkEnd w:id="221"/>
      <w:r>
        <w:t>Alt text</w:t>
      </w:r>
      <w:bookmarkEnd w:id="222"/>
    </w:p>
    <w:p w14:paraId="3402D5AE" w14:textId="77777777" w:rsidR="00D153FE" w:rsidRDefault="00000000">
      <w:r>
        <w:t xml:space="preserve">‘Alt text’ is text that describes an image (i.e. within the alt tag). </w:t>
      </w:r>
    </w:p>
    <w:p w14:paraId="6BCC42BC" w14:textId="77777777" w:rsidR="00D153FE" w:rsidRDefault="00000000">
      <w:r>
        <w:t>Alt text is most important for accessibility (i.e. for screen readers) and this should be your main consideration when writing alt text. But including a keyword can also help boost your page’s SEO (particularly for image-based searches). Just make sure your choice of words doesn’t compromise your main goal of improved accessibility.</w:t>
      </w:r>
    </w:p>
    <w:p w14:paraId="16290DED" w14:textId="77777777" w:rsidR="00D153FE" w:rsidRDefault="00000000">
      <w:r>
        <w:t xml:space="preserve">Read more about </w:t>
      </w:r>
      <w:hyperlink w:anchor="_Alt_text" w:history="1">
        <w:r w:rsidR="00D153FE">
          <w:rPr>
            <w:rStyle w:val="Hyperlink"/>
          </w:rPr>
          <w:t>alt text for images</w:t>
        </w:r>
      </w:hyperlink>
      <w:r>
        <w:t>.</w:t>
      </w:r>
    </w:p>
    <w:p w14:paraId="4007F8AA" w14:textId="77777777" w:rsidR="00D153FE" w:rsidRDefault="00000000">
      <w:pPr>
        <w:pStyle w:val="Heading1"/>
      </w:pPr>
      <w:bookmarkStart w:id="223" w:name="_Toc432059372"/>
      <w:bookmarkStart w:id="224" w:name="_Toc98503673"/>
      <w:bookmarkStart w:id="225" w:name="_Toc440370183"/>
      <w:r>
        <w:t xml:space="preserve"> </w:t>
      </w:r>
      <w:bookmarkStart w:id="226" w:name="_Toc98511006"/>
      <w:bookmarkStart w:id="227" w:name="_Toc169860834"/>
      <w:r>
        <w:t>Cross-linking</w:t>
      </w:r>
      <w:bookmarkEnd w:id="223"/>
      <w:bookmarkEnd w:id="224"/>
      <w:bookmarkEnd w:id="225"/>
      <w:bookmarkEnd w:id="226"/>
      <w:bookmarkEnd w:id="227"/>
    </w:p>
    <w:p w14:paraId="0CDB7B1C" w14:textId="77777777" w:rsidR="00D153FE" w:rsidRDefault="00000000">
      <w:r>
        <w:t xml:space="preserve">Using keywords in link text will help improve search engine rankings. Web pages also achieve better search engine rankings when other relevant and reputable pages link to them. Look at ways to create strategic cross-links between related pages. </w:t>
      </w:r>
    </w:p>
    <w:p w14:paraId="5B0EA37B" w14:textId="77777777" w:rsidR="00D153FE" w:rsidRDefault="00000000">
      <w:r>
        <w:t xml:space="preserve">For more information refer to </w:t>
      </w:r>
      <w:hyperlink w:anchor="_Links—in-text,_link_lists" w:history="1">
        <w:r w:rsidR="00D153FE">
          <w:rPr>
            <w:rStyle w:val="Hyperlink"/>
          </w:rPr>
          <w:t>Web style guide, section 8—Links—in-text, link lists and ‘calls to action’</w:t>
        </w:r>
      </w:hyperlink>
      <w:r>
        <w:t>.</w:t>
      </w:r>
    </w:p>
    <w:p w14:paraId="5BA29C5E" w14:textId="77777777" w:rsidR="00D153FE" w:rsidRDefault="00000000">
      <w:pPr>
        <w:pStyle w:val="Heading2"/>
      </w:pPr>
      <w:bookmarkStart w:id="228" w:name="_Toc432059373"/>
      <w:bookmarkStart w:id="229" w:name="_Toc423616408"/>
      <w:bookmarkStart w:id="230" w:name="_Ref287946527"/>
      <w:r>
        <w:t>Related links</w:t>
      </w:r>
      <w:bookmarkEnd w:id="228"/>
    </w:p>
    <w:p w14:paraId="0855B791" w14:textId="77777777" w:rsidR="00D153FE" w:rsidRDefault="00000000">
      <w:r>
        <w:t xml:space="preserve">Read the </w:t>
      </w:r>
      <w:hyperlink r:id="rId47" w:history="1">
        <w:r w:rsidR="00D153FE">
          <w:rPr>
            <w:rStyle w:val="Hyperlink"/>
          </w:rPr>
          <w:t>https://www.forgov.qld.gov.au/information-and-communication-technology/qgea-policies-standards-and-guidelines/metadata-management-principles</w:t>
        </w:r>
      </w:hyperlink>
      <w:r>
        <w:t xml:space="preserve">. </w:t>
      </w:r>
    </w:p>
    <w:p w14:paraId="5B6FDAFD" w14:textId="77777777" w:rsidR="00D153FE" w:rsidRDefault="00000000">
      <w:pPr>
        <w:pStyle w:val="Heading1"/>
      </w:pPr>
      <w:bookmarkStart w:id="231" w:name="_Toc423616409"/>
      <w:bookmarkStart w:id="232" w:name="_Toc440370184"/>
      <w:bookmarkStart w:id="233" w:name="_Toc432059374"/>
      <w:bookmarkStart w:id="234" w:name="_Toc98503674"/>
      <w:bookmarkEnd w:id="229"/>
      <w:bookmarkEnd w:id="230"/>
      <w:r>
        <w:t xml:space="preserve"> </w:t>
      </w:r>
      <w:bookmarkStart w:id="235" w:name="_Toc98511007"/>
      <w:bookmarkStart w:id="236" w:name="_Toc169860835"/>
      <w:r>
        <w:t>Images and non-text elements</w:t>
      </w:r>
      <w:bookmarkEnd w:id="231"/>
      <w:bookmarkEnd w:id="232"/>
      <w:bookmarkEnd w:id="233"/>
      <w:bookmarkEnd w:id="234"/>
      <w:bookmarkEnd w:id="235"/>
      <w:bookmarkEnd w:id="236"/>
    </w:p>
    <w:p w14:paraId="6D310748" w14:textId="77777777" w:rsidR="00D153FE" w:rsidRDefault="00000000">
      <w:r>
        <w:t>Images and non-text elements can make your website more usable and support its message—but only if they complement and enhance the text rather than just illustrate or decorate it.</w:t>
      </w:r>
    </w:p>
    <w:p w14:paraId="0CF13A2A" w14:textId="77777777" w:rsidR="00D153FE" w:rsidRDefault="00000000">
      <w:r>
        <w:t>Non-text elements include photos, drawings, diagrams, graphs, tables, audio, video and multimedia. Such text elements should be:</w:t>
      </w:r>
    </w:p>
    <w:p w14:paraId="1D510B0B" w14:textId="77777777" w:rsidR="00D153FE" w:rsidRDefault="00000000">
      <w:pPr>
        <w:pStyle w:val="ListParagraph"/>
        <w:numPr>
          <w:ilvl w:val="0"/>
          <w:numId w:val="41"/>
        </w:numPr>
        <w:spacing w:after="0" w:line="276" w:lineRule="auto"/>
        <w:contextualSpacing/>
      </w:pPr>
      <w:r>
        <w:t xml:space="preserve">meaningful and relevant—not distracting or gratuitous </w:t>
      </w:r>
    </w:p>
    <w:p w14:paraId="492157CC" w14:textId="77777777" w:rsidR="00D153FE" w:rsidRDefault="00000000">
      <w:pPr>
        <w:pStyle w:val="ListParagraph"/>
        <w:numPr>
          <w:ilvl w:val="0"/>
          <w:numId w:val="41"/>
        </w:numPr>
        <w:spacing w:after="0" w:line="276" w:lineRule="auto"/>
        <w:contextualSpacing/>
      </w:pPr>
      <w:r>
        <w:t>optimised to limit file size and reduce download times</w:t>
      </w:r>
    </w:p>
    <w:p w14:paraId="1F320CCC" w14:textId="77777777" w:rsidR="00D153FE" w:rsidRDefault="00000000">
      <w:pPr>
        <w:pStyle w:val="ListParagraph"/>
        <w:numPr>
          <w:ilvl w:val="0"/>
          <w:numId w:val="41"/>
        </w:numPr>
        <w:spacing w:after="0" w:line="276" w:lineRule="auto"/>
        <w:contextualSpacing/>
      </w:pPr>
      <w:r>
        <w:t xml:space="preserve">approved for use under </w:t>
      </w:r>
      <w:hyperlink w:anchor="_Copyright" w:history="1">
        <w:r w:rsidR="00D153FE">
          <w:rPr>
            <w:rStyle w:val="Hyperlink"/>
          </w:rPr>
          <w:t>copyright</w:t>
        </w:r>
      </w:hyperlink>
      <w:r>
        <w:t xml:space="preserve"> requirements</w:t>
      </w:r>
    </w:p>
    <w:p w14:paraId="5E219FDC" w14:textId="77777777" w:rsidR="00D153FE" w:rsidRDefault="00000000">
      <w:pPr>
        <w:pStyle w:val="ListParagraph"/>
        <w:numPr>
          <w:ilvl w:val="0"/>
          <w:numId w:val="37"/>
        </w:numPr>
        <w:spacing w:after="120" w:line="276" w:lineRule="auto"/>
        <w:ind w:left="714" w:hanging="357"/>
        <w:contextualSpacing/>
      </w:pPr>
      <w:r>
        <w:t>accompanied by metadata to meet web accessibility requirements.</w:t>
      </w:r>
    </w:p>
    <w:p w14:paraId="4AFEAC23" w14:textId="77777777" w:rsidR="00D153FE" w:rsidRDefault="00000000">
      <w:r>
        <w:t xml:space="preserve">Do not use images that are purely decorative (an exception is thumbnail images used on </w:t>
      </w:r>
      <w:hyperlink r:id="rId48" w:history="1">
        <w:r w:rsidR="00D153FE">
          <w:rPr>
            <w:rStyle w:val="Hyperlink"/>
          </w:rPr>
          <w:t>www.qld.gov.au</w:t>
        </w:r>
      </w:hyperlink>
      <w:r>
        <w:t xml:space="preserve"> pages), as they increase download times—creating problems for people with slow internet connections. </w:t>
      </w:r>
    </w:p>
    <w:p w14:paraId="271EA62A" w14:textId="77777777" w:rsidR="00D153FE" w:rsidRDefault="00000000">
      <w:pPr>
        <w:pStyle w:val="Heading2"/>
      </w:pPr>
      <w:bookmarkStart w:id="237" w:name="_Toc432059375"/>
      <w:bookmarkStart w:id="238" w:name="_Toc423616410"/>
      <w:r>
        <w:t>Images</w:t>
      </w:r>
      <w:bookmarkEnd w:id="237"/>
      <w:bookmarkEnd w:id="238"/>
    </w:p>
    <w:p w14:paraId="5DD95EDD" w14:textId="77777777" w:rsidR="00D153FE" w:rsidRDefault="00000000">
      <w:r>
        <w:t>Use images to:</w:t>
      </w:r>
    </w:p>
    <w:p w14:paraId="77193AAB" w14:textId="77777777" w:rsidR="00D153FE" w:rsidRDefault="00000000">
      <w:pPr>
        <w:pStyle w:val="ListParagraph"/>
        <w:numPr>
          <w:ilvl w:val="0"/>
          <w:numId w:val="42"/>
        </w:numPr>
        <w:spacing w:after="0" w:line="276" w:lineRule="auto"/>
        <w:contextualSpacing/>
      </w:pPr>
      <w:r>
        <w:t>identify things (e.g. road signs and their meanings)</w:t>
      </w:r>
    </w:p>
    <w:p w14:paraId="1DECB207" w14:textId="77777777" w:rsidR="00D153FE" w:rsidRDefault="00000000">
      <w:pPr>
        <w:pStyle w:val="ListParagraph"/>
        <w:numPr>
          <w:ilvl w:val="0"/>
          <w:numId w:val="42"/>
        </w:numPr>
        <w:spacing w:after="0" w:line="276" w:lineRule="auto"/>
        <w:contextualSpacing/>
      </w:pPr>
      <w:r>
        <w:lastRenderedPageBreak/>
        <w:t>humanise a story</w:t>
      </w:r>
    </w:p>
    <w:p w14:paraId="1C766C6B" w14:textId="77777777" w:rsidR="00D153FE" w:rsidRDefault="00000000">
      <w:pPr>
        <w:pStyle w:val="ListParagraph"/>
        <w:numPr>
          <w:ilvl w:val="0"/>
          <w:numId w:val="37"/>
        </w:numPr>
        <w:spacing w:after="120" w:line="276" w:lineRule="auto"/>
        <w:ind w:left="714" w:hanging="357"/>
        <w:contextualSpacing/>
      </w:pPr>
      <w:r>
        <w:t xml:space="preserve">aid navigation (e.g. thumbnails on </w:t>
      </w:r>
      <w:hyperlink r:id="rId49" w:history="1">
        <w:r w:rsidR="00D153FE">
          <w:rPr>
            <w:rStyle w:val="Hyperlink"/>
          </w:rPr>
          <w:t>www.qld.gov.au</w:t>
        </w:r>
      </w:hyperlink>
      <w:r>
        <w:t xml:space="preserve"> pages).</w:t>
      </w:r>
    </w:p>
    <w:p w14:paraId="062A0F5B" w14:textId="77777777" w:rsidR="00D153FE" w:rsidRDefault="00000000">
      <w:r>
        <w:t>Images are great for eliciting an emotional reaction from readers—though this can be a negative one if you don’t use the right images.</w:t>
      </w:r>
    </w:p>
    <w:p w14:paraId="169BB84E" w14:textId="77777777" w:rsidR="00D153FE" w:rsidRDefault="00000000">
      <w:r>
        <w:t xml:space="preserve">The finer details in photos or images are lost on the web—especially in photos of objects or people in the distance, or smaller-sized images. To compensate, ensure subjects within photos are obvious. </w:t>
      </w:r>
    </w:p>
    <w:p w14:paraId="6EFA3C2F" w14:textId="77777777" w:rsidR="00D153FE" w:rsidRDefault="00000000">
      <w:r>
        <w:t xml:space="preserve">Close-up shots with clean backgrounds are ideal, but ultimately the subject matter of the page should determine what type of image you use. </w:t>
      </w:r>
    </w:p>
    <w:p w14:paraId="10E3CB97" w14:textId="77777777" w:rsidR="00D153FE" w:rsidRDefault="00000000">
      <w:r>
        <w:t>If the people in the image are working, make sure they are dressed and equipped properly, in line with health and safety rules.</w:t>
      </w:r>
    </w:p>
    <w:p w14:paraId="0E0624B8" w14:textId="77777777" w:rsidR="00D153FE" w:rsidRDefault="00000000">
      <w:r>
        <w:t>Avoid showing number plates or other identifying marks of specific vehicles—there have been cases where vehicles shown in campaign photos are later involved in fatal accidents.</w:t>
      </w:r>
    </w:p>
    <w:p w14:paraId="1CBB578D" w14:textId="77777777" w:rsidR="00D153FE" w:rsidRDefault="00000000">
      <w:r>
        <w:t>Where practical, avoid stock photos—use photos taken in Queensland. Make sure photos are not obviously from a different state, country or area. For example:</w:t>
      </w:r>
    </w:p>
    <w:p w14:paraId="5A1A723F" w14:textId="77777777" w:rsidR="00D153FE" w:rsidRDefault="00000000">
      <w:pPr>
        <w:pStyle w:val="ListParagraph"/>
        <w:numPr>
          <w:ilvl w:val="0"/>
          <w:numId w:val="43"/>
        </w:numPr>
        <w:spacing w:after="0" w:line="276" w:lineRule="auto"/>
        <w:contextualSpacing/>
      </w:pPr>
      <w:r>
        <w:t>Is the steering wheel on the correct side of the car?</w:t>
      </w:r>
    </w:p>
    <w:p w14:paraId="439DB34D" w14:textId="77777777" w:rsidR="00D153FE" w:rsidRDefault="00000000">
      <w:pPr>
        <w:pStyle w:val="ListParagraph"/>
        <w:numPr>
          <w:ilvl w:val="0"/>
          <w:numId w:val="43"/>
        </w:numPr>
        <w:spacing w:after="0" w:line="276" w:lineRule="auto"/>
        <w:contextualSpacing/>
      </w:pPr>
      <w:r>
        <w:t>Are things like street signs, service uniforms, or clothing correct for Queensland?</w:t>
      </w:r>
    </w:p>
    <w:p w14:paraId="13F477B4" w14:textId="77777777" w:rsidR="00D153FE" w:rsidRDefault="00000000">
      <w:pPr>
        <w:pStyle w:val="ListParagraph"/>
        <w:numPr>
          <w:ilvl w:val="0"/>
          <w:numId w:val="37"/>
        </w:numPr>
        <w:spacing w:after="120" w:line="276" w:lineRule="auto"/>
        <w:ind w:left="714" w:hanging="357"/>
        <w:contextualSpacing/>
      </w:pPr>
      <w:r>
        <w:t>Are landmarks relevant to the content? (e.g. don’t put a photo of a south-east Queensland river in a page about north Queensland.)</w:t>
      </w:r>
    </w:p>
    <w:p w14:paraId="24A0E8FE" w14:textId="77777777" w:rsidR="00D153FE" w:rsidRDefault="00000000">
      <w:pPr>
        <w:pStyle w:val="Heading3"/>
        <w:ind w:left="851" w:hanging="851"/>
      </w:pPr>
      <w:bookmarkStart w:id="239" w:name="_Toc434576568"/>
      <w:bookmarkStart w:id="240" w:name="_Toc423616411"/>
      <w:r>
        <w:t>Size, resolution and file formats</w:t>
      </w:r>
      <w:bookmarkEnd w:id="239"/>
      <w:bookmarkEnd w:id="240"/>
    </w:p>
    <w:p w14:paraId="4C171F61" w14:textId="77777777" w:rsidR="00D153FE" w:rsidRDefault="00000000">
      <w:pPr>
        <w:pStyle w:val="ListParagraph"/>
        <w:numPr>
          <w:ilvl w:val="0"/>
          <w:numId w:val="44"/>
        </w:numPr>
        <w:spacing w:after="0" w:line="276" w:lineRule="auto"/>
        <w:contextualSpacing/>
      </w:pPr>
      <w:r>
        <w:t>‘Standard’ resolution is 72 DPI (dots—aka pixels—per inch). Resize images to fit the template size on your web page. With high-resolution displays becoming more common, we may need to start offering higher resolution versions for bitmap images (more than 300 DPI), and vector images for logos etc. in future.</w:t>
      </w:r>
    </w:p>
    <w:p w14:paraId="2E1BB48A" w14:textId="77777777" w:rsidR="00D153FE" w:rsidRDefault="00000000">
      <w:pPr>
        <w:pStyle w:val="ListParagraph"/>
        <w:numPr>
          <w:ilvl w:val="0"/>
          <w:numId w:val="44"/>
        </w:numPr>
        <w:spacing w:after="0" w:line="276" w:lineRule="auto"/>
        <w:contextualSpacing/>
      </w:pPr>
      <w:r>
        <w:t>Preserve the image’s aspect ratio—don’t stretch or squeeze it. Also, don’t mirror (flip) images for aesthetic reasons.</w:t>
      </w:r>
    </w:p>
    <w:p w14:paraId="77E9E5F9" w14:textId="77777777" w:rsidR="00D153FE" w:rsidRDefault="00000000">
      <w:pPr>
        <w:pStyle w:val="ListParagraph"/>
        <w:numPr>
          <w:ilvl w:val="0"/>
          <w:numId w:val="37"/>
        </w:numPr>
        <w:spacing w:after="120" w:line="276" w:lineRule="auto"/>
        <w:ind w:left="714" w:hanging="357"/>
        <w:contextualSpacing/>
      </w:pPr>
      <w:r>
        <w:t>Set quality to around 80% (for JPG compression) and save as JPG or PNG.</w:t>
      </w:r>
    </w:p>
    <w:p w14:paraId="63288B79" w14:textId="77777777" w:rsidR="00D153FE" w:rsidRDefault="00000000">
      <w:pPr>
        <w:pStyle w:val="Heading3"/>
        <w:ind w:left="851" w:hanging="851"/>
      </w:pPr>
      <w:bookmarkStart w:id="241" w:name="_Alt_text"/>
      <w:bookmarkStart w:id="242" w:name="_Toc423616412"/>
      <w:bookmarkStart w:id="243" w:name="_Toc434576569"/>
      <w:bookmarkEnd w:id="241"/>
      <w:r>
        <w:t>Alt text</w:t>
      </w:r>
      <w:bookmarkEnd w:id="242"/>
      <w:bookmarkEnd w:id="243"/>
      <w:r>
        <w:t xml:space="preserve"> </w:t>
      </w:r>
    </w:p>
    <w:p w14:paraId="257B9147" w14:textId="77777777" w:rsidR="00D153FE" w:rsidRDefault="00000000">
      <w:r>
        <w:t xml:space="preserve">Alt text is a ‘text alternative’ for an image (and other non-text elements on a web page). This text displays when you mouse over an image, or when an image doesn’t load correctly. </w:t>
      </w:r>
    </w:p>
    <w:p w14:paraId="10810EFD" w14:textId="77777777" w:rsidR="00D153FE" w:rsidRDefault="00000000">
      <w:r>
        <w:t xml:space="preserve">To ensure accessibility, you must include text alternatives for all images (except decorative images, such as thumbnails used on </w:t>
      </w:r>
      <w:hyperlink r:id="rId50" w:history="1">
        <w:r w:rsidR="00D153FE">
          <w:rPr>
            <w:rStyle w:val="Hyperlink"/>
          </w:rPr>
          <w:t>www.qld.gov.au</w:t>
        </w:r>
      </w:hyperlink>
      <w:r>
        <w:t xml:space="preserve"> pages) and other non-text elements. </w:t>
      </w:r>
    </w:p>
    <w:p w14:paraId="4228AA3F" w14:textId="77777777" w:rsidR="00D153FE" w:rsidRDefault="00000000">
      <w:r>
        <w:t xml:space="preserve">Alt text describes the content of your image for people who use </w:t>
      </w:r>
      <w:hyperlink r:id="rId51" w:history="1">
        <w:r w:rsidR="00D153FE">
          <w:rPr>
            <w:rStyle w:val="Hyperlink"/>
          </w:rPr>
          <w:t>screen readers</w:t>
        </w:r>
      </w:hyperlink>
      <w:r>
        <w:t xml:space="preserve">, such as those who are blind or are vision impaired. It also benefits people who use the web without images—for example, customers with text-only browsers and people who turn off images to increase download speed or reduce charges on mobile connections. </w:t>
      </w:r>
    </w:p>
    <w:p w14:paraId="2D17FE6A" w14:textId="77777777" w:rsidR="00D153FE" w:rsidRDefault="00000000">
      <w:r>
        <w:t xml:space="preserve">Alt text should be short and meaningful. A few words are usually sufficient, but sometimes more description is required. For example, if a picture is intended to show a particular feature, alt text such as ‘mine’ or ‘coal mine’ will probably not be enough. The alt text should briefly describe the feature that is being illustrated (e.g. ‘Deep gravel pit at the South Blackwater coal mine’). </w:t>
      </w:r>
    </w:p>
    <w:p w14:paraId="0C8805F2" w14:textId="77777777" w:rsidR="00D153FE" w:rsidRDefault="00000000">
      <w:r>
        <w:t xml:space="preserve">Read more about </w:t>
      </w:r>
      <w:hyperlink r:id="rId52" w:history="1">
        <w:r w:rsidR="00D153FE">
          <w:rPr>
            <w:rStyle w:val="Hyperlink"/>
          </w:rPr>
          <w:t>alt text</w:t>
        </w:r>
      </w:hyperlink>
      <w:r>
        <w:t xml:space="preserve"> on the W3C website.</w:t>
      </w:r>
    </w:p>
    <w:p w14:paraId="5958DBCC" w14:textId="77777777" w:rsidR="00D153FE" w:rsidRDefault="00000000">
      <w:pPr>
        <w:pStyle w:val="Heading3"/>
        <w:ind w:left="851" w:hanging="851"/>
      </w:pPr>
      <w:bookmarkStart w:id="244" w:name="_Toc423616413"/>
      <w:bookmarkStart w:id="245" w:name="_Toc434576570"/>
      <w:r>
        <w:t>Copyright and releases</w:t>
      </w:r>
      <w:bookmarkEnd w:id="244"/>
      <w:bookmarkEnd w:id="245"/>
    </w:p>
    <w:p w14:paraId="40F4F481" w14:textId="77777777" w:rsidR="00D153FE" w:rsidRDefault="00000000">
      <w:r>
        <w:t xml:space="preserve">When adding copyright images to your content, you must make sure that you have the right to publish them (see </w:t>
      </w:r>
      <w:hyperlink r:id="rId53" w:history="1">
        <w:r w:rsidR="00D153FE">
          <w:rPr>
            <w:rStyle w:val="Hyperlink"/>
            <w:i/>
          </w:rPr>
          <w:t>Information Sheet G103v04—Permission: Do I Need It?</w:t>
        </w:r>
      </w:hyperlink>
      <w:r>
        <w:t xml:space="preserve"> from the Australian Copyright Council). If an image is not owned by the Queensland Government, you should get the approval of the owner (there are exceptions to this rule) and give the necessary credit. </w:t>
      </w:r>
    </w:p>
    <w:p w14:paraId="1054D913" w14:textId="77777777" w:rsidR="00D153FE" w:rsidRDefault="00000000">
      <w:r>
        <w:lastRenderedPageBreak/>
        <w:t>It is also important to find out that there are no royalty or licence fees required to use the image.</w:t>
      </w:r>
    </w:p>
    <w:p w14:paraId="22186A12" w14:textId="77777777" w:rsidR="00D153FE" w:rsidRDefault="00000000">
      <w:r>
        <w:t xml:space="preserve">Images that have a </w:t>
      </w:r>
      <w:hyperlink r:id="rId54" w:history="1">
        <w:r w:rsidR="00D153FE">
          <w:rPr>
            <w:rStyle w:val="Hyperlink"/>
          </w:rPr>
          <w:t>Creative Commons licence</w:t>
        </w:r>
      </w:hyperlink>
      <w:r>
        <w:t xml:space="preserve"> are free and legal to use, provided that the conditions of the licence are met.</w:t>
      </w:r>
    </w:p>
    <w:p w14:paraId="1DAA08E9" w14:textId="77777777" w:rsidR="00D153FE" w:rsidRDefault="00000000">
      <w:r>
        <w:t>When using images that clearly identify members of the public, all those shown must give their written permission. However, images of crowds are generally OK.</w:t>
      </w:r>
      <w:bookmarkStart w:id="246" w:name="_Toc356811173"/>
      <w:bookmarkStart w:id="247" w:name="_Toc356812818"/>
      <w:bookmarkStart w:id="248" w:name="_Toc356811880"/>
      <w:bookmarkEnd w:id="246"/>
      <w:bookmarkEnd w:id="247"/>
      <w:bookmarkEnd w:id="248"/>
    </w:p>
    <w:p w14:paraId="1F249A5A" w14:textId="77777777" w:rsidR="00D153FE" w:rsidRDefault="00000000">
      <w:pPr>
        <w:pStyle w:val="Heading1"/>
      </w:pPr>
      <w:bookmarkStart w:id="249" w:name="_Toc432059376"/>
      <w:bookmarkStart w:id="250" w:name="_Toc440370185"/>
      <w:bookmarkStart w:id="251" w:name="_Toc98503675"/>
      <w:r>
        <w:t xml:space="preserve"> </w:t>
      </w:r>
      <w:bookmarkStart w:id="252" w:name="_Toc98511008"/>
      <w:bookmarkStart w:id="253" w:name="_Toc169860836"/>
      <w:r>
        <w:t>Legal obligations</w:t>
      </w:r>
      <w:bookmarkEnd w:id="249"/>
      <w:bookmarkEnd w:id="250"/>
      <w:bookmarkEnd w:id="251"/>
      <w:bookmarkEnd w:id="252"/>
      <w:bookmarkEnd w:id="253"/>
    </w:p>
    <w:p w14:paraId="5A424204" w14:textId="77777777" w:rsidR="00D153FE" w:rsidRDefault="00000000">
      <w:pPr>
        <w:pStyle w:val="Heading2"/>
      </w:pPr>
      <w:bookmarkStart w:id="254" w:name="_Copyright"/>
      <w:bookmarkStart w:id="255" w:name="_Toc432059377"/>
      <w:bookmarkEnd w:id="254"/>
      <w:r>
        <w:t>Copyright</w:t>
      </w:r>
      <w:bookmarkEnd w:id="255"/>
    </w:p>
    <w:p w14:paraId="3AEB6CB1" w14:textId="77777777" w:rsidR="00D153FE" w:rsidRDefault="00000000">
      <w:r>
        <w:t xml:space="preserve">Putting material on the web is publishing it. It is therefore protected under the </w:t>
      </w:r>
      <w:hyperlink r:id="rId55" w:history="1">
        <w:r w:rsidR="00D153FE">
          <w:rPr>
            <w:rStyle w:val="Hyperlink"/>
            <w:i/>
            <w:iCs/>
          </w:rPr>
          <w:t>Copyright Act 1968</w:t>
        </w:r>
        <w:r w:rsidR="00D153FE">
          <w:rPr>
            <w:rStyle w:val="Hyperlink"/>
          </w:rPr>
          <w:t xml:space="preserve"> (Cwlth)</w:t>
        </w:r>
      </w:hyperlink>
      <w:r>
        <w:t xml:space="preserve"> and cannot be freely copied, downloaded or distributed. Whether in a book or on a website, material such as text, photographs, graphics, maps and tables is protected. Copyright also protects electronic material such as emails, databases, directories, computer programs and CD-ROMs/DVDs.</w:t>
      </w:r>
    </w:p>
    <w:p w14:paraId="74B5A8F3" w14:textId="77777777" w:rsidR="00D153FE" w:rsidRDefault="00000000">
      <w:pPr>
        <w:pStyle w:val="Heading3"/>
        <w:ind w:left="851" w:hanging="851"/>
      </w:pPr>
      <w:r>
        <w:t>Key points</w:t>
      </w:r>
    </w:p>
    <w:p w14:paraId="781F6CA2" w14:textId="77777777" w:rsidR="00D153FE" w:rsidRDefault="00000000">
      <w:pPr>
        <w:pStyle w:val="ListParagraph"/>
        <w:numPr>
          <w:ilvl w:val="0"/>
          <w:numId w:val="45"/>
        </w:numPr>
        <w:spacing w:after="0" w:line="276" w:lineRule="auto"/>
        <w:contextualSpacing/>
      </w:pPr>
      <w:r>
        <w:t xml:space="preserve">In Australia, it is not necessary to register copyright. It is automatic and does not depend on the presence of a copyright symbol. </w:t>
      </w:r>
    </w:p>
    <w:p w14:paraId="68977484" w14:textId="77777777" w:rsidR="00D153FE" w:rsidRDefault="00000000">
      <w:pPr>
        <w:pStyle w:val="ListParagraph"/>
        <w:numPr>
          <w:ilvl w:val="0"/>
          <w:numId w:val="45"/>
        </w:numPr>
        <w:spacing w:after="0" w:line="276" w:lineRule="auto"/>
        <w:contextualSpacing/>
      </w:pPr>
      <w:r>
        <w:t xml:space="preserve">The creator of a work owns the copyright unless they have assigned it elsewhere. </w:t>
      </w:r>
    </w:p>
    <w:p w14:paraId="155DDAED" w14:textId="77777777" w:rsidR="00D153FE" w:rsidRDefault="00000000">
      <w:pPr>
        <w:pStyle w:val="ListParagraph"/>
        <w:numPr>
          <w:ilvl w:val="0"/>
          <w:numId w:val="45"/>
        </w:numPr>
        <w:spacing w:after="0" w:line="276" w:lineRule="auto"/>
        <w:contextualSpacing/>
      </w:pPr>
      <w:r>
        <w:t xml:space="preserve">The government owns the copyright in works created or first published by employees on behalf of the federal, state or territory governments. </w:t>
      </w:r>
    </w:p>
    <w:p w14:paraId="4CA469F3" w14:textId="77777777" w:rsidR="00D153FE" w:rsidRDefault="00000000">
      <w:pPr>
        <w:pStyle w:val="ListParagraph"/>
        <w:numPr>
          <w:ilvl w:val="0"/>
          <w:numId w:val="45"/>
        </w:numPr>
        <w:spacing w:after="0" w:line="276" w:lineRule="auto"/>
        <w:contextualSpacing/>
      </w:pPr>
      <w:r>
        <w:t xml:space="preserve">Before copying, printing, saving or emailing material found on a website, check the site’s copyright statement for conditions of use. </w:t>
      </w:r>
    </w:p>
    <w:p w14:paraId="5A815D6D" w14:textId="77777777" w:rsidR="00D153FE" w:rsidRDefault="00000000">
      <w:pPr>
        <w:pStyle w:val="ListParagraph"/>
        <w:numPr>
          <w:ilvl w:val="0"/>
          <w:numId w:val="45"/>
        </w:numPr>
        <w:spacing w:after="0" w:line="276" w:lineRule="auto"/>
        <w:contextualSpacing/>
      </w:pPr>
      <w:r>
        <w:t xml:space="preserve">Any material copied from a website, must be accurately referenced (refer to </w:t>
      </w:r>
      <w:hyperlink w:anchor="_Referencing" w:history="1">
        <w:r w:rsidR="00D153FE">
          <w:rPr>
            <w:rStyle w:val="Hyperlink"/>
          </w:rPr>
          <w:t>Web style guide, section 14—Referencing</w:t>
        </w:r>
      </w:hyperlink>
      <w:r>
        <w:t xml:space="preserve">). </w:t>
      </w:r>
    </w:p>
    <w:p w14:paraId="2FEA09BF" w14:textId="77777777" w:rsidR="00D153FE" w:rsidRDefault="00000000">
      <w:pPr>
        <w:pStyle w:val="ListParagraph"/>
        <w:numPr>
          <w:ilvl w:val="0"/>
          <w:numId w:val="37"/>
        </w:numPr>
        <w:spacing w:after="120" w:line="276" w:lineRule="auto"/>
        <w:ind w:left="714" w:hanging="357"/>
        <w:contextualSpacing/>
      </w:pPr>
      <w:r>
        <w:t xml:space="preserve">Penalties for infringement of copyright include fines and imprisonment. </w:t>
      </w:r>
    </w:p>
    <w:p w14:paraId="4084B47C" w14:textId="77777777" w:rsidR="00D153FE" w:rsidRDefault="00000000">
      <w:r>
        <w:t>Copyright can be very complex. If necessary, contact your agency’s legal services unit for advice.</w:t>
      </w:r>
    </w:p>
    <w:p w14:paraId="3E0CD98E" w14:textId="77777777" w:rsidR="00D153FE" w:rsidRDefault="00000000">
      <w:pPr>
        <w:pStyle w:val="Heading2"/>
      </w:pPr>
      <w:bookmarkStart w:id="256" w:name="_Toc432059378"/>
      <w:r>
        <w:t>Moral rights</w:t>
      </w:r>
      <w:bookmarkEnd w:id="256"/>
    </w:p>
    <w:p w14:paraId="0E02F4A1" w14:textId="77777777" w:rsidR="00D153FE" w:rsidRDefault="00000000">
      <w:r>
        <w:t xml:space="preserve">Under the </w:t>
      </w:r>
      <w:hyperlink r:id="rId56" w:history="1">
        <w:r w:rsidR="00D153FE">
          <w:rPr>
            <w:rStyle w:val="Hyperlink"/>
            <w:i/>
          </w:rPr>
          <w:t>Copyright Amendment (Moral Rights) Act 2000</w:t>
        </w:r>
        <w:r w:rsidR="00D153FE">
          <w:rPr>
            <w:rStyle w:val="Hyperlink"/>
          </w:rPr>
          <w:t xml:space="preserve"> (Cwlth)</w:t>
        </w:r>
      </w:hyperlink>
      <w:r>
        <w:t xml:space="preserve"> the creator of a work (as distinct from the copyright owner) has the right to:</w:t>
      </w:r>
    </w:p>
    <w:p w14:paraId="226F8860" w14:textId="77777777" w:rsidR="00D153FE" w:rsidRDefault="00000000">
      <w:pPr>
        <w:pStyle w:val="ListParagraph"/>
        <w:numPr>
          <w:ilvl w:val="0"/>
          <w:numId w:val="46"/>
        </w:numPr>
        <w:spacing w:after="0" w:line="276" w:lineRule="auto"/>
        <w:contextualSpacing/>
      </w:pPr>
      <w:r>
        <w:t xml:space="preserve">be attributed as creator of the work </w:t>
      </w:r>
    </w:p>
    <w:p w14:paraId="2BCF9415" w14:textId="77777777" w:rsidR="00D153FE" w:rsidRDefault="00000000">
      <w:pPr>
        <w:pStyle w:val="ListParagraph"/>
        <w:numPr>
          <w:ilvl w:val="0"/>
          <w:numId w:val="46"/>
        </w:numPr>
        <w:spacing w:after="0" w:line="276" w:lineRule="auto"/>
        <w:contextualSpacing/>
      </w:pPr>
      <w:r>
        <w:t xml:space="preserve">prevent another from falsely claiming authorship of their work </w:t>
      </w:r>
    </w:p>
    <w:p w14:paraId="5570AEDD" w14:textId="77777777" w:rsidR="00D153FE" w:rsidRDefault="00000000">
      <w:pPr>
        <w:pStyle w:val="ListParagraph"/>
        <w:numPr>
          <w:ilvl w:val="0"/>
          <w:numId w:val="46"/>
        </w:numPr>
        <w:spacing w:after="0" w:line="276" w:lineRule="auto"/>
        <w:contextualSpacing/>
      </w:pPr>
      <w:r>
        <w:t xml:space="preserve">prevent their work from being used in any way that may negatively affect their character and reputation. </w:t>
      </w:r>
    </w:p>
    <w:p w14:paraId="5EF127D4" w14:textId="77777777" w:rsidR="00D153FE" w:rsidRDefault="00000000">
      <w:pPr>
        <w:pStyle w:val="Heading2"/>
      </w:pPr>
      <w:bookmarkStart w:id="257" w:name="_Toc432059379"/>
      <w:r>
        <w:t>Privacy laws</w:t>
      </w:r>
      <w:bookmarkEnd w:id="257"/>
    </w:p>
    <w:p w14:paraId="6491DE29" w14:textId="77777777" w:rsidR="00D153FE" w:rsidRDefault="00000000">
      <w:r>
        <w:t xml:space="preserve">When publishing online, all Queensland Government agencies must comply with the </w:t>
      </w:r>
      <w:hyperlink r:id="rId57" w:history="1">
        <w:r w:rsidR="00D153FE">
          <w:rPr>
            <w:rStyle w:val="Hyperlink"/>
            <w:i/>
          </w:rPr>
          <w:t>Information Privacy Act 2009</w:t>
        </w:r>
        <w:r w:rsidR="00D153FE">
          <w:rPr>
            <w:rStyle w:val="Hyperlink"/>
          </w:rPr>
          <w:t xml:space="preserve"> (Qld) (PDF, 672KB)</w:t>
        </w:r>
      </w:hyperlink>
      <w:r>
        <w:t xml:space="preserve">. The Office of the Information Commissioner helps Queensland public sector agencies comply with this Act and publishes </w:t>
      </w:r>
      <w:hyperlink r:id="rId58" w:history="1">
        <w:r w:rsidR="00D153FE">
          <w:rPr>
            <w:rStyle w:val="Hyperlink"/>
          </w:rPr>
          <w:t>supporting guidelines</w:t>
        </w:r>
      </w:hyperlink>
      <w:r>
        <w:t xml:space="preserve"> on their website.</w:t>
      </w:r>
    </w:p>
    <w:p w14:paraId="4B04A52F" w14:textId="77777777" w:rsidR="00D153FE" w:rsidRDefault="00000000">
      <w:pPr>
        <w:pStyle w:val="Heading3"/>
        <w:ind w:left="851" w:hanging="851"/>
      </w:pPr>
      <w:bookmarkStart w:id="258" w:name="_Toc434576575"/>
      <w:r>
        <w:t>Photography</w:t>
      </w:r>
      <w:bookmarkEnd w:id="258"/>
    </w:p>
    <w:p w14:paraId="0C41D132" w14:textId="77777777" w:rsidR="00D153FE" w:rsidRDefault="00000000">
      <w:r>
        <w:t xml:space="preserve">Members of the public have the legal right to refuse publication of their image. Therefore, a photograph that clearly identifies members of the public (including agency staff) cannot be published without the written permission of </w:t>
      </w:r>
      <w:r>
        <w:rPr>
          <w:b/>
        </w:rPr>
        <w:t>all</w:t>
      </w:r>
      <w:r>
        <w:t xml:space="preserve"> those depicted.</w:t>
      </w:r>
    </w:p>
    <w:p w14:paraId="54032BD4" w14:textId="77777777" w:rsidR="00D153FE" w:rsidRDefault="00000000">
      <w:r>
        <w:t>Check to see if your agency has developed a specific form or procedure for this purpose.</w:t>
      </w:r>
    </w:p>
    <w:p w14:paraId="18B5347E" w14:textId="77777777" w:rsidR="00D153FE" w:rsidRDefault="00000000">
      <w:pPr>
        <w:pStyle w:val="Heading2"/>
      </w:pPr>
      <w:bookmarkStart w:id="259" w:name="_Toc432059380"/>
      <w:r>
        <w:lastRenderedPageBreak/>
        <w:t>Anti-discrimination laws</w:t>
      </w:r>
      <w:bookmarkEnd w:id="259"/>
    </w:p>
    <w:p w14:paraId="7AAB7C65" w14:textId="77777777" w:rsidR="00D153FE" w:rsidRDefault="00000000">
      <w:r>
        <w:t>The Queensland Government is committed to anti-discrimination. This principle is explained in the following laws:</w:t>
      </w:r>
    </w:p>
    <w:p w14:paraId="1FD0187E" w14:textId="77777777" w:rsidR="00D153FE" w:rsidRDefault="00D153FE">
      <w:pPr>
        <w:pStyle w:val="ListParagraph"/>
        <w:numPr>
          <w:ilvl w:val="0"/>
          <w:numId w:val="47"/>
        </w:numPr>
        <w:spacing w:after="0" w:line="276" w:lineRule="auto"/>
        <w:contextualSpacing/>
        <w:rPr>
          <w:i/>
        </w:rPr>
      </w:pPr>
      <w:hyperlink r:id="rId59" w:history="1">
        <w:r>
          <w:rPr>
            <w:rStyle w:val="Hyperlink"/>
            <w:i/>
          </w:rPr>
          <w:t>Racial Discrimination Act 1975</w:t>
        </w:r>
      </w:hyperlink>
      <w:r>
        <w:rPr>
          <w:i/>
        </w:rPr>
        <w:t xml:space="preserve"> </w:t>
      </w:r>
    </w:p>
    <w:p w14:paraId="0D485F89" w14:textId="77777777" w:rsidR="00D153FE" w:rsidRDefault="00D153FE">
      <w:pPr>
        <w:pStyle w:val="ListParagraph"/>
        <w:numPr>
          <w:ilvl w:val="0"/>
          <w:numId w:val="47"/>
        </w:numPr>
        <w:spacing w:after="0" w:line="276" w:lineRule="auto"/>
        <w:contextualSpacing/>
        <w:rPr>
          <w:i/>
        </w:rPr>
      </w:pPr>
      <w:hyperlink r:id="rId60" w:history="1">
        <w:r>
          <w:rPr>
            <w:rStyle w:val="Hyperlink"/>
            <w:i/>
          </w:rPr>
          <w:t>Sex Discrimination Act 1974</w:t>
        </w:r>
      </w:hyperlink>
      <w:r>
        <w:rPr>
          <w:i/>
        </w:rPr>
        <w:t xml:space="preserve"> </w:t>
      </w:r>
    </w:p>
    <w:p w14:paraId="2C85C25E" w14:textId="77777777" w:rsidR="00D153FE" w:rsidRDefault="00D153FE">
      <w:pPr>
        <w:pStyle w:val="ListParagraph"/>
        <w:numPr>
          <w:ilvl w:val="0"/>
          <w:numId w:val="47"/>
        </w:numPr>
        <w:spacing w:after="0" w:line="276" w:lineRule="auto"/>
        <w:contextualSpacing/>
        <w:rPr>
          <w:i/>
        </w:rPr>
      </w:pPr>
      <w:hyperlink r:id="rId61" w:history="1">
        <w:r>
          <w:rPr>
            <w:rStyle w:val="Hyperlink"/>
            <w:i/>
          </w:rPr>
          <w:t>Human Rights and Equal Opportunity Commission Act 1986</w:t>
        </w:r>
      </w:hyperlink>
      <w:r>
        <w:rPr>
          <w:i/>
        </w:rPr>
        <w:t xml:space="preserve"> </w:t>
      </w:r>
    </w:p>
    <w:p w14:paraId="227E6173" w14:textId="77777777" w:rsidR="00D153FE" w:rsidRDefault="00D153FE">
      <w:pPr>
        <w:pStyle w:val="ListParagraph"/>
        <w:numPr>
          <w:ilvl w:val="0"/>
          <w:numId w:val="37"/>
        </w:numPr>
        <w:spacing w:after="120" w:line="276" w:lineRule="auto"/>
        <w:ind w:left="714" w:hanging="357"/>
        <w:contextualSpacing/>
        <w:rPr>
          <w:i/>
        </w:rPr>
      </w:pPr>
      <w:hyperlink r:id="rId62" w:history="1">
        <w:r>
          <w:rPr>
            <w:rStyle w:val="Hyperlink"/>
            <w:i/>
          </w:rPr>
          <w:t>Disability Discrimination Act 1992</w:t>
        </w:r>
      </w:hyperlink>
      <w:r>
        <w:t>.</w:t>
      </w:r>
      <w:r>
        <w:rPr>
          <w:i/>
        </w:rPr>
        <w:t xml:space="preserve"> </w:t>
      </w:r>
    </w:p>
    <w:p w14:paraId="656D2F53" w14:textId="77777777" w:rsidR="00D153FE" w:rsidRDefault="00000000">
      <w:r>
        <w:t>Under this legislation it is generally unlawful to discriminate on the grounds of race, colour, national or ethnic origin, gender, or physical or mental capabilities.</w:t>
      </w:r>
    </w:p>
    <w:p w14:paraId="28BD65FC" w14:textId="77777777" w:rsidR="00D153FE" w:rsidRDefault="00000000">
      <w:pPr>
        <w:pStyle w:val="Heading3"/>
        <w:ind w:left="851" w:hanging="851"/>
      </w:pPr>
      <w:bookmarkStart w:id="260" w:name="_Inclusive_language"/>
      <w:bookmarkStart w:id="261" w:name="_Toc434576577"/>
      <w:bookmarkEnd w:id="260"/>
      <w:r>
        <w:t>Inclusive language</w:t>
      </w:r>
      <w:bookmarkEnd w:id="261"/>
    </w:p>
    <w:p w14:paraId="04FE3E6E" w14:textId="77777777" w:rsidR="00D153FE" w:rsidRDefault="00000000">
      <w:r>
        <w:t>Writers have a responsibility to consider any sensitivities readers of their website might have. The main principle to observe is ‘people first’. Portray people as part of the community and avoid stereotypical, stigmatising or divisive descriptions.</w:t>
      </w:r>
    </w:p>
    <w:p w14:paraId="28ADB92F" w14:textId="77777777" w:rsidR="00D153FE" w:rsidRDefault="00000000">
      <w:r>
        <w:t xml:space="preserve">Read more about </w:t>
      </w:r>
      <w:hyperlink w:anchor="_Inclusive_language_1" w:history="1">
        <w:r w:rsidR="00D153FE">
          <w:rPr>
            <w:rStyle w:val="Hyperlink"/>
          </w:rPr>
          <w:t>inclusive language</w:t>
        </w:r>
      </w:hyperlink>
      <w:r>
        <w:t>.</w:t>
      </w:r>
    </w:p>
    <w:p w14:paraId="2BA614E5" w14:textId="77777777" w:rsidR="00D153FE" w:rsidRDefault="00000000">
      <w:pPr>
        <w:pStyle w:val="Heading2"/>
      </w:pPr>
      <w:bookmarkStart w:id="262" w:name="_Toc432059381"/>
      <w:r>
        <w:t>Standards for government websites</w:t>
      </w:r>
      <w:bookmarkEnd w:id="262"/>
    </w:p>
    <w:p w14:paraId="1D7C6059" w14:textId="77777777" w:rsidR="00D153FE" w:rsidRDefault="00000000">
      <w:r>
        <w:t xml:space="preserve">All Queensland Government websites are required to adhere to the </w:t>
      </w:r>
      <w:hyperlink r:id="rId63" w:history="1">
        <w:r w:rsidR="00D153FE">
          <w:rPr>
            <w:rStyle w:val="Hyperlink"/>
          </w:rPr>
          <w:t>Digital services policy</w:t>
        </w:r>
      </w:hyperlink>
      <w:r>
        <w:t xml:space="preserve"> and the </w:t>
      </w:r>
      <w:hyperlink r:id="rId64" w:history="1">
        <w:r w:rsidR="00D153FE">
          <w:rPr>
            <w:rStyle w:val="Hyperlink"/>
          </w:rPr>
          <w:t>Digital service standard</w:t>
        </w:r>
      </w:hyperlink>
      <w:r>
        <w:t>. This outlines the minimum requirements for Queensland Government agencies in the creation, implementation, and management of agency internet sites for the delivery of information and services to the Queensland community.</w:t>
      </w:r>
    </w:p>
    <w:p w14:paraId="4788F0ED" w14:textId="77777777" w:rsidR="00D153FE" w:rsidRDefault="00000000">
      <w:r>
        <w:t>The Digital service standard address consistency, accessibility and website management and recommend, at a minimum, adherence to the:</w:t>
      </w:r>
    </w:p>
    <w:p w14:paraId="6B8F8F95" w14:textId="77777777" w:rsidR="00D153FE" w:rsidRDefault="00D153FE">
      <w:pPr>
        <w:pStyle w:val="ListParagraph"/>
        <w:numPr>
          <w:ilvl w:val="0"/>
          <w:numId w:val="48"/>
        </w:numPr>
        <w:spacing w:after="0" w:line="276" w:lineRule="auto"/>
        <w:contextualSpacing/>
      </w:pPr>
      <w:hyperlink r:id="rId65" w:history="1">
        <w:r>
          <w:rPr>
            <w:rStyle w:val="Hyperlink"/>
          </w:rPr>
          <w:t>Consistent user experience (CUE) standard</w:t>
        </w:r>
      </w:hyperlink>
    </w:p>
    <w:p w14:paraId="7D843F03" w14:textId="77777777" w:rsidR="00D153FE" w:rsidRDefault="00D153FE">
      <w:pPr>
        <w:pStyle w:val="ListParagraph"/>
        <w:numPr>
          <w:ilvl w:val="0"/>
          <w:numId w:val="48"/>
        </w:numPr>
        <w:spacing w:after="0" w:line="276" w:lineRule="auto"/>
        <w:contextualSpacing/>
      </w:pPr>
      <w:hyperlink r:id="rId66" w:history="1">
        <w:r>
          <w:rPr>
            <w:rStyle w:val="Hyperlink"/>
          </w:rPr>
          <w:t>corporate identity guidelines</w:t>
        </w:r>
      </w:hyperlink>
      <w:r>
        <w:t xml:space="preserve">* </w:t>
      </w:r>
    </w:p>
    <w:p w14:paraId="557247E8" w14:textId="77777777" w:rsidR="00D153FE" w:rsidRDefault="00000000">
      <w:pPr>
        <w:pStyle w:val="ListParagraph"/>
        <w:numPr>
          <w:ilvl w:val="0"/>
          <w:numId w:val="48"/>
        </w:numPr>
        <w:spacing w:after="120" w:line="276" w:lineRule="auto"/>
        <w:ind w:left="714" w:hanging="357"/>
        <w:contextualSpacing/>
        <w:rPr>
          <w:rStyle w:val="Hyperlink"/>
          <w:color w:val="auto"/>
        </w:rPr>
      </w:pPr>
      <w:r>
        <w:rPr>
          <w:rFonts w:eastAsia="Calibri"/>
          <w:lang w:eastAsia="en-AU"/>
        </w:rPr>
        <w:fldChar w:fldCharType="begin"/>
      </w:r>
      <w:r>
        <w:instrText xml:space="preserve"> HYPERLINK "http://www.w3.org/TR/WCAG20/" </w:instrText>
      </w:r>
      <w:r>
        <w:rPr>
          <w:rFonts w:eastAsia="Calibri"/>
          <w:lang w:eastAsia="en-AU"/>
        </w:rPr>
      </w:r>
      <w:r>
        <w:rPr>
          <w:rFonts w:eastAsia="Calibri"/>
          <w:lang w:eastAsia="en-AU"/>
        </w:rPr>
        <w:fldChar w:fldCharType="separate"/>
      </w:r>
      <w:hyperlink r:id="rId67" w:history="1">
        <w:r w:rsidR="00D153FE">
          <w:rPr>
            <w:rStyle w:val="Hyperlink"/>
          </w:rPr>
          <w:t>Web content accessibility guidelines (WCAG) 2.1</w:t>
        </w:r>
      </w:hyperlink>
      <w:r>
        <w:rPr>
          <w:rStyle w:val="Hyperlink"/>
        </w:rPr>
        <w:t xml:space="preserve">. </w:t>
      </w:r>
    </w:p>
    <w:p w14:paraId="1C3D65D3" w14:textId="77777777" w:rsidR="00D153FE" w:rsidRDefault="00000000">
      <w:r>
        <w:t xml:space="preserve">* </w:t>
      </w:r>
      <w:r>
        <w:fldChar w:fldCharType="end"/>
      </w:r>
      <w:r>
        <w:t>Available online to Queensland Government employees only.</w:t>
      </w:r>
    </w:p>
    <w:p w14:paraId="7A78219F" w14:textId="77777777" w:rsidR="00D153FE" w:rsidRDefault="00000000">
      <w:pPr>
        <w:pStyle w:val="Heading1"/>
      </w:pPr>
      <w:bookmarkStart w:id="263" w:name="_PDF_guidelines"/>
      <w:bookmarkStart w:id="264" w:name="_Ref391909282"/>
      <w:bookmarkStart w:id="265" w:name="_Toc440370186"/>
      <w:bookmarkStart w:id="266" w:name="_Toc432059382"/>
      <w:bookmarkStart w:id="267" w:name="_Ref342033935"/>
      <w:bookmarkStart w:id="268" w:name="_Toc423616422"/>
      <w:bookmarkStart w:id="269" w:name="_Ref391905816"/>
      <w:bookmarkStart w:id="270" w:name="_Toc98503676"/>
      <w:bookmarkEnd w:id="263"/>
      <w:r>
        <w:t xml:space="preserve"> </w:t>
      </w:r>
      <w:bookmarkStart w:id="271" w:name="_Toc98511009"/>
      <w:bookmarkStart w:id="272" w:name="_Toc169860837"/>
      <w:r>
        <w:t>PDF guidelines</w:t>
      </w:r>
      <w:bookmarkEnd w:id="264"/>
      <w:bookmarkEnd w:id="265"/>
      <w:bookmarkEnd w:id="266"/>
      <w:bookmarkEnd w:id="267"/>
      <w:bookmarkEnd w:id="268"/>
      <w:bookmarkEnd w:id="269"/>
      <w:bookmarkEnd w:id="270"/>
      <w:bookmarkEnd w:id="271"/>
      <w:bookmarkEnd w:id="272"/>
    </w:p>
    <w:p w14:paraId="6DAEC606" w14:textId="77777777" w:rsidR="00D153FE" w:rsidRDefault="00000000">
      <w:pPr>
        <w:pStyle w:val="Heading2"/>
      </w:pPr>
      <w:bookmarkStart w:id="273" w:name="_Toc423616423"/>
      <w:bookmarkStart w:id="274" w:name="_Toc432059383"/>
      <w:r>
        <w:t>General guidelines</w:t>
      </w:r>
      <w:bookmarkEnd w:id="273"/>
      <w:bookmarkEnd w:id="274"/>
    </w:p>
    <w:p w14:paraId="64EFB85B" w14:textId="77777777" w:rsidR="00D153FE" w:rsidRDefault="00000000">
      <w:r>
        <w:t xml:space="preserve">HTML content is considered best practice for publishing online. HTML is more accessible than other document formats (such as PDFs), is better optimised for online reading on a wider range of devices and creates a more seamless user experience (i.e. navigating to and from other HTML pages is easier and more intuitive). </w:t>
      </w:r>
    </w:p>
    <w:p w14:paraId="5B8075B7" w14:textId="77777777" w:rsidR="00D153FE" w:rsidRDefault="00000000">
      <w:r>
        <w:t>PDF is a print format. Your preference for online content should be HTML. If you are going to publish a PDF on your website it must have either an:</w:t>
      </w:r>
    </w:p>
    <w:p w14:paraId="6A30D494" w14:textId="77777777" w:rsidR="00D153FE" w:rsidRDefault="00000000">
      <w:pPr>
        <w:pStyle w:val="ListParagraph"/>
        <w:numPr>
          <w:ilvl w:val="0"/>
          <w:numId w:val="49"/>
        </w:numPr>
        <w:spacing w:after="0" w:line="276" w:lineRule="auto"/>
        <w:contextualSpacing/>
      </w:pPr>
      <w:r>
        <w:t>HTML equivalent (preferred)</w:t>
      </w:r>
    </w:p>
    <w:p w14:paraId="6E582F91" w14:textId="77777777" w:rsidR="00D153FE" w:rsidRDefault="00000000">
      <w:pPr>
        <w:ind w:left="360"/>
      </w:pPr>
      <w:r>
        <w:t>or</w:t>
      </w:r>
    </w:p>
    <w:p w14:paraId="4825CCE7" w14:textId="77777777" w:rsidR="00D153FE" w:rsidRDefault="00D153FE">
      <w:pPr>
        <w:pStyle w:val="ListParagraph"/>
        <w:numPr>
          <w:ilvl w:val="0"/>
          <w:numId w:val="49"/>
        </w:numPr>
        <w:spacing w:after="120" w:line="276" w:lineRule="auto"/>
        <w:ind w:left="714" w:hanging="357"/>
        <w:contextualSpacing/>
      </w:pPr>
      <w:hyperlink r:id="rId68" w:history="1">
        <w:r>
          <w:rPr>
            <w:rStyle w:val="Hyperlink"/>
          </w:rPr>
          <w:t>accessible non-HTML equivalent</w:t>
        </w:r>
      </w:hyperlink>
      <w:r>
        <w:t xml:space="preserve"> with a </w:t>
      </w:r>
      <w:hyperlink r:id="rId69" w:history="1">
        <w:r>
          <w:rPr>
            <w:rStyle w:val="Hyperlink"/>
          </w:rPr>
          <w:t>summary page</w:t>
        </w:r>
      </w:hyperlink>
      <w:r>
        <w:t>.</w:t>
      </w:r>
    </w:p>
    <w:p w14:paraId="6D32A43D" w14:textId="77777777" w:rsidR="00D153FE" w:rsidRDefault="00000000">
      <w:r>
        <w:t>If a PDF and an HTML equivalent are published, the PDF should be an ‘also’ version. All primary links should point to the HTML content.</w:t>
      </w:r>
    </w:p>
    <w:p w14:paraId="4AD3AEB2" w14:textId="77777777" w:rsidR="00D153FE" w:rsidRDefault="00000000">
      <w:pPr>
        <w:spacing w:line="259" w:lineRule="auto"/>
      </w:pPr>
      <w:r>
        <w:br w:type="page"/>
      </w:r>
    </w:p>
    <w:p w14:paraId="35E1CA4A" w14:textId="77777777" w:rsidR="00D153FE" w:rsidRDefault="00000000">
      <w:pPr>
        <w:pStyle w:val="Heading2"/>
      </w:pPr>
      <w:bookmarkStart w:id="275" w:name="_Toc423616424"/>
      <w:bookmarkStart w:id="276" w:name="_Toc432059384"/>
      <w:r>
        <w:lastRenderedPageBreak/>
        <w:t>Mandated accessibility requirements</w:t>
      </w:r>
      <w:bookmarkEnd w:id="275"/>
      <w:bookmarkEnd w:id="276"/>
    </w:p>
    <w:p w14:paraId="321A5ABE" w14:textId="77777777" w:rsidR="00D153FE" w:rsidRDefault="00D153FE">
      <w:pPr>
        <w:pStyle w:val="ListParagraph"/>
        <w:numPr>
          <w:ilvl w:val="0"/>
          <w:numId w:val="49"/>
        </w:numPr>
        <w:spacing w:after="0" w:line="276" w:lineRule="auto"/>
        <w:contextualSpacing/>
      </w:pPr>
      <w:hyperlink r:id="rId70" w:history="1">
        <w:r>
          <w:rPr>
            <w:rStyle w:val="Hyperlink"/>
          </w:rPr>
          <w:t>Module 6: Non-HTML documents</w:t>
        </w:r>
      </w:hyperlink>
      <w:r>
        <w:t xml:space="preserve"> </w:t>
      </w:r>
    </w:p>
    <w:p w14:paraId="3817E70B" w14:textId="77777777" w:rsidR="00D153FE" w:rsidRDefault="00D153FE">
      <w:pPr>
        <w:pStyle w:val="ListParagraph"/>
        <w:numPr>
          <w:ilvl w:val="0"/>
          <w:numId w:val="49"/>
        </w:numPr>
        <w:spacing w:after="0" w:line="276" w:lineRule="auto"/>
        <w:contextualSpacing/>
      </w:pPr>
      <w:hyperlink r:id="rId71" w:history="1">
        <w:r>
          <w:rPr>
            <w:rStyle w:val="Hyperlink"/>
          </w:rPr>
          <w:t>Digital services standard</w:t>
        </w:r>
      </w:hyperlink>
      <w:r>
        <w:t xml:space="preserve"> (criteria 9) </w:t>
      </w:r>
    </w:p>
    <w:p w14:paraId="0807576F" w14:textId="77777777" w:rsidR="00D153FE" w:rsidRDefault="00D153FE">
      <w:pPr>
        <w:pStyle w:val="ListParagraph"/>
        <w:numPr>
          <w:ilvl w:val="0"/>
          <w:numId w:val="49"/>
        </w:numPr>
        <w:spacing w:after="0" w:line="276" w:lineRule="auto"/>
        <w:contextualSpacing/>
        <w:rPr>
          <w:b/>
        </w:rPr>
      </w:pPr>
      <w:hyperlink r:id="rId72" w:history="1">
        <w:r>
          <w:rPr>
            <w:rStyle w:val="Hyperlink"/>
            <w:i/>
          </w:rPr>
          <w:t>Disability Discrimination Act 1992</w:t>
        </w:r>
        <w:r>
          <w:rPr>
            <w:rStyle w:val="Hyperlink"/>
          </w:rPr>
          <w:t xml:space="preserve"> (Cwlth)</w:t>
        </w:r>
      </w:hyperlink>
      <w:r>
        <w:t xml:space="preserve"> (part 2, division 1, section 24). Note: Module 6 and the Digital service standard are written in accordance with the Act</w:t>
      </w:r>
    </w:p>
    <w:p w14:paraId="1CB1E6E9" w14:textId="77777777" w:rsidR="00D153FE" w:rsidRDefault="00000000">
      <w:pPr>
        <w:pStyle w:val="Heading2"/>
      </w:pPr>
      <w:bookmarkStart w:id="277" w:name="_Toc432059385"/>
      <w:r>
        <w:t>Preparing accessible formats</w:t>
      </w:r>
      <w:bookmarkEnd w:id="277"/>
      <w:r>
        <w:t xml:space="preserve"> </w:t>
      </w:r>
    </w:p>
    <w:p w14:paraId="6FF44B37" w14:textId="77777777" w:rsidR="00D153FE" w:rsidRDefault="00000000">
      <w:r>
        <w:t>Web (HTML) pages are the most accessible format. If you are publishing other formats (e.g. PDF), you will need to:</w:t>
      </w:r>
    </w:p>
    <w:p w14:paraId="09F65D44" w14:textId="77777777" w:rsidR="00D153FE" w:rsidRDefault="00000000">
      <w:pPr>
        <w:pStyle w:val="ListParagraph"/>
        <w:numPr>
          <w:ilvl w:val="0"/>
          <w:numId w:val="50"/>
        </w:numPr>
        <w:spacing w:after="0" w:line="276" w:lineRule="auto"/>
        <w:contextualSpacing/>
      </w:pPr>
      <w:r>
        <w:t>publish an accessible HTML, rich text format (RTF), or Word alternative to PDF files</w:t>
      </w:r>
    </w:p>
    <w:p w14:paraId="4B64BCEA" w14:textId="77777777" w:rsidR="00D153FE" w:rsidRDefault="00000000">
      <w:pPr>
        <w:pStyle w:val="ListParagraph"/>
        <w:numPr>
          <w:ilvl w:val="1"/>
          <w:numId w:val="50"/>
        </w:numPr>
        <w:spacing w:after="0" w:line="276" w:lineRule="auto"/>
        <w:contextualSpacing/>
      </w:pPr>
      <w:r>
        <w:t xml:space="preserve">Note: Just publishing a Word document or RTF file doesn’t mean it’s accessible. The document must be set up in an accessible way. See </w:t>
      </w:r>
      <w:hyperlink r:id="rId73" w:history="1">
        <w:r w:rsidR="00D153FE">
          <w:rPr>
            <w:rStyle w:val="Hyperlink"/>
          </w:rPr>
          <w:t>Module 6: Non-HTML documents (minimum accessibility requirements)</w:t>
        </w:r>
      </w:hyperlink>
    </w:p>
    <w:p w14:paraId="72B03439" w14:textId="77777777" w:rsidR="00D153FE" w:rsidRDefault="00000000">
      <w:pPr>
        <w:pStyle w:val="ListParagraph"/>
        <w:numPr>
          <w:ilvl w:val="0"/>
          <w:numId w:val="50"/>
        </w:numPr>
        <w:spacing w:after="0" w:line="276" w:lineRule="auto"/>
        <w:contextualSpacing/>
      </w:pPr>
      <w:r>
        <w:t xml:space="preserve">present the accessible version at the same time as the PDF document </w:t>
      </w:r>
    </w:p>
    <w:p w14:paraId="6CD05907" w14:textId="77777777" w:rsidR="00D153FE" w:rsidRDefault="00000000">
      <w:pPr>
        <w:pStyle w:val="ListParagraph"/>
        <w:numPr>
          <w:ilvl w:val="0"/>
          <w:numId w:val="50"/>
        </w:numPr>
        <w:spacing w:after="0" w:line="276" w:lineRule="auto"/>
        <w:contextualSpacing/>
      </w:pPr>
      <w:r>
        <w:t xml:space="preserve">provide text alternatives for any images used, including graphs or charts </w:t>
      </w:r>
    </w:p>
    <w:p w14:paraId="0FF45828" w14:textId="77777777" w:rsidR="00D153FE" w:rsidRDefault="00000000">
      <w:pPr>
        <w:pStyle w:val="ListParagraph"/>
        <w:numPr>
          <w:ilvl w:val="0"/>
          <w:numId w:val="50"/>
        </w:numPr>
        <w:spacing w:after="120" w:line="276" w:lineRule="auto"/>
        <w:ind w:left="714" w:hanging="357"/>
        <w:contextualSpacing/>
      </w:pPr>
      <w:r>
        <w:t>provide text alternatives for all multimedia or audio files (e.g. captions, transcripts).</w:t>
      </w:r>
    </w:p>
    <w:p w14:paraId="2BE6BEB0" w14:textId="77777777" w:rsidR="00D153FE" w:rsidRDefault="00000000">
      <w:pPr>
        <w:pStyle w:val="Heading2"/>
      </w:pPr>
      <w:bookmarkStart w:id="278" w:name="_Toc423616425"/>
      <w:bookmarkStart w:id="279" w:name="_Toc432059386"/>
      <w:r>
        <w:t>Exceptions to accessibility requirements</w:t>
      </w:r>
      <w:bookmarkEnd w:id="278"/>
      <w:bookmarkEnd w:id="279"/>
    </w:p>
    <w:p w14:paraId="4E2E3CB4" w14:textId="77777777" w:rsidR="00D153FE" w:rsidRDefault="00000000">
      <w:r>
        <w:t>The following document types may be published without an accessible format—at your agency’s own risk—but must include contact details (e.g. email, phone) in an accessible format so that a customer can ask for the information in an alternative format:</w:t>
      </w:r>
    </w:p>
    <w:p w14:paraId="5EDBAC44" w14:textId="77777777" w:rsidR="00D153FE" w:rsidRDefault="00000000">
      <w:pPr>
        <w:pStyle w:val="ListParagraph"/>
        <w:numPr>
          <w:ilvl w:val="0"/>
          <w:numId w:val="51"/>
        </w:numPr>
        <w:spacing w:after="0" w:line="276" w:lineRule="auto"/>
        <w:contextualSpacing/>
      </w:pPr>
      <w:r>
        <w:t xml:space="preserve">‘right to information’ (RTI) documents—documents included in an agency disclosure log under RTI legislation. Note: RTI documents belong on an agency website, not within </w:t>
      </w:r>
      <w:hyperlink r:id="rId74" w:history="1">
        <w:r w:rsidR="00D153FE">
          <w:rPr>
            <w:rStyle w:val="Hyperlink"/>
          </w:rPr>
          <w:t>www.qld.gov.au</w:t>
        </w:r>
      </w:hyperlink>
      <w:r>
        <w:rPr>
          <w:rStyle w:val="Hyperlink"/>
          <w:i/>
          <w:iCs/>
          <w:color w:val="auto"/>
          <w:u w:val="none"/>
        </w:rPr>
        <w:t>.</w:t>
      </w:r>
      <w:r>
        <w:t xml:space="preserve"> </w:t>
      </w:r>
    </w:p>
    <w:p w14:paraId="2C6C959B" w14:textId="77777777" w:rsidR="00D153FE" w:rsidRDefault="00000000">
      <w:pPr>
        <w:pStyle w:val="ListParagraph"/>
        <w:numPr>
          <w:ilvl w:val="0"/>
          <w:numId w:val="51"/>
        </w:numPr>
        <w:spacing w:after="0" w:line="276" w:lineRule="auto"/>
        <w:contextualSpacing/>
      </w:pPr>
      <w:r>
        <w:t xml:space="preserve">image-based documents such as maps, where there is no appropriate other format for displaying the resource </w:t>
      </w:r>
    </w:p>
    <w:p w14:paraId="5CB41A2C" w14:textId="427843C9" w:rsidR="00D153FE" w:rsidRDefault="00000000">
      <w:pPr>
        <w:pStyle w:val="ListParagraph"/>
        <w:numPr>
          <w:ilvl w:val="0"/>
          <w:numId w:val="50"/>
        </w:numPr>
        <w:spacing w:after="120" w:line="276" w:lineRule="auto"/>
        <w:ind w:left="714" w:hanging="357"/>
        <w:contextualSpacing/>
      </w:pPr>
      <w:r>
        <w:t>forms that are required by law to maintain their layout/presentation or to be completed in a specified way. Note: Many PDF forms can be legally replicated in HTML. See section 4</w:t>
      </w:r>
      <w:r w:rsidR="00813794">
        <w:t>8A</w:t>
      </w:r>
      <w:r>
        <w:t xml:space="preserve"> of the </w:t>
      </w:r>
      <w:hyperlink r:id="rId75" w:history="1">
        <w:r w:rsidR="00D153FE">
          <w:rPr>
            <w:rStyle w:val="Hyperlink"/>
            <w:i/>
          </w:rPr>
          <w:t xml:space="preserve">Acts Interpretation Act 1954 </w:t>
        </w:r>
        <w:r w:rsidR="00D153FE">
          <w:rPr>
            <w:rStyle w:val="Hyperlink"/>
          </w:rPr>
          <w:t>(Qld)</w:t>
        </w:r>
      </w:hyperlink>
      <w:r>
        <w:t>.</w:t>
      </w:r>
    </w:p>
    <w:p w14:paraId="045CF30A" w14:textId="77777777" w:rsidR="00D153FE" w:rsidRDefault="00000000">
      <w:pPr>
        <w:pStyle w:val="Heading2"/>
      </w:pPr>
      <w:bookmarkStart w:id="280" w:name="_Toc432059387"/>
      <w:r>
        <w:t>PDFs that might be suitable for qld.gov.au</w:t>
      </w:r>
      <w:bookmarkEnd w:id="280"/>
    </w:p>
    <w:p w14:paraId="7CE46D11" w14:textId="77777777" w:rsidR="00D153FE" w:rsidRDefault="00000000">
      <w:pPr>
        <w:pStyle w:val="ListParagraph"/>
        <w:numPr>
          <w:ilvl w:val="0"/>
          <w:numId w:val="52"/>
        </w:numPr>
        <w:spacing w:after="0" w:line="276" w:lineRule="auto"/>
        <w:contextualSpacing/>
      </w:pPr>
      <w:r>
        <w:rPr>
          <w:b/>
          <w:bCs/>
          <w:iCs/>
        </w:rPr>
        <w:t>Some</w:t>
      </w:r>
      <w:r>
        <w:t xml:space="preserve"> image-based content (e.g. high-resolution maps)</w:t>
      </w:r>
    </w:p>
    <w:p w14:paraId="62392C58" w14:textId="77777777" w:rsidR="00D153FE" w:rsidRDefault="00000000">
      <w:pPr>
        <w:pStyle w:val="ListParagraph"/>
        <w:numPr>
          <w:ilvl w:val="0"/>
          <w:numId w:val="50"/>
        </w:numPr>
        <w:spacing w:after="120" w:line="276" w:lineRule="auto"/>
        <w:ind w:left="714" w:hanging="357"/>
        <w:contextualSpacing/>
      </w:pPr>
      <w:r>
        <w:t>Content that a customer may want to print or keep (e.g. transaction receipts, checklists to be used away from a computer, tickets with barcodes)—only if ‘print this page’ does not meet customer needs. Accessible equivalents should also be offered</w:t>
      </w:r>
    </w:p>
    <w:p w14:paraId="46671FE2" w14:textId="77777777" w:rsidR="00D153FE" w:rsidRDefault="00000000">
      <w:pPr>
        <w:pStyle w:val="Heading2"/>
      </w:pPr>
      <w:bookmarkStart w:id="281" w:name="_Toc432059388"/>
      <w:r>
        <w:t>PDFs that are unsuitable for qld.gov.au</w:t>
      </w:r>
      <w:bookmarkEnd w:id="281"/>
    </w:p>
    <w:p w14:paraId="7D3EFADD" w14:textId="77777777" w:rsidR="00D153FE" w:rsidRDefault="00000000">
      <w:pPr>
        <w:pStyle w:val="ListParagraph"/>
        <w:numPr>
          <w:ilvl w:val="0"/>
          <w:numId w:val="53"/>
        </w:numPr>
        <w:spacing w:after="0" w:line="276" w:lineRule="auto"/>
        <w:contextualSpacing/>
      </w:pPr>
      <w:r>
        <w:t>Agency-centric documents (e.g. annual reports)—these belong on the agency site</w:t>
      </w:r>
    </w:p>
    <w:p w14:paraId="742AE159" w14:textId="77777777" w:rsidR="00D153FE" w:rsidRDefault="00000000">
      <w:pPr>
        <w:pStyle w:val="ListParagraph"/>
        <w:numPr>
          <w:ilvl w:val="0"/>
          <w:numId w:val="53"/>
        </w:numPr>
        <w:spacing w:after="0" w:line="276" w:lineRule="auto"/>
        <w:contextualSpacing/>
      </w:pPr>
      <w:r>
        <w:t>Unusually shaped brochures (anything that requires special printer set-ups, special folding, etc.—unless educational project materials)</w:t>
      </w:r>
    </w:p>
    <w:p w14:paraId="2C141748" w14:textId="77777777" w:rsidR="00D153FE" w:rsidRDefault="00000000">
      <w:pPr>
        <w:pStyle w:val="ListParagraph"/>
        <w:numPr>
          <w:ilvl w:val="0"/>
          <w:numId w:val="50"/>
        </w:numPr>
        <w:spacing w:after="120" w:line="276" w:lineRule="auto"/>
        <w:ind w:left="714" w:hanging="357"/>
        <w:contextualSpacing/>
      </w:pPr>
      <w:r>
        <w:t>Documents that duplicate existing HTML content (without a demonstrated need for that content to be downloadable as a package). Documents for government staff to download and print out as part of their work (e.g. counter staff downloading and printing out brochures for the public—this content should be on the intranet or on a network hard drive)</w:t>
      </w:r>
    </w:p>
    <w:p w14:paraId="19CDFA0D" w14:textId="77777777" w:rsidR="00D153FE" w:rsidRDefault="00000000">
      <w:pPr>
        <w:pStyle w:val="Heading2"/>
      </w:pPr>
      <w:bookmarkStart w:id="282" w:name="_Toc432059389"/>
      <w:r>
        <w:lastRenderedPageBreak/>
        <w:t>Related links</w:t>
      </w:r>
      <w:bookmarkEnd w:id="282"/>
    </w:p>
    <w:p w14:paraId="0DFE96D9" w14:textId="77777777" w:rsidR="00D153FE" w:rsidRDefault="00000000">
      <w:pPr>
        <w:pStyle w:val="ListParagraph"/>
        <w:numPr>
          <w:ilvl w:val="0"/>
          <w:numId w:val="54"/>
        </w:numPr>
        <w:spacing w:after="0" w:line="276" w:lineRule="auto"/>
        <w:contextualSpacing/>
      </w:pPr>
      <w:r>
        <w:t xml:space="preserve">Read more style rules for links in the </w:t>
      </w:r>
      <w:hyperlink w:anchor="_Links—in-text,_link_lists" w:history="1">
        <w:r w:rsidR="00D153FE">
          <w:rPr>
            <w:rStyle w:val="Hyperlink"/>
          </w:rPr>
          <w:t>Web style guide, section 8—Links—in-text, link lists and ‘calls to action’</w:t>
        </w:r>
      </w:hyperlink>
      <w:r>
        <w:t>.</w:t>
      </w:r>
    </w:p>
    <w:p w14:paraId="7AEDB94D" w14:textId="77777777" w:rsidR="00D153FE" w:rsidRDefault="00000000">
      <w:pPr>
        <w:pStyle w:val="ListParagraph"/>
        <w:numPr>
          <w:ilvl w:val="0"/>
          <w:numId w:val="54"/>
        </w:numPr>
        <w:spacing w:after="0" w:line="276" w:lineRule="auto"/>
        <w:contextualSpacing/>
      </w:pPr>
      <w:r>
        <w:t xml:space="preserve">Read </w:t>
      </w:r>
      <w:hyperlink r:id="rId76" w:history="1">
        <w:r w:rsidR="00D153FE">
          <w:rPr>
            <w:rStyle w:val="Hyperlink"/>
          </w:rPr>
          <w:t>Module 4: Online forms</w:t>
        </w:r>
      </w:hyperlink>
      <w:r>
        <w:t>.</w:t>
      </w:r>
    </w:p>
    <w:p w14:paraId="0CEAC134" w14:textId="77777777" w:rsidR="00D153FE" w:rsidRDefault="00000000">
      <w:pPr>
        <w:pStyle w:val="ListParagraph"/>
        <w:numPr>
          <w:ilvl w:val="0"/>
          <w:numId w:val="50"/>
        </w:numPr>
        <w:spacing w:after="120" w:line="276" w:lineRule="auto"/>
        <w:ind w:left="714" w:hanging="357"/>
        <w:contextualSpacing/>
      </w:pPr>
      <w:r>
        <w:t xml:space="preserve">Read more about </w:t>
      </w:r>
      <w:hyperlink r:id="rId77" w:history="1">
        <w:r w:rsidR="00D153FE">
          <w:rPr>
            <w:rStyle w:val="Hyperlink"/>
          </w:rPr>
          <w:t>publishing standards for the Queensland Government publications portal</w:t>
        </w:r>
      </w:hyperlink>
      <w:r>
        <w:t>.</w:t>
      </w:r>
    </w:p>
    <w:p w14:paraId="25028FAE" w14:textId="77777777" w:rsidR="00D153FE" w:rsidRDefault="00000000">
      <w:pPr>
        <w:pStyle w:val="Heading1"/>
      </w:pPr>
      <w:bookmarkStart w:id="283" w:name="_Toc432059390"/>
      <w:bookmarkStart w:id="284" w:name="_Toc440370187"/>
      <w:bookmarkStart w:id="285" w:name="_Toc98503677"/>
      <w:r>
        <w:t xml:space="preserve"> </w:t>
      </w:r>
      <w:bookmarkStart w:id="286" w:name="_Toc98511010"/>
      <w:bookmarkStart w:id="287" w:name="_Toc169860838"/>
      <w:r>
        <w:t>Repurposing print documents for the web</w:t>
      </w:r>
      <w:bookmarkEnd w:id="283"/>
      <w:bookmarkEnd w:id="284"/>
      <w:bookmarkEnd w:id="285"/>
      <w:bookmarkEnd w:id="286"/>
      <w:bookmarkEnd w:id="287"/>
    </w:p>
    <w:p w14:paraId="6E4ECAFE" w14:textId="77777777" w:rsidR="00D153FE" w:rsidRDefault="00000000">
      <w:r>
        <w:t>Documents prepared for print publication are not suitable for online presentation and, where possible, should be repurposed for the web.</w:t>
      </w:r>
    </w:p>
    <w:p w14:paraId="5FCE68BC" w14:textId="77777777" w:rsidR="00D153FE" w:rsidRDefault="00000000">
      <w:r>
        <w:t xml:space="preserve">If it is not appropriate or cost-effective to repurpose a document for the web and it has to be published online (because you need to meet the criteria in the </w:t>
      </w:r>
      <w:hyperlink r:id="rId78" w:history="1">
        <w:r w:rsidR="00D153FE">
          <w:rPr>
            <w:rStyle w:val="Hyperlink"/>
          </w:rPr>
          <w:t>Digital service standard</w:t>
        </w:r>
      </w:hyperlink>
      <w:r>
        <w:t>) there are alternatives.</w:t>
      </w:r>
    </w:p>
    <w:p w14:paraId="0C94D4E2" w14:textId="77777777" w:rsidR="00D153FE" w:rsidRDefault="00000000">
      <w:pPr>
        <w:pStyle w:val="Heading2"/>
      </w:pPr>
      <w:bookmarkStart w:id="288" w:name="_Toc432059391"/>
      <w:r>
        <w:t>Give your customers options</w:t>
      </w:r>
      <w:bookmarkEnd w:id="288"/>
    </w:p>
    <w:p w14:paraId="44B79ABF" w14:textId="77777777" w:rsidR="00D153FE" w:rsidRDefault="00000000">
      <w:pPr>
        <w:pStyle w:val="ListParagraph"/>
        <w:numPr>
          <w:ilvl w:val="0"/>
          <w:numId w:val="55"/>
        </w:numPr>
        <w:spacing w:after="0" w:line="276" w:lineRule="auto"/>
        <w:contextualSpacing/>
      </w:pPr>
      <w:r>
        <w:t xml:space="preserve">Convert the document in its existing form to HTML, PDF or text only. </w:t>
      </w:r>
    </w:p>
    <w:p w14:paraId="52B87783" w14:textId="77777777" w:rsidR="00D153FE" w:rsidRDefault="00000000">
      <w:pPr>
        <w:pStyle w:val="ListParagraph"/>
        <w:numPr>
          <w:ilvl w:val="0"/>
          <w:numId w:val="50"/>
        </w:numPr>
        <w:spacing w:after="120" w:line="276" w:lineRule="auto"/>
        <w:ind w:left="714" w:hanging="357"/>
        <w:contextualSpacing/>
      </w:pPr>
      <w:r>
        <w:t>Provide a full download of the document for printing.</w:t>
      </w:r>
    </w:p>
    <w:p w14:paraId="09CDCC89" w14:textId="77777777" w:rsidR="00D153FE" w:rsidRDefault="00000000">
      <w:r>
        <w:t xml:space="preserve">See </w:t>
      </w:r>
      <w:hyperlink r:id="rId79" w:history="1">
        <w:r w:rsidR="00D153FE">
          <w:rPr>
            <w:rStyle w:val="Hyperlink"/>
          </w:rPr>
          <w:t>Module 6: Non-HTML documents</w:t>
        </w:r>
      </w:hyperlink>
      <w:r>
        <w:t xml:space="preserve"> and </w:t>
      </w:r>
      <w:hyperlink w:anchor="_PDF_guidelines" w:history="1">
        <w:r w:rsidR="00D153FE">
          <w:rPr>
            <w:rStyle w:val="Hyperlink"/>
          </w:rPr>
          <w:t>PDF guidelines</w:t>
        </w:r>
      </w:hyperlink>
      <w:r>
        <w:t xml:space="preserve"> for more information.</w:t>
      </w:r>
    </w:p>
    <w:p w14:paraId="372C657C" w14:textId="77777777" w:rsidR="00D153FE" w:rsidRDefault="00000000">
      <w:pPr>
        <w:pStyle w:val="Heading2"/>
      </w:pPr>
      <w:bookmarkStart w:id="289" w:name="_Toc432059392"/>
      <w:r>
        <w:t>Increase the usability and accessibility of the document</w:t>
      </w:r>
      <w:bookmarkEnd w:id="289"/>
    </w:p>
    <w:p w14:paraId="3D3E04FD" w14:textId="77777777" w:rsidR="00D153FE" w:rsidRDefault="00000000">
      <w:pPr>
        <w:pStyle w:val="ListParagraph"/>
        <w:numPr>
          <w:ilvl w:val="0"/>
          <w:numId w:val="56"/>
        </w:numPr>
        <w:spacing w:after="0" w:line="276" w:lineRule="auto"/>
        <w:contextualSpacing/>
      </w:pPr>
      <w:r>
        <w:t xml:space="preserve">Split large documents into smaller sections. </w:t>
      </w:r>
    </w:p>
    <w:p w14:paraId="0F522791" w14:textId="77777777" w:rsidR="00D153FE" w:rsidRDefault="00000000">
      <w:pPr>
        <w:pStyle w:val="ListParagraph"/>
        <w:numPr>
          <w:ilvl w:val="0"/>
          <w:numId w:val="56"/>
        </w:numPr>
        <w:spacing w:after="0" w:line="276" w:lineRule="auto"/>
        <w:contextualSpacing/>
      </w:pPr>
      <w:r>
        <w:t xml:space="preserve">Provide a linked table of contents. </w:t>
      </w:r>
    </w:p>
    <w:p w14:paraId="5DC4AE5B" w14:textId="77777777" w:rsidR="00D153FE" w:rsidRDefault="00000000">
      <w:pPr>
        <w:pStyle w:val="Heading2"/>
      </w:pPr>
      <w:bookmarkStart w:id="290" w:name="_Toc432059393"/>
      <w:r>
        <w:t>Add value</w:t>
      </w:r>
      <w:bookmarkEnd w:id="290"/>
    </w:p>
    <w:p w14:paraId="5D61BA3D" w14:textId="77777777" w:rsidR="00D153FE" w:rsidRDefault="00000000">
      <w:pPr>
        <w:pStyle w:val="ListParagraph"/>
        <w:numPr>
          <w:ilvl w:val="0"/>
          <w:numId w:val="57"/>
        </w:numPr>
        <w:spacing w:after="0" w:line="276" w:lineRule="auto"/>
        <w:contextualSpacing/>
      </w:pPr>
      <w:r>
        <w:t xml:space="preserve">Provide a short summary of the whole document or each section. </w:t>
      </w:r>
    </w:p>
    <w:p w14:paraId="0932A68E" w14:textId="77777777" w:rsidR="00D153FE" w:rsidRDefault="00000000">
      <w:pPr>
        <w:pStyle w:val="ListParagraph"/>
        <w:numPr>
          <w:ilvl w:val="0"/>
          <w:numId w:val="50"/>
        </w:numPr>
        <w:spacing w:after="120" w:line="276" w:lineRule="auto"/>
        <w:ind w:left="714" w:hanging="357"/>
        <w:contextualSpacing/>
      </w:pPr>
      <w:r>
        <w:t xml:space="preserve">Provide the executive summary in HTML and the rest in PDF. </w:t>
      </w:r>
    </w:p>
    <w:p w14:paraId="772C5ABE" w14:textId="77777777" w:rsidR="00D153FE" w:rsidRDefault="00000000">
      <w:pPr>
        <w:pStyle w:val="Heading2"/>
      </w:pPr>
      <w:bookmarkStart w:id="291" w:name="_Toc432059394"/>
      <w:r>
        <w:t>Document types and suggested solutions</w:t>
      </w:r>
      <w:bookmarkEnd w:id="291"/>
    </w:p>
    <w:tbl>
      <w:tblPr>
        <w:tblW w:w="5000" w:type="pct"/>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1980"/>
        <w:gridCol w:w="7030"/>
      </w:tblGrid>
      <w:tr w:rsidR="00D153FE" w14:paraId="45AED895" w14:textId="77777777">
        <w:trPr>
          <w:tblHeader/>
        </w:trPr>
        <w:tc>
          <w:tcPr>
            <w:tcW w:w="1099" w:type="pct"/>
            <w:tcBorders>
              <w:top w:val="single" w:sz="6" w:space="0" w:color="000000"/>
              <w:left w:val="single" w:sz="6" w:space="0" w:color="000000"/>
              <w:bottom w:val="single" w:sz="6" w:space="0" w:color="000000"/>
              <w:right w:val="single" w:sz="6" w:space="0" w:color="000000"/>
            </w:tcBorders>
            <w:shd w:val="clear" w:color="auto" w:fill="93D3FB"/>
            <w:tcMar>
              <w:top w:w="48" w:type="dxa"/>
              <w:left w:w="120" w:type="dxa"/>
              <w:bottom w:w="48" w:type="dxa"/>
              <w:right w:w="120" w:type="dxa"/>
            </w:tcMar>
          </w:tcPr>
          <w:p w14:paraId="7BA21DF6" w14:textId="77777777" w:rsidR="00D153FE" w:rsidRDefault="00000000">
            <w:pPr>
              <w:rPr>
                <w:b/>
              </w:rPr>
            </w:pPr>
            <w:r>
              <w:rPr>
                <w:b/>
              </w:rPr>
              <w:t>Document type</w:t>
            </w:r>
          </w:p>
        </w:tc>
        <w:tc>
          <w:tcPr>
            <w:tcW w:w="3901" w:type="pct"/>
            <w:tcBorders>
              <w:top w:val="single" w:sz="6" w:space="0" w:color="000000"/>
              <w:left w:val="single" w:sz="6" w:space="0" w:color="000000"/>
              <w:bottom w:val="single" w:sz="6" w:space="0" w:color="000000"/>
              <w:right w:val="single" w:sz="6" w:space="0" w:color="000000"/>
            </w:tcBorders>
            <w:shd w:val="clear" w:color="auto" w:fill="93D3FB"/>
            <w:tcMar>
              <w:top w:w="48" w:type="dxa"/>
              <w:left w:w="120" w:type="dxa"/>
              <w:bottom w:w="48" w:type="dxa"/>
              <w:right w:w="120" w:type="dxa"/>
            </w:tcMar>
          </w:tcPr>
          <w:p w14:paraId="156458C9" w14:textId="77777777" w:rsidR="00D153FE" w:rsidRDefault="00000000">
            <w:pPr>
              <w:rPr>
                <w:b/>
              </w:rPr>
            </w:pPr>
            <w:r>
              <w:rPr>
                <w:b/>
              </w:rPr>
              <w:t>Best solution</w:t>
            </w:r>
          </w:p>
        </w:tc>
      </w:tr>
      <w:tr w:rsidR="00D153FE" w14:paraId="07824E34" w14:textId="77777777">
        <w:tc>
          <w:tcPr>
            <w:tcW w:w="1099" w:type="pct"/>
            <w:tcBorders>
              <w:top w:val="single" w:sz="6" w:space="0" w:color="000000"/>
              <w:left w:val="single" w:sz="6" w:space="0" w:color="000000"/>
              <w:bottom w:val="single" w:sz="6" w:space="0" w:color="000000"/>
              <w:right w:val="single" w:sz="6" w:space="0" w:color="000000"/>
            </w:tcBorders>
            <w:shd w:val="clear" w:color="auto" w:fill="D5EFFF"/>
            <w:tcMar>
              <w:top w:w="48" w:type="dxa"/>
              <w:left w:w="120" w:type="dxa"/>
              <w:bottom w:w="48" w:type="dxa"/>
              <w:right w:w="120" w:type="dxa"/>
            </w:tcMar>
          </w:tcPr>
          <w:p w14:paraId="5FB7A37E" w14:textId="77777777" w:rsidR="00D153FE" w:rsidRDefault="00000000">
            <w:pPr>
              <w:spacing w:before="120"/>
            </w:pPr>
            <w:r>
              <w:t>Brochures</w:t>
            </w:r>
          </w:p>
        </w:tc>
        <w:tc>
          <w:tcPr>
            <w:tcW w:w="3901" w:type="pct"/>
            <w:tcBorders>
              <w:top w:val="single" w:sz="6" w:space="0" w:color="000000"/>
              <w:left w:val="single" w:sz="6" w:space="0" w:color="000000"/>
              <w:bottom w:val="single" w:sz="6" w:space="0" w:color="000000"/>
              <w:right w:val="single" w:sz="6" w:space="0" w:color="000000"/>
            </w:tcBorders>
            <w:shd w:val="clear" w:color="auto" w:fill="D5EFFF"/>
            <w:tcMar>
              <w:top w:w="48" w:type="dxa"/>
              <w:left w:w="120" w:type="dxa"/>
              <w:bottom w:w="48" w:type="dxa"/>
              <w:right w:w="120" w:type="dxa"/>
            </w:tcMar>
          </w:tcPr>
          <w:p w14:paraId="23081109" w14:textId="77777777" w:rsidR="00D153FE" w:rsidRDefault="00000000">
            <w:pPr>
              <w:spacing w:before="120"/>
            </w:pPr>
            <w:r>
              <w:t>Convert to HTML, incorporate some images if necessary to tie in with the offline marketing</w:t>
            </w:r>
          </w:p>
        </w:tc>
      </w:tr>
      <w:tr w:rsidR="00D153FE" w14:paraId="49A41BB0" w14:textId="77777777">
        <w:tc>
          <w:tcPr>
            <w:tcW w:w="1099" w:type="pct"/>
            <w:tcBorders>
              <w:top w:val="single" w:sz="6" w:space="0" w:color="000000"/>
              <w:left w:val="single" w:sz="6" w:space="0" w:color="000000"/>
              <w:bottom w:val="single" w:sz="6" w:space="0" w:color="000000"/>
              <w:right w:val="single" w:sz="6" w:space="0" w:color="000000"/>
            </w:tcBorders>
            <w:shd w:val="clear" w:color="auto" w:fill="D5EFFF"/>
            <w:tcMar>
              <w:top w:w="48" w:type="dxa"/>
              <w:left w:w="120" w:type="dxa"/>
              <w:bottom w:w="48" w:type="dxa"/>
              <w:right w:w="120" w:type="dxa"/>
            </w:tcMar>
          </w:tcPr>
          <w:p w14:paraId="2CFEE2C1" w14:textId="77777777" w:rsidR="00D153FE" w:rsidRDefault="00000000">
            <w:pPr>
              <w:spacing w:before="120"/>
            </w:pPr>
            <w:r>
              <w:t>Fact sheets</w:t>
            </w:r>
          </w:p>
        </w:tc>
        <w:tc>
          <w:tcPr>
            <w:tcW w:w="3901" w:type="pct"/>
            <w:tcBorders>
              <w:top w:val="single" w:sz="6" w:space="0" w:color="000000"/>
              <w:left w:val="single" w:sz="6" w:space="0" w:color="000000"/>
              <w:bottom w:val="single" w:sz="6" w:space="0" w:color="000000"/>
              <w:right w:val="single" w:sz="6" w:space="0" w:color="000000"/>
            </w:tcBorders>
            <w:shd w:val="clear" w:color="auto" w:fill="D5EFFF"/>
            <w:tcMar>
              <w:top w:w="48" w:type="dxa"/>
              <w:left w:w="120" w:type="dxa"/>
              <w:bottom w:w="48" w:type="dxa"/>
              <w:right w:w="120" w:type="dxa"/>
            </w:tcMar>
          </w:tcPr>
          <w:p w14:paraId="494DD2FD" w14:textId="77777777" w:rsidR="00D153FE" w:rsidRDefault="00000000">
            <w:pPr>
              <w:spacing w:before="120"/>
            </w:pPr>
            <w:r>
              <w:t>Convert to HTML and provide print-friendly version</w:t>
            </w:r>
          </w:p>
        </w:tc>
      </w:tr>
      <w:tr w:rsidR="00D153FE" w14:paraId="65106092" w14:textId="77777777">
        <w:tc>
          <w:tcPr>
            <w:tcW w:w="1099" w:type="pct"/>
            <w:tcBorders>
              <w:top w:val="single" w:sz="6" w:space="0" w:color="000000"/>
              <w:left w:val="single" w:sz="6" w:space="0" w:color="000000"/>
              <w:bottom w:val="single" w:sz="6" w:space="0" w:color="000000"/>
              <w:right w:val="single" w:sz="6" w:space="0" w:color="000000"/>
            </w:tcBorders>
            <w:shd w:val="clear" w:color="auto" w:fill="D5EFFF"/>
            <w:tcMar>
              <w:top w:w="48" w:type="dxa"/>
              <w:left w:w="120" w:type="dxa"/>
              <w:bottom w:w="48" w:type="dxa"/>
              <w:right w:w="120" w:type="dxa"/>
            </w:tcMar>
          </w:tcPr>
          <w:p w14:paraId="37C6F85E" w14:textId="77777777" w:rsidR="00D153FE" w:rsidRDefault="00000000">
            <w:pPr>
              <w:spacing w:before="120"/>
            </w:pPr>
            <w:r>
              <w:t>Guidelines or booklets</w:t>
            </w:r>
          </w:p>
        </w:tc>
        <w:tc>
          <w:tcPr>
            <w:tcW w:w="3901" w:type="pct"/>
            <w:tcBorders>
              <w:top w:val="single" w:sz="6" w:space="0" w:color="000000"/>
              <w:left w:val="single" w:sz="6" w:space="0" w:color="000000"/>
              <w:bottom w:val="single" w:sz="6" w:space="0" w:color="000000"/>
              <w:right w:val="single" w:sz="6" w:space="0" w:color="000000"/>
            </w:tcBorders>
            <w:shd w:val="clear" w:color="auto" w:fill="D5EFFF"/>
            <w:tcMar>
              <w:top w:w="48" w:type="dxa"/>
              <w:left w:w="120" w:type="dxa"/>
              <w:bottom w:w="48" w:type="dxa"/>
              <w:right w:w="120" w:type="dxa"/>
            </w:tcMar>
          </w:tcPr>
          <w:p w14:paraId="67330849" w14:textId="77777777" w:rsidR="00D153FE" w:rsidRDefault="00000000">
            <w:pPr>
              <w:spacing w:before="120"/>
            </w:pPr>
            <w:r>
              <w:t>Convert to HTML and provide a print-friendly version. Incorporate some images if necessary to tie in with the offline marketing</w:t>
            </w:r>
          </w:p>
          <w:p w14:paraId="2BD1C611" w14:textId="77777777" w:rsidR="00D153FE" w:rsidRDefault="00000000">
            <w:pPr>
              <w:spacing w:before="120"/>
            </w:pPr>
            <w:r>
              <w:t>or</w:t>
            </w:r>
          </w:p>
          <w:p w14:paraId="29A84315" w14:textId="77777777" w:rsidR="00D153FE" w:rsidRDefault="00000000">
            <w:pPr>
              <w:spacing w:before="120"/>
            </w:pPr>
            <w:r>
              <w:t>Provide a summary or overview of the document and table of contents in HTML, incorporate some images if necessary to tie in with the offline marketing</w:t>
            </w:r>
          </w:p>
          <w:p w14:paraId="37224C5A" w14:textId="77777777" w:rsidR="00D153FE" w:rsidRDefault="00000000">
            <w:pPr>
              <w:spacing w:before="120"/>
            </w:pPr>
            <w:r>
              <w:t>Convert the document to PDF and split into sections; link the sections from the table of contents</w:t>
            </w:r>
          </w:p>
          <w:p w14:paraId="39D7FCBA" w14:textId="77777777" w:rsidR="00D153FE" w:rsidRDefault="00000000">
            <w:pPr>
              <w:spacing w:before="120"/>
            </w:pPr>
            <w:r>
              <w:t>Provide a full download of the document for printing and offline use</w:t>
            </w:r>
          </w:p>
          <w:p w14:paraId="2E0731DB" w14:textId="77777777" w:rsidR="00D153FE" w:rsidRDefault="00000000">
            <w:pPr>
              <w:spacing w:before="120"/>
            </w:pPr>
            <w:r>
              <w:lastRenderedPageBreak/>
              <w:t xml:space="preserve">Note: See </w:t>
            </w:r>
            <w:hyperlink r:id="rId80" w:history="1">
              <w:r w:rsidR="00D153FE">
                <w:t>Module 6: Non-HTML documents</w:t>
              </w:r>
            </w:hyperlink>
            <w:r>
              <w:t xml:space="preserve"> and </w:t>
            </w:r>
            <w:hyperlink w:anchor="_Toc356811191" w:history="1">
              <w:r w:rsidR="00D153FE">
                <w:t>PDF guidelines</w:t>
              </w:r>
            </w:hyperlink>
            <w:r>
              <w:t xml:space="preserve"> for more information</w:t>
            </w:r>
          </w:p>
        </w:tc>
      </w:tr>
      <w:tr w:rsidR="00D153FE" w14:paraId="572C1CA1" w14:textId="77777777">
        <w:tc>
          <w:tcPr>
            <w:tcW w:w="1099" w:type="pct"/>
            <w:tcBorders>
              <w:top w:val="single" w:sz="6" w:space="0" w:color="000000"/>
              <w:left w:val="single" w:sz="6" w:space="0" w:color="000000"/>
              <w:bottom w:val="single" w:sz="6" w:space="0" w:color="000000"/>
              <w:right w:val="single" w:sz="6" w:space="0" w:color="000000"/>
            </w:tcBorders>
            <w:shd w:val="clear" w:color="auto" w:fill="D5EFFF"/>
            <w:tcMar>
              <w:top w:w="48" w:type="dxa"/>
              <w:left w:w="120" w:type="dxa"/>
              <w:bottom w:w="48" w:type="dxa"/>
              <w:right w:w="120" w:type="dxa"/>
            </w:tcMar>
          </w:tcPr>
          <w:p w14:paraId="40559BDA" w14:textId="77777777" w:rsidR="00D153FE" w:rsidRDefault="00000000">
            <w:pPr>
              <w:spacing w:before="120"/>
            </w:pPr>
            <w:r>
              <w:lastRenderedPageBreak/>
              <w:t>Newsletters</w:t>
            </w:r>
          </w:p>
        </w:tc>
        <w:tc>
          <w:tcPr>
            <w:tcW w:w="3901" w:type="pct"/>
            <w:tcBorders>
              <w:top w:val="single" w:sz="6" w:space="0" w:color="000000"/>
              <w:left w:val="single" w:sz="6" w:space="0" w:color="000000"/>
              <w:bottom w:val="single" w:sz="6" w:space="0" w:color="000000"/>
              <w:right w:val="single" w:sz="6" w:space="0" w:color="000000"/>
            </w:tcBorders>
            <w:shd w:val="clear" w:color="auto" w:fill="D5EFFF"/>
            <w:tcMar>
              <w:top w:w="48" w:type="dxa"/>
              <w:left w:w="120" w:type="dxa"/>
              <w:bottom w:w="48" w:type="dxa"/>
              <w:right w:w="120" w:type="dxa"/>
            </w:tcMar>
          </w:tcPr>
          <w:p w14:paraId="2F48D9BB" w14:textId="77777777" w:rsidR="00D153FE" w:rsidRDefault="00000000">
            <w:pPr>
              <w:spacing w:before="120"/>
            </w:pPr>
            <w:r>
              <w:t>Convert articles/stories to HTML and provide a print-friendly version</w:t>
            </w:r>
          </w:p>
          <w:p w14:paraId="18D5A51E" w14:textId="77777777" w:rsidR="00D153FE" w:rsidRDefault="00000000">
            <w:pPr>
              <w:spacing w:before="120"/>
            </w:pPr>
            <w:r>
              <w:t>Remove supplementary sections that are in the print version (such as contacts, current events and advertisement that are already published on the website). Provide links to these sections where appropriate</w:t>
            </w:r>
          </w:p>
        </w:tc>
      </w:tr>
      <w:tr w:rsidR="00D153FE" w14:paraId="2774EEB9" w14:textId="77777777">
        <w:tc>
          <w:tcPr>
            <w:tcW w:w="1099" w:type="pct"/>
            <w:tcBorders>
              <w:top w:val="single" w:sz="6" w:space="0" w:color="000000"/>
              <w:left w:val="single" w:sz="6" w:space="0" w:color="000000"/>
              <w:bottom w:val="single" w:sz="6" w:space="0" w:color="999999"/>
              <w:right w:val="single" w:sz="6" w:space="0" w:color="000000"/>
            </w:tcBorders>
            <w:shd w:val="clear" w:color="auto" w:fill="D5EFFF"/>
            <w:tcMar>
              <w:top w:w="48" w:type="dxa"/>
              <w:left w:w="120" w:type="dxa"/>
              <w:bottom w:w="48" w:type="dxa"/>
              <w:right w:w="120" w:type="dxa"/>
            </w:tcMar>
          </w:tcPr>
          <w:p w14:paraId="5253372F" w14:textId="77777777" w:rsidR="00D153FE" w:rsidRDefault="00000000">
            <w:pPr>
              <w:spacing w:before="120"/>
            </w:pPr>
            <w:r>
              <w:t>Legal, quasi-legal and statutory documents</w:t>
            </w:r>
          </w:p>
        </w:tc>
        <w:tc>
          <w:tcPr>
            <w:tcW w:w="3901" w:type="pct"/>
            <w:tcBorders>
              <w:top w:val="single" w:sz="6" w:space="0" w:color="000000"/>
              <w:left w:val="single" w:sz="6" w:space="0" w:color="000000"/>
              <w:bottom w:val="single" w:sz="6" w:space="0" w:color="999999"/>
              <w:right w:val="single" w:sz="6" w:space="0" w:color="000000"/>
            </w:tcBorders>
            <w:shd w:val="clear" w:color="auto" w:fill="D5EFFF"/>
            <w:tcMar>
              <w:top w:w="48" w:type="dxa"/>
              <w:left w:w="120" w:type="dxa"/>
              <w:bottom w:w="48" w:type="dxa"/>
              <w:right w:w="120" w:type="dxa"/>
            </w:tcMar>
          </w:tcPr>
          <w:p w14:paraId="5D78F916" w14:textId="77777777" w:rsidR="00D153FE" w:rsidRDefault="00000000">
            <w:pPr>
              <w:spacing w:before="120"/>
            </w:pPr>
            <w:r>
              <w:t>Provide a summary or overview of the document and table of contents in HTML</w:t>
            </w:r>
          </w:p>
          <w:p w14:paraId="04F8BA3B" w14:textId="77777777" w:rsidR="00D153FE" w:rsidRDefault="00000000">
            <w:pPr>
              <w:spacing w:before="120"/>
            </w:pPr>
            <w:r>
              <w:t>Convert the document to PDF and split into sections link the sections from the table of contents</w:t>
            </w:r>
          </w:p>
          <w:p w14:paraId="550D18DD" w14:textId="77777777" w:rsidR="00D153FE" w:rsidRDefault="00000000">
            <w:pPr>
              <w:spacing w:before="120"/>
            </w:pPr>
            <w:r>
              <w:t>Provide a full download of the document for printing and offline use</w:t>
            </w:r>
          </w:p>
          <w:p w14:paraId="727FAF4C" w14:textId="77777777" w:rsidR="00D153FE" w:rsidRDefault="00000000">
            <w:pPr>
              <w:spacing w:before="120"/>
            </w:pPr>
            <w:r>
              <w:t xml:space="preserve">Note: See </w:t>
            </w:r>
            <w:hyperlink r:id="rId81" w:history="1">
              <w:r w:rsidR="00D153FE">
                <w:rPr>
                  <w:rStyle w:val="Hyperlink"/>
                </w:rPr>
                <w:t>Module 6: Non-HTML documents</w:t>
              </w:r>
            </w:hyperlink>
            <w:r>
              <w:t xml:space="preserve"> and </w:t>
            </w:r>
            <w:hyperlink w:anchor="_PDF_guidelines" w:history="1">
              <w:r w:rsidR="00D153FE">
                <w:rPr>
                  <w:rStyle w:val="Hyperlink"/>
                </w:rPr>
                <w:t>PDF guidelines</w:t>
              </w:r>
            </w:hyperlink>
            <w:r>
              <w:t xml:space="preserve"> for more information</w:t>
            </w:r>
          </w:p>
        </w:tc>
      </w:tr>
    </w:tbl>
    <w:p w14:paraId="4BF6E947" w14:textId="77777777" w:rsidR="00D153FE" w:rsidRDefault="00000000">
      <w:pPr>
        <w:pStyle w:val="Heading1"/>
      </w:pPr>
      <w:bookmarkStart w:id="292" w:name="_Toc432059395"/>
      <w:bookmarkStart w:id="293" w:name="_Toc440370188"/>
      <w:bookmarkStart w:id="294" w:name="_Toc98503678"/>
      <w:r>
        <w:t xml:space="preserve"> </w:t>
      </w:r>
      <w:bookmarkStart w:id="295" w:name="_Toc98511011"/>
      <w:bookmarkStart w:id="296" w:name="_Toc169860839"/>
      <w:r>
        <w:t>How to edit web content—quick guide</w:t>
      </w:r>
      <w:bookmarkEnd w:id="292"/>
      <w:bookmarkEnd w:id="293"/>
      <w:bookmarkEnd w:id="294"/>
      <w:bookmarkEnd w:id="295"/>
      <w:bookmarkEnd w:id="296"/>
    </w:p>
    <w:p w14:paraId="5A6019DD" w14:textId="77777777" w:rsidR="00D153FE" w:rsidRDefault="00000000">
      <w:pPr>
        <w:pStyle w:val="Heading2"/>
      </w:pPr>
      <w:bookmarkStart w:id="297" w:name="_Toc432059396"/>
      <w:r>
        <w:t>Step 1: Use the style guides</w:t>
      </w:r>
      <w:bookmarkEnd w:id="297"/>
    </w:p>
    <w:p w14:paraId="33CD21A8" w14:textId="77777777" w:rsidR="00D153FE" w:rsidRDefault="00000000">
      <w:r>
        <w:t xml:space="preserve">Your main editorial references are: </w:t>
      </w:r>
    </w:p>
    <w:p w14:paraId="5F90F2DC" w14:textId="77777777" w:rsidR="00D153FE" w:rsidRDefault="00D153FE">
      <w:pPr>
        <w:pStyle w:val="ListParagraph"/>
        <w:numPr>
          <w:ilvl w:val="0"/>
          <w:numId w:val="58"/>
        </w:numPr>
        <w:spacing w:after="0" w:line="276" w:lineRule="auto"/>
        <w:contextualSpacing/>
        <w:rPr>
          <w:i/>
        </w:rPr>
      </w:pPr>
      <w:hyperlink w:anchor="_How_to_use_1" w:history="1">
        <w:r>
          <w:rPr>
            <w:rStyle w:val="Hyperlink"/>
            <w:i/>
          </w:rPr>
          <w:t>Web writing guide</w:t>
        </w:r>
      </w:hyperlink>
      <w:r>
        <w:rPr>
          <w:i/>
        </w:rPr>
        <w:t xml:space="preserve"> </w:t>
      </w:r>
    </w:p>
    <w:p w14:paraId="56C1D10A" w14:textId="77777777" w:rsidR="00D153FE" w:rsidRDefault="00D153FE">
      <w:pPr>
        <w:pStyle w:val="ListParagraph"/>
        <w:numPr>
          <w:ilvl w:val="0"/>
          <w:numId w:val="50"/>
        </w:numPr>
        <w:spacing w:after="120" w:line="276" w:lineRule="auto"/>
        <w:ind w:left="714" w:hanging="357"/>
        <w:contextualSpacing/>
      </w:pPr>
      <w:hyperlink w:anchor="_How_to_use" w:history="1">
        <w:r>
          <w:rPr>
            <w:rStyle w:val="Hyperlink"/>
            <w:i/>
            <w:iCs/>
          </w:rPr>
          <w:t>Web</w:t>
        </w:r>
        <w:r>
          <w:rPr>
            <w:rStyle w:val="Hyperlink"/>
            <w:i/>
          </w:rPr>
          <w:t xml:space="preserve"> style guide</w:t>
        </w:r>
      </w:hyperlink>
      <w:r>
        <w:t>.</w:t>
      </w:r>
    </w:p>
    <w:p w14:paraId="647D54C8" w14:textId="77777777" w:rsidR="00D153FE" w:rsidRDefault="00000000">
      <w:r>
        <w:t xml:space="preserve">For spelling, use the </w:t>
      </w:r>
      <w:r>
        <w:rPr>
          <w:i/>
        </w:rPr>
        <w:t>Macquarie dictionary</w:t>
      </w:r>
      <w:r>
        <w:t>.</w:t>
      </w:r>
    </w:p>
    <w:p w14:paraId="372A68EE" w14:textId="77777777" w:rsidR="00D153FE" w:rsidRDefault="00000000">
      <w:pPr>
        <w:pStyle w:val="Heading2"/>
      </w:pPr>
      <w:bookmarkStart w:id="298" w:name="_Toc432059397"/>
      <w:r>
        <w:t>Step 2: Prepare a content brief</w:t>
      </w:r>
      <w:bookmarkEnd w:id="298"/>
    </w:p>
    <w:p w14:paraId="710837FE" w14:textId="77777777" w:rsidR="00D153FE" w:rsidRDefault="00000000">
      <w:pPr>
        <w:rPr>
          <w:lang w:val="en-US"/>
        </w:rPr>
      </w:pPr>
      <w:r>
        <w:rPr>
          <w:lang w:val="en-US"/>
        </w:rPr>
        <w:t xml:space="preserve">A </w:t>
      </w:r>
      <w:hyperlink w:anchor="_Content_brief" w:history="1">
        <w:r w:rsidR="00D153FE">
          <w:rPr>
            <w:rStyle w:val="Hyperlink"/>
            <w:lang w:val="en-US"/>
          </w:rPr>
          <w:t>content brief</w:t>
        </w:r>
      </w:hyperlink>
      <w:r>
        <w:rPr>
          <w:lang w:val="en-US"/>
        </w:rPr>
        <w:t xml:space="preserve"> clearly explains </w:t>
      </w:r>
      <w:r>
        <w:rPr>
          <w:b/>
          <w:bCs/>
          <w:iCs/>
          <w:lang w:val="en-US"/>
        </w:rPr>
        <w:t>who</w:t>
      </w:r>
      <w:r>
        <w:rPr>
          <w:lang w:val="en-US"/>
        </w:rPr>
        <w:t xml:space="preserve"> you are writing for and </w:t>
      </w:r>
      <w:r>
        <w:rPr>
          <w:b/>
          <w:bCs/>
          <w:iCs/>
          <w:lang w:val="en-US"/>
        </w:rPr>
        <w:t>why</w:t>
      </w:r>
      <w:r>
        <w:rPr>
          <w:lang w:val="en-US"/>
        </w:rPr>
        <w:t xml:space="preserve"> you are writing. </w:t>
      </w:r>
    </w:p>
    <w:p w14:paraId="6358FAB1" w14:textId="77777777" w:rsidR="00D153FE" w:rsidRDefault="00000000">
      <w:r>
        <w:t xml:space="preserve">You should always identify your target audience, and their needs, before you start any editing. </w:t>
      </w:r>
    </w:p>
    <w:p w14:paraId="67963609" w14:textId="77777777" w:rsidR="00D153FE" w:rsidRDefault="00000000">
      <w:pPr>
        <w:pStyle w:val="Heading2"/>
      </w:pPr>
      <w:bookmarkStart w:id="299" w:name="_Toc432059398"/>
      <w:r>
        <w:t>Step 3: Structural edit</w:t>
      </w:r>
      <w:bookmarkEnd w:id="299"/>
    </w:p>
    <w:p w14:paraId="08A3DA07" w14:textId="77777777" w:rsidR="00D153FE" w:rsidRDefault="00000000">
      <w:r>
        <w:t>This is editing at the document level. This is where you rearrange content into a suitable structure and gain a full understanding of the topic.</w:t>
      </w:r>
    </w:p>
    <w:p w14:paraId="10F00175" w14:textId="77777777" w:rsidR="00D153FE" w:rsidRDefault="00000000">
      <w:pPr>
        <w:pStyle w:val="ListParagraph"/>
        <w:numPr>
          <w:ilvl w:val="0"/>
          <w:numId w:val="59"/>
        </w:numPr>
        <w:spacing w:after="0" w:line="276" w:lineRule="auto"/>
        <w:contextualSpacing/>
      </w:pPr>
      <w:r>
        <w:t>Gather related information—sentences and paragraphs—into distinct topic groups (‘chunking’).</w:t>
      </w:r>
    </w:p>
    <w:p w14:paraId="6274A0D8" w14:textId="77777777" w:rsidR="00D153FE" w:rsidRDefault="00000000">
      <w:pPr>
        <w:pStyle w:val="ListParagraph"/>
        <w:numPr>
          <w:ilvl w:val="0"/>
          <w:numId w:val="59"/>
        </w:numPr>
        <w:spacing w:after="0" w:line="276" w:lineRule="auto"/>
        <w:contextualSpacing/>
      </w:pPr>
      <w:r>
        <w:t>Create keyword-rich headings and subheadings to describe these topic groups.</w:t>
      </w:r>
    </w:p>
    <w:p w14:paraId="2F4B7947" w14:textId="77777777" w:rsidR="00D153FE" w:rsidRDefault="00000000">
      <w:pPr>
        <w:pStyle w:val="ListParagraph"/>
        <w:numPr>
          <w:ilvl w:val="0"/>
          <w:numId w:val="59"/>
        </w:numPr>
        <w:spacing w:after="0" w:line="276" w:lineRule="auto"/>
        <w:contextualSpacing/>
      </w:pPr>
      <w:r>
        <w:t>Put these topic groups in logical order (e.g. most important to least important, or steps in a process).</w:t>
      </w:r>
    </w:p>
    <w:p w14:paraId="7D786777" w14:textId="77777777" w:rsidR="00D153FE" w:rsidRDefault="00000000">
      <w:pPr>
        <w:pStyle w:val="ListParagraph"/>
        <w:numPr>
          <w:ilvl w:val="0"/>
          <w:numId w:val="59"/>
        </w:numPr>
        <w:spacing w:after="0" w:line="276" w:lineRule="auto"/>
        <w:contextualSpacing/>
      </w:pPr>
      <w:r>
        <w:t>Highlight key points in each paragraph. You can then re-write these in plain English during your copyedit.</w:t>
      </w:r>
    </w:p>
    <w:p w14:paraId="0F2635CC" w14:textId="77777777" w:rsidR="00D153FE" w:rsidRDefault="00000000">
      <w:pPr>
        <w:pStyle w:val="ListParagraph"/>
        <w:numPr>
          <w:ilvl w:val="0"/>
          <w:numId w:val="59"/>
        </w:numPr>
        <w:spacing w:after="0" w:line="276" w:lineRule="auto"/>
        <w:contextualSpacing/>
      </w:pPr>
      <w:r>
        <w:t>Distinguish between valuable ‘must need’ information (which you should include on the page) and unnecessary ‘might want’ information (which you can remove or link to on other pages).</w:t>
      </w:r>
    </w:p>
    <w:p w14:paraId="47EA866F" w14:textId="77777777" w:rsidR="00D153FE" w:rsidRDefault="00000000">
      <w:pPr>
        <w:pStyle w:val="ListParagraph"/>
        <w:numPr>
          <w:ilvl w:val="0"/>
          <w:numId w:val="59"/>
        </w:numPr>
        <w:spacing w:after="0" w:line="276" w:lineRule="auto"/>
        <w:contextualSpacing/>
      </w:pPr>
      <w:r>
        <w:t>Delete duplicated or irrelevant paragraphs or sentences.</w:t>
      </w:r>
    </w:p>
    <w:p w14:paraId="0B343A6D" w14:textId="77777777" w:rsidR="00D153FE" w:rsidRDefault="00000000">
      <w:pPr>
        <w:pStyle w:val="ListParagraph"/>
        <w:numPr>
          <w:ilvl w:val="0"/>
          <w:numId w:val="50"/>
        </w:numPr>
        <w:spacing w:after="120" w:line="276" w:lineRule="auto"/>
        <w:ind w:left="714" w:hanging="357"/>
        <w:contextualSpacing/>
      </w:pPr>
      <w:r>
        <w:lastRenderedPageBreak/>
        <w:t>Research and understand your topic. Flag anything you don’t understand and confirm meaning with SME.</w:t>
      </w:r>
    </w:p>
    <w:p w14:paraId="6DB222DD" w14:textId="77777777" w:rsidR="00D153FE" w:rsidRDefault="00000000">
      <w:r>
        <w:t xml:space="preserve">Read more about </w:t>
      </w:r>
      <w:hyperlink w:anchor="_Structuring_web_content" w:history="1">
        <w:r w:rsidR="00D153FE">
          <w:rPr>
            <w:rStyle w:val="Hyperlink"/>
          </w:rPr>
          <w:t>structuring web content</w:t>
        </w:r>
      </w:hyperlink>
      <w:r>
        <w:t>.</w:t>
      </w:r>
    </w:p>
    <w:p w14:paraId="65F06C1F" w14:textId="77777777" w:rsidR="00D153FE" w:rsidRDefault="00000000">
      <w:pPr>
        <w:pStyle w:val="Heading2"/>
      </w:pPr>
      <w:bookmarkStart w:id="300" w:name="_Toc432059399"/>
      <w:r>
        <w:t>Step 4: Copyedit</w:t>
      </w:r>
      <w:bookmarkEnd w:id="300"/>
    </w:p>
    <w:p w14:paraId="5370DA92" w14:textId="77777777" w:rsidR="00D153FE" w:rsidRDefault="00000000">
      <w:r>
        <w:t>This is editing at the paragraph and word level. This is where you use your writing skills to develop a clear, simple style and apply plain English principles, such as:</w:t>
      </w:r>
    </w:p>
    <w:p w14:paraId="2B7DEFCD" w14:textId="77777777" w:rsidR="00D153FE" w:rsidRDefault="00000000">
      <w:pPr>
        <w:pStyle w:val="ListParagraph"/>
        <w:numPr>
          <w:ilvl w:val="0"/>
          <w:numId w:val="60"/>
        </w:numPr>
        <w:spacing w:after="0" w:line="276" w:lineRule="auto"/>
        <w:contextualSpacing/>
      </w:pPr>
      <w:r>
        <w:t>using active voice</w:t>
      </w:r>
    </w:p>
    <w:p w14:paraId="1965605E" w14:textId="77777777" w:rsidR="00D153FE" w:rsidRDefault="00000000">
      <w:pPr>
        <w:pStyle w:val="ListParagraph"/>
        <w:numPr>
          <w:ilvl w:val="0"/>
          <w:numId w:val="60"/>
        </w:numPr>
        <w:spacing w:after="0" w:line="276" w:lineRule="auto"/>
        <w:contextualSpacing/>
      </w:pPr>
      <w:r>
        <w:t>using simple words</w:t>
      </w:r>
    </w:p>
    <w:p w14:paraId="612EC845" w14:textId="77777777" w:rsidR="00D153FE" w:rsidRDefault="00000000">
      <w:pPr>
        <w:pStyle w:val="ListParagraph"/>
        <w:numPr>
          <w:ilvl w:val="0"/>
          <w:numId w:val="60"/>
        </w:numPr>
        <w:spacing w:after="0" w:line="276" w:lineRule="auto"/>
        <w:contextualSpacing/>
      </w:pPr>
      <w:r>
        <w:t>removing jargon</w:t>
      </w:r>
    </w:p>
    <w:p w14:paraId="5AC5DBE7" w14:textId="77777777" w:rsidR="00D153FE" w:rsidRDefault="00000000">
      <w:pPr>
        <w:pStyle w:val="ListParagraph"/>
        <w:numPr>
          <w:ilvl w:val="0"/>
          <w:numId w:val="60"/>
        </w:numPr>
        <w:spacing w:after="0" w:line="276" w:lineRule="auto"/>
        <w:contextualSpacing/>
      </w:pPr>
      <w:r>
        <w:t>removing nominalisations</w:t>
      </w:r>
    </w:p>
    <w:p w14:paraId="739208C7" w14:textId="77777777" w:rsidR="00D153FE" w:rsidRDefault="00000000">
      <w:pPr>
        <w:pStyle w:val="ListParagraph"/>
        <w:numPr>
          <w:ilvl w:val="0"/>
          <w:numId w:val="60"/>
        </w:numPr>
        <w:spacing w:after="0" w:line="276" w:lineRule="auto"/>
        <w:contextualSpacing/>
      </w:pPr>
      <w:r>
        <w:t>removing redundancy</w:t>
      </w:r>
    </w:p>
    <w:p w14:paraId="4467AEA8" w14:textId="77777777" w:rsidR="00D153FE" w:rsidRDefault="00000000">
      <w:pPr>
        <w:pStyle w:val="ListParagraph"/>
        <w:numPr>
          <w:ilvl w:val="0"/>
          <w:numId w:val="60"/>
        </w:numPr>
        <w:spacing w:after="0" w:line="276" w:lineRule="auto"/>
        <w:contextualSpacing/>
      </w:pPr>
      <w:r>
        <w:t>creating short paragraphs and sentences</w:t>
      </w:r>
    </w:p>
    <w:p w14:paraId="58A44051" w14:textId="77777777" w:rsidR="00D153FE" w:rsidRDefault="00000000">
      <w:pPr>
        <w:pStyle w:val="ListParagraph"/>
        <w:numPr>
          <w:ilvl w:val="0"/>
          <w:numId w:val="60"/>
        </w:numPr>
        <w:spacing w:after="120" w:line="276" w:lineRule="auto"/>
        <w:ind w:left="714" w:hanging="357"/>
        <w:contextualSpacing/>
      </w:pPr>
      <w:r>
        <w:t>using positive and inclusive language.</w:t>
      </w:r>
    </w:p>
    <w:p w14:paraId="304442BC" w14:textId="77777777" w:rsidR="00D153FE" w:rsidRDefault="00000000">
      <w:r>
        <w:t xml:space="preserve">For more information see </w:t>
      </w:r>
      <w:hyperlink w:anchor="_Plain_English" w:history="1">
        <w:r w:rsidR="00D153FE">
          <w:rPr>
            <w:rStyle w:val="Hyperlink"/>
          </w:rPr>
          <w:t>plain English</w:t>
        </w:r>
      </w:hyperlink>
      <w:r>
        <w:t>.</w:t>
      </w:r>
    </w:p>
    <w:p w14:paraId="45C101EF" w14:textId="77777777" w:rsidR="00D153FE" w:rsidRDefault="00000000">
      <w:pPr>
        <w:pStyle w:val="Heading2"/>
      </w:pPr>
      <w:bookmarkStart w:id="301" w:name="_Toc432059400"/>
      <w:r>
        <w:t>Step 5: Proofread</w:t>
      </w:r>
      <w:bookmarkEnd w:id="301"/>
    </w:p>
    <w:p w14:paraId="18740D49" w14:textId="77777777" w:rsidR="00D153FE" w:rsidRDefault="00000000">
      <w:r>
        <w:t>This is editing at the sentence and word level. This where you apply a consistent editorial style by focusing on details such as:</w:t>
      </w:r>
    </w:p>
    <w:p w14:paraId="372E6CBB" w14:textId="77777777" w:rsidR="00D153FE" w:rsidRDefault="00000000">
      <w:pPr>
        <w:pStyle w:val="ListParagraph"/>
        <w:numPr>
          <w:ilvl w:val="0"/>
          <w:numId w:val="61"/>
        </w:numPr>
        <w:spacing w:after="0" w:line="276" w:lineRule="auto"/>
        <w:contextualSpacing/>
      </w:pPr>
      <w:r>
        <w:t>spelling</w:t>
      </w:r>
    </w:p>
    <w:p w14:paraId="0B0E1927" w14:textId="77777777" w:rsidR="00D153FE" w:rsidRDefault="00000000">
      <w:pPr>
        <w:pStyle w:val="ListParagraph"/>
        <w:numPr>
          <w:ilvl w:val="0"/>
          <w:numId w:val="61"/>
        </w:numPr>
        <w:spacing w:after="0" w:line="276" w:lineRule="auto"/>
        <w:contextualSpacing/>
      </w:pPr>
      <w:r>
        <w:t>capitalisation</w:t>
      </w:r>
    </w:p>
    <w:p w14:paraId="36E7B121" w14:textId="77777777" w:rsidR="00D153FE" w:rsidRDefault="00000000">
      <w:pPr>
        <w:pStyle w:val="ListParagraph"/>
        <w:numPr>
          <w:ilvl w:val="0"/>
          <w:numId w:val="61"/>
        </w:numPr>
        <w:spacing w:after="0" w:line="276" w:lineRule="auto"/>
        <w:contextualSpacing/>
      </w:pPr>
      <w:r>
        <w:t>bullet points</w:t>
      </w:r>
    </w:p>
    <w:p w14:paraId="71830F29" w14:textId="77777777" w:rsidR="00D153FE" w:rsidRDefault="00000000">
      <w:pPr>
        <w:pStyle w:val="ListParagraph"/>
        <w:numPr>
          <w:ilvl w:val="0"/>
          <w:numId w:val="61"/>
        </w:numPr>
        <w:spacing w:after="0" w:line="276" w:lineRule="auto"/>
        <w:contextualSpacing/>
      </w:pPr>
      <w:r>
        <w:t>punctuation</w:t>
      </w:r>
    </w:p>
    <w:p w14:paraId="4BE97F5F" w14:textId="77777777" w:rsidR="00D153FE" w:rsidRDefault="00000000">
      <w:pPr>
        <w:pStyle w:val="ListParagraph"/>
        <w:numPr>
          <w:ilvl w:val="0"/>
          <w:numId w:val="61"/>
        </w:numPr>
        <w:spacing w:after="120" w:line="276" w:lineRule="auto"/>
        <w:ind w:left="714" w:hanging="357"/>
        <w:contextualSpacing/>
      </w:pPr>
      <w:r>
        <w:t>links.</w:t>
      </w:r>
    </w:p>
    <w:p w14:paraId="57C83381" w14:textId="77777777" w:rsidR="00D153FE" w:rsidRDefault="00000000">
      <w:r>
        <w:t xml:space="preserve">For more information refer to the </w:t>
      </w:r>
      <w:hyperlink w:anchor="_How_to_use" w:history="1">
        <w:r w:rsidR="00D153FE">
          <w:rPr>
            <w:rStyle w:val="Hyperlink"/>
          </w:rPr>
          <w:t>Web style guide</w:t>
        </w:r>
      </w:hyperlink>
      <w:r>
        <w:t>.</w:t>
      </w:r>
    </w:p>
    <w:p w14:paraId="366CCD75" w14:textId="77777777" w:rsidR="00D153FE" w:rsidRDefault="00000000">
      <w:pPr>
        <w:spacing w:line="259" w:lineRule="auto"/>
        <w:rPr>
          <w:rFonts w:ascii="Arial Nova Light" w:eastAsiaTheme="majorEastAsia" w:hAnsi="Arial Nova Light" w:cstheme="majorBidi"/>
          <w:color w:val="A70240" w:themeColor="accent1"/>
          <w:spacing w:val="-10"/>
          <w:kern w:val="28"/>
          <w:sz w:val="56"/>
          <w:szCs w:val="56"/>
        </w:rPr>
      </w:pPr>
      <w:bookmarkStart w:id="302" w:name="_Toc440370189"/>
      <w:r>
        <w:br w:type="page"/>
      </w:r>
    </w:p>
    <w:p w14:paraId="0712C312" w14:textId="77777777" w:rsidR="00D153FE" w:rsidRDefault="00000000">
      <w:pPr>
        <w:pStyle w:val="Guideheading1"/>
      </w:pPr>
      <w:bookmarkStart w:id="303" w:name="_Toc169860840"/>
      <w:r>
        <w:lastRenderedPageBreak/>
        <w:t>Web style guide</w:t>
      </w:r>
      <w:bookmarkEnd w:id="302"/>
      <w:bookmarkEnd w:id="303"/>
    </w:p>
    <w:p w14:paraId="75D23A8A" w14:textId="77777777" w:rsidR="00D153FE" w:rsidRDefault="00000000">
      <w:pPr>
        <w:pStyle w:val="Heading1"/>
        <w:numPr>
          <w:ilvl w:val="0"/>
          <w:numId w:val="62"/>
        </w:numPr>
      </w:pPr>
      <w:bookmarkStart w:id="304" w:name="_How_to_use"/>
      <w:bookmarkStart w:id="305" w:name="_Toc98503679"/>
      <w:bookmarkStart w:id="306" w:name="_Toc98511012"/>
      <w:bookmarkStart w:id="307" w:name="_Toc440370190"/>
      <w:bookmarkStart w:id="308" w:name="_Toc169860841"/>
      <w:bookmarkEnd w:id="304"/>
      <w:r>
        <w:t>How to use this guide</w:t>
      </w:r>
      <w:bookmarkEnd w:id="305"/>
      <w:bookmarkEnd w:id="306"/>
      <w:bookmarkEnd w:id="307"/>
      <w:bookmarkEnd w:id="308"/>
      <w:r>
        <w:t xml:space="preserve"> </w:t>
      </w:r>
    </w:p>
    <w:p w14:paraId="1D1CB865" w14:textId="77777777" w:rsidR="00D153FE" w:rsidRDefault="00000000">
      <w:r>
        <w:t>This guide covers editorial style recommendations for Queensland Government web content. You can use this style guide to develop consistent editorial content for all Queensland Government websites—corporate (departmental) websites, intranets, ‘franchises’ (</w:t>
      </w:r>
      <w:hyperlink r:id="rId82" w:history="1">
        <w:r w:rsidR="00D153FE">
          <w:rPr>
            <w:rStyle w:val="Hyperlink"/>
          </w:rPr>
          <w:t>www.qld.gov.au</w:t>
        </w:r>
      </w:hyperlink>
      <w:r>
        <w:t>) and campaign websites.</w:t>
      </w:r>
    </w:p>
    <w:p w14:paraId="71DAC2B2" w14:textId="77777777" w:rsidR="00D153FE" w:rsidRDefault="00000000">
      <w:r>
        <w:t>Many of the style recommendations in this guide are based on standards described in the 6</w:t>
      </w:r>
      <w:r>
        <w:rPr>
          <w:vertAlign w:val="superscript"/>
        </w:rPr>
        <w:t>th</w:t>
      </w:r>
      <w:r>
        <w:t xml:space="preserve"> edition of the Australian Government’s </w:t>
      </w:r>
      <w:r>
        <w:rPr>
          <w:i/>
        </w:rPr>
        <w:t>Style manual for authors, editors and printers</w:t>
      </w:r>
      <w:r>
        <w:t xml:space="preserve"> (</w:t>
      </w:r>
      <w:hyperlink w:anchor="_Bibliography" w:history="1">
        <w:r w:rsidR="00D153FE">
          <w:rPr>
            <w:rStyle w:val="Hyperlink"/>
          </w:rPr>
          <w:t>2002</w:t>
        </w:r>
      </w:hyperlink>
      <w:r>
        <w:t>).</w:t>
      </w:r>
    </w:p>
    <w:p w14:paraId="706C15DB" w14:textId="77777777" w:rsidR="00D153FE" w:rsidRDefault="00000000">
      <w:r>
        <w:t xml:space="preserve">Although comprehensive, this guide doesn’t cover every style issue for every situation. At some point you may need to make your own style decision. Use this style guide, as well as other resources (such as the Australian Government’s </w:t>
      </w:r>
      <w:r>
        <w:rPr>
          <w:i/>
        </w:rPr>
        <w:t>Style manual for authors, editors and printers</w:t>
      </w:r>
      <w:r>
        <w:t xml:space="preserve">) to help inform your decision. You may also find a good reason to depart from a particular style rule—this is especially justified when it improves a reader’s understanding of your content. </w:t>
      </w:r>
    </w:p>
    <w:p w14:paraId="7D8F61AC" w14:textId="77777777" w:rsidR="00D153FE" w:rsidRDefault="00000000">
      <w:r>
        <w:t>In either case always make sure to apply any style changes consistently, and always keep a record of them (e.g. in a style sheet) to keep everyone involved in content development informed of your decision.</w:t>
      </w:r>
    </w:p>
    <w:p w14:paraId="00A31214" w14:textId="77777777" w:rsidR="00D153FE" w:rsidRDefault="00000000">
      <w:r>
        <w:t xml:space="preserve">For detailed information about web writing techniques see the </w:t>
      </w:r>
      <w:hyperlink w:anchor="_Web_writing_guide" w:history="1">
        <w:r w:rsidR="00D153FE">
          <w:rPr>
            <w:rStyle w:val="Hyperlink"/>
          </w:rPr>
          <w:t>Web writing guide</w:t>
        </w:r>
      </w:hyperlink>
      <w:r>
        <w:t>.</w:t>
      </w:r>
    </w:p>
    <w:p w14:paraId="0AF92FDB" w14:textId="4A0DC5C4" w:rsidR="00D153FE" w:rsidRDefault="00000000">
      <w:pPr>
        <w:pStyle w:val="Heading1"/>
      </w:pPr>
      <w:bookmarkStart w:id="309" w:name="_Toc433799423"/>
      <w:bookmarkStart w:id="310" w:name="_Toc98511013"/>
      <w:bookmarkStart w:id="311" w:name="_Toc436134645"/>
      <w:bookmarkStart w:id="312" w:name="_Toc440370191"/>
      <w:bookmarkStart w:id="313" w:name="_Toc98503680"/>
      <w:bookmarkStart w:id="314" w:name="_Toc169860842"/>
      <w:r>
        <w:t>Acronyms, initialis</w:t>
      </w:r>
      <w:r w:rsidR="005439EE">
        <w:t>m</w:t>
      </w:r>
      <w:r>
        <w:t>s and abbreviations</w:t>
      </w:r>
      <w:bookmarkEnd w:id="309"/>
      <w:bookmarkEnd w:id="310"/>
      <w:bookmarkEnd w:id="311"/>
      <w:bookmarkEnd w:id="312"/>
      <w:bookmarkEnd w:id="313"/>
      <w:bookmarkEnd w:id="314"/>
    </w:p>
    <w:p w14:paraId="14ADACF2" w14:textId="77777777" w:rsidR="00D153FE" w:rsidRDefault="00000000">
      <w:pPr>
        <w:pStyle w:val="Heading2"/>
        <w:numPr>
          <w:ilvl w:val="1"/>
          <w:numId w:val="63"/>
        </w:numPr>
      </w:pPr>
      <w:bookmarkStart w:id="315" w:name="_Toc433799424"/>
      <w:bookmarkStart w:id="316" w:name="_Toc436134646"/>
      <w:r>
        <w:t>Definitions</w:t>
      </w:r>
      <w:bookmarkEnd w:id="315"/>
      <w:bookmarkEnd w:id="316"/>
    </w:p>
    <w:p w14:paraId="65D06A5C" w14:textId="77777777" w:rsidR="00D153FE" w:rsidRDefault="00000000">
      <w:pPr>
        <w:pStyle w:val="ListParagraph"/>
        <w:numPr>
          <w:ilvl w:val="0"/>
          <w:numId w:val="64"/>
        </w:numPr>
        <w:spacing w:after="0" w:line="276" w:lineRule="auto"/>
        <w:contextualSpacing/>
      </w:pPr>
      <w:r>
        <w:rPr>
          <w:b/>
        </w:rPr>
        <w:t>initialism</w:t>
      </w:r>
      <w:r>
        <w:t>—a group of letters used as an abbreviation for a longer term (e.g. NGO—non-government organisation)</w:t>
      </w:r>
    </w:p>
    <w:p w14:paraId="078D3496" w14:textId="77777777" w:rsidR="00D153FE" w:rsidRDefault="00000000">
      <w:pPr>
        <w:pStyle w:val="ListParagraph"/>
        <w:numPr>
          <w:ilvl w:val="0"/>
          <w:numId w:val="64"/>
        </w:numPr>
        <w:spacing w:after="0" w:line="276" w:lineRule="auto"/>
        <w:contextualSpacing/>
      </w:pPr>
      <w:r>
        <w:rPr>
          <w:b/>
        </w:rPr>
        <w:t>acronym</w:t>
      </w:r>
      <w:r>
        <w:t>—an initialism that can be said as a word (e.g. BOM—Bureau of Meteorology). However, throughout this style guide, ‘acronym’ can be taken to mean both an initialism and an acronym</w:t>
      </w:r>
    </w:p>
    <w:p w14:paraId="4F272287" w14:textId="77777777" w:rsidR="00D153FE" w:rsidRDefault="00000000">
      <w:pPr>
        <w:pStyle w:val="ListParagraph"/>
        <w:numPr>
          <w:ilvl w:val="0"/>
          <w:numId w:val="64"/>
        </w:numPr>
        <w:spacing w:after="0" w:line="276" w:lineRule="auto"/>
        <w:contextualSpacing/>
      </w:pPr>
      <w:r>
        <w:rPr>
          <w:b/>
        </w:rPr>
        <w:t>abbreviation</w:t>
      </w:r>
      <w:r>
        <w:t>—a shortened form of a word or phrase used in writing to represent the complete form</w:t>
      </w:r>
    </w:p>
    <w:p w14:paraId="2B646C30" w14:textId="77777777" w:rsidR="00D153FE" w:rsidRDefault="00000000">
      <w:pPr>
        <w:pStyle w:val="Heading2"/>
        <w:numPr>
          <w:ilvl w:val="1"/>
          <w:numId w:val="63"/>
        </w:numPr>
      </w:pPr>
      <w:bookmarkStart w:id="317" w:name="_Toc433799425"/>
      <w:bookmarkStart w:id="318" w:name="_Toc436134647"/>
      <w:r>
        <w:t>Guidelines for using acronyms</w:t>
      </w:r>
      <w:bookmarkEnd w:id="317"/>
      <w:bookmarkEnd w:id="318"/>
    </w:p>
    <w:p w14:paraId="46972A6E" w14:textId="77777777" w:rsidR="00D153FE" w:rsidRDefault="00000000">
      <w:pPr>
        <w:pStyle w:val="ListParagraph"/>
        <w:numPr>
          <w:ilvl w:val="0"/>
          <w:numId w:val="65"/>
        </w:numPr>
        <w:spacing w:after="0" w:line="276" w:lineRule="auto"/>
        <w:contextualSpacing/>
      </w:pPr>
      <w:r>
        <w:t>Avoid using acronyms, especially uncommon acronyms.</w:t>
      </w:r>
    </w:p>
    <w:p w14:paraId="30439242" w14:textId="77777777" w:rsidR="00D153FE" w:rsidRDefault="00000000">
      <w:pPr>
        <w:pStyle w:val="ListParagraph"/>
        <w:numPr>
          <w:ilvl w:val="0"/>
          <w:numId w:val="65"/>
        </w:numPr>
        <w:spacing w:after="0" w:line="276" w:lineRule="auto"/>
        <w:contextualSpacing/>
      </w:pPr>
      <w:r>
        <w:t>If possible, use a generic term instead of an acronym.</w:t>
      </w:r>
    </w:p>
    <w:p w14:paraId="2B4EAEB7" w14:textId="77777777" w:rsidR="00D153FE" w:rsidRDefault="00000000">
      <w:pPr>
        <w:pStyle w:val="ListParagraph"/>
        <w:numPr>
          <w:ilvl w:val="0"/>
          <w:numId w:val="65"/>
        </w:numPr>
        <w:spacing w:after="0" w:line="276" w:lineRule="auto"/>
        <w:contextualSpacing/>
      </w:pPr>
      <w:r>
        <w:t>Don’t create acronyms for terms you only use once or twice on a web page.</w:t>
      </w:r>
    </w:p>
    <w:p w14:paraId="049179ED" w14:textId="77777777" w:rsidR="00D153FE" w:rsidRDefault="00000000">
      <w:pPr>
        <w:pStyle w:val="ListParagraph"/>
        <w:numPr>
          <w:ilvl w:val="0"/>
          <w:numId w:val="65"/>
        </w:numPr>
        <w:spacing w:after="0" w:line="276" w:lineRule="auto"/>
        <w:contextualSpacing/>
      </w:pPr>
      <w:r>
        <w:t>Avoid using too many different acronyms on a single web page. Lots of acronyms can confuse readers and disrupt the reading process.</w:t>
      </w:r>
    </w:p>
    <w:p w14:paraId="5BFF2B99" w14:textId="77777777" w:rsidR="00D153FE" w:rsidRDefault="00000000">
      <w:pPr>
        <w:pStyle w:val="ListParagraph"/>
        <w:numPr>
          <w:ilvl w:val="0"/>
          <w:numId w:val="50"/>
        </w:numPr>
        <w:spacing w:after="160" w:line="276" w:lineRule="auto"/>
        <w:ind w:left="714" w:hanging="357"/>
        <w:contextualSpacing/>
      </w:pPr>
      <w:r>
        <w:t>When introducing acronyms, write the words in full on the first mention, with the acronym in brackets immediately afterwards. Use the acronym by itself after that.</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1"/>
        <w:gridCol w:w="3943"/>
        <w:gridCol w:w="560"/>
        <w:gridCol w:w="3942"/>
      </w:tblGrid>
      <w:tr w:rsidR="00D153FE" w14:paraId="5F0FA741" w14:textId="77777777">
        <w:tc>
          <w:tcPr>
            <w:tcW w:w="567" w:type="dxa"/>
            <w:tcBorders>
              <w:right w:val="nil"/>
            </w:tcBorders>
            <w:shd w:val="clear" w:color="auto" w:fill="D5EFFF"/>
          </w:tcPr>
          <w:p w14:paraId="673876C1" w14:textId="77777777" w:rsidR="00D153FE" w:rsidRDefault="00000000">
            <w:pPr>
              <w:spacing w:before="120"/>
            </w:pPr>
            <w:r>
              <w:rPr>
                <w:noProof/>
              </w:rPr>
              <w:drawing>
                <wp:inline distT="0" distB="0" distL="0" distR="0" wp14:anchorId="5DBF6EFC" wp14:editId="14119483">
                  <wp:extent cx="180975" cy="180975"/>
                  <wp:effectExtent l="0" t="0" r="9525" b="9525"/>
                  <wp:docPr id="14636" name="Picture 1463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6" name="Picture 1463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360" w:type="dxa"/>
            <w:tcBorders>
              <w:left w:val="nil"/>
            </w:tcBorders>
            <w:shd w:val="clear" w:color="auto" w:fill="D5EFFF"/>
          </w:tcPr>
          <w:p w14:paraId="7C30B2B6" w14:textId="77777777" w:rsidR="00D153FE" w:rsidRDefault="00000000">
            <w:pPr>
              <w:spacing w:before="120"/>
            </w:pPr>
            <w:r>
              <w:t>We carry out quality assurance (QA)</w:t>
            </w:r>
          </w:p>
        </w:tc>
        <w:tc>
          <w:tcPr>
            <w:tcW w:w="567" w:type="dxa"/>
            <w:tcBorders>
              <w:right w:val="nil"/>
            </w:tcBorders>
            <w:shd w:val="clear" w:color="auto" w:fill="D5EFFF"/>
          </w:tcPr>
          <w:p w14:paraId="7344DFD5" w14:textId="77777777" w:rsidR="00D153FE" w:rsidRDefault="00000000">
            <w:pPr>
              <w:spacing w:before="120"/>
            </w:pPr>
            <w:r>
              <w:rPr>
                <w:noProof/>
              </w:rPr>
              <w:drawing>
                <wp:inline distT="0" distB="0" distL="0" distR="0" wp14:anchorId="017B2CB3" wp14:editId="6D6E90F6">
                  <wp:extent cx="180975" cy="180975"/>
                  <wp:effectExtent l="0" t="0" r="9525" b="9525"/>
                  <wp:docPr id="14637" name="Picture 1463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7" name="Picture 14637"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360" w:type="dxa"/>
            <w:tcBorders>
              <w:left w:val="nil"/>
            </w:tcBorders>
            <w:shd w:val="clear" w:color="auto" w:fill="D5EFFF"/>
          </w:tcPr>
          <w:p w14:paraId="344BE7FD" w14:textId="77777777" w:rsidR="00D153FE" w:rsidRDefault="00000000">
            <w:pPr>
              <w:spacing w:before="120"/>
            </w:pPr>
            <w:r>
              <w:t>We document QA processes in ...</w:t>
            </w:r>
          </w:p>
        </w:tc>
      </w:tr>
    </w:tbl>
    <w:p w14:paraId="76905A5A" w14:textId="77777777" w:rsidR="00D153FE" w:rsidRDefault="00000000">
      <w:pPr>
        <w:pStyle w:val="Heading3"/>
        <w:numPr>
          <w:ilvl w:val="2"/>
          <w:numId w:val="63"/>
        </w:numPr>
      </w:pPr>
      <w:bookmarkStart w:id="319" w:name="_Toc436134648"/>
      <w:r>
        <w:t>Punctuation and capitalisation</w:t>
      </w:r>
      <w:bookmarkEnd w:id="319"/>
    </w:p>
    <w:p w14:paraId="1AE7248F" w14:textId="77777777" w:rsidR="00D153FE" w:rsidRDefault="00000000">
      <w:r>
        <w:t>Most acronyms are upper case and not punctuated.</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1"/>
        <w:gridCol w:w="3939"/>
        <w:gridCol w:w="561"/>
        <w:gridCol w:w="3945"/>
      </w:tblGrid>
      <w:tr w:rsidR="00D153FE" w14:paraId="51A80E37" w14:textId="77777777">
        <w:tc>
          <w:tcPr>
            <w:tcW w:w="567" w:type="dxa"/>
            <w:tcBorders>
              <w:right w:val="nil"/>
            </w:tcBorders>
            <w:shd w:val="clear" w:color="auto" w:fill="D5EFFF"/>
          </w:tcPr>
          <w:p w14:paraId="30725126" w14:textId="77777777" w:rsidR="00D153FE" w:rsidRDefault="00000000">
            <w:pPr>
              <w:spacing w:before="120"/>
            </w:pPr>
            <w:r>
              <w:rPr>
                <w:noProof/>
              </w:rPr>
              <w:drawing>
                <wp:inline distT="0" distB="0" distL="0" distR="0" wp14:anchorId="45BC2794" wp14:editId="5E4721AB">
                  <wp:extent cx="180975" cy="180975"/>
                  <wp:effectExtent l="0" t="0" r="9525" b="9525"/>
                  <wp:docPr id="14611" name="Picture 1461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1" name="Picture 14611"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360" w:type="dxa"/>
            <w:tcBorders>
              <w:left w:val="nil"/>
            </w:tcBorders>
            <w:shd w:val="clear" w:color="auto" w:fill="D5EFFF"/>
          </w:tcPr>
          <w:p w14:paraId="2C9FF86C" w14:textId="77777777" w:rsidR="00D153FE" w:rsidRDefault="00000000">
            <w:pPr>
              <w:spacing w:before="120"/>
            </w:pPr>
            <w:r>
              <w:t>ATO</w:t>
            </w:r>
          </w:p>
        </w:tc>
        <w:tc>
          <w:tcPr>
            <w:tcW w:w="567" w:type="dxa"/>
            <w:tcBorders>
              <w:right w:val="nil"/>
            </w:tcBorders>
            <w:shd w:val="clear" w:color="auto" w:fill="D5EFFF"/>
          </w:tcPr>
          <w:p w14:paraId="100A0401" w14:textId="77777777" w:rsidR="00D153FE" w:rsidRDefault="00000000">
            <w:pPr>
              <w:spacing w:before="120"/>
            </w:pPr>
            <w:r>
              <w:rPr>
                <w:noProof/>
              </w:rPr>
              <w:drawing>
                <wp:inline distT="0" distB="0" distL="0" distR="0" wp14:anchorId="69E39335" wp14:editId="1F2660AF">
                  <wp:extent cx="180975" cy="180975"/>
                  <wp:effectExtent l="0" t="0" r="9525" b="9525"/>
                  <wp:docPr id="14612" name="Picture 14612"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2" name="Picture 14612"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360" w:type="dxa"/>
            <w:tcBorders>
              <w:left w:val="nil"/>
            </w:tcBorders>
            <w:shd w:val="clear" w:color="auto" w:fill="D5EFFF"/>
          </w:tcPr>
          <w:p w14:paraId="6B4859C0" w14:textId="77777777" w:rsidR="00D153FE" w:rsidRDefault="00000000">
            <w:pPr>
              <w:spacing w:before="120"/>
            </w:pPr>
            <w:r>
              <w:t>A.T.O</w:t>
            </w:r>
          </w:p>
        </w:tc>
      </w:tr>
      <w:tr w:rsidR="00D153FE" w14:paraId="2258822C" w14:textId="77777777">
        <w:tc>
          <w:tcPr>
            <w:tcW w:w="567" w:type="dxa"/>
            <w:tcBorders>
              <w:right w:val="nil"/>
            </w:tcBorders>
            <w:shd w:val="clear" w:color="auto" w:fill="D5EFFF"/>
          </w:tcPr>
          <w:p w14:paraId="37362A60" w14:textId="77777777" w:rsidR="00D153FE" w:rsidRDefault="00000000">
            <w:pPr>
              <w:spacing w:before="120"/>
            </w:pPr>
            <w:r>
              <w:rPr>
                <w:noProof/>
              </w:rPr>
              <w:lastRenderedPageBreak/>
              <w:drawing>
                <wp:inline distT="0" distB="0" distL="0" distR="0" wp14:anchorId="5D7C82CD" wp14:editId="0CB2DADA">
                  <wp:extent cx="180975" cy="180975"/>
                  <wp:effectExtent l="0" t="0" r="9525" b="9525"/>
                  <wp:docPr id="14613" name="Picture 1461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3" name="Picture 14613"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360" w:type="dxa"/>
            <w:tcBorders>
              <w:left w:val="nil"/>
            </w:tcBorders>
            <w:shd w:val="clear" w:color="auto" w:fill="D5EFFF"/>
          </w:tcPr>
          <w:p w14:paraId="340468E9" w14:textId="77777777" w:rsidR="00D153FE" w:rsidRDefault="00000000">
            <w:pPr>
              <w:spacing w:before="120"/>
            </w:pPr>
            <w:r>
              <w:t>MOU</w:t>
            </w:r>
          </w:p>
        </w:tc>
        <w:tc>
          <w:tcPr>
            <w:tcW w:w="567" w:type="dxa"/>
            <w:tcBorders>
              <w:right w:val="nil"/>
            </w:tcBorders>
            <w:shd w:val="clear" w:color="auto" w:fill="D5EFFF"/>
          </w:tcPr>
          <w:p w14:paraId="283989CA" w14:textId="77777777" w:rsidR="00D153FE" w:rsidRDefault="00000000">
            <w:pPr>
              <w:spacing w:before="120"/>
            </w:pPr>
            <w:r>
              <w:rPr>
                <w:noProof/>
              </w:rPr>
              <w:drawing>
                <wp:inline distT="0" distB="0" distL="0" distR="0" wp14:anchorId="448291A5" wp14:editId="66ECA297">
                  <wp:extent cx="180975" cy="180975"/>
                  <wp:effectExtent l="0" t="0" r="9525" b="9525"/>
                  <wp:docPr id="14614" name="Picture 14614"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4" name="Picture 14614"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360" w:type="dxa"/>
            <w:tcBorders>
              <w:left w:val="nil"/>
            </w:tcBorders>
            <w:shd w:val="clear" w:color="auto" w:fill="D5EFFF"/>
          </w:tcPr>
          <w:p w14:paraId="4267C760" w14:textId="77777777" w:rsidR="00D153FE" w:rsidRDefault="00000000">
            <w:pPr>
              <w:spacing w:before="120"/>
            </w:pPr>
            <w:r>
              <w:t>mou</w:t>
            </w:r>
          </w:p>
        </w:tc>
      </w:tr>
    </w:tbl>
    <w:p w14:paraId="388692B9" w14:textId="77777777" w:rsidR="00D153FE" w:rsidRDefault="00000000">
      <w:pPr>
        <w:spacing w:before="120"/>
      </w:pPr>
      <w:r>
        <w:t>Some well-known acronyms have an initial capital only. You do not need to spell out these acronyms in full on the first mention.</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1"/>
        <w:gridCol w:w="3937"/>
        <w:gridCol w:w="561"/>
        <w:gridCol w:w="3947"/>
      </w:tblGrid>
      <w:tr w:rsidR="00D153FE" w14:paraId="36D06DB0" w14:textId="77777777">
        <w:tc>
          <w:tcPr>
            <w:tcW w:w="567" w:type="dxa"/>
            <w:tcBorders>
              <w:right w:val="nil"/>
            </w:tcBorders>
            <w:shd w:val="clear" w:color="auto" w:fill="D5EFFF"/>
          </w:tcPr>
          <w:p w14:paraId="1DB79AA7" w14:textId="77777777" w:rsidR="00D153FE" w:rsidRDefault="00000000">
            <w:pPr>
              <w:spacing w:before="120"/>
            </w:pPr>
            <w:r>
              <w:rPr>
                <w:noProof/>
              </w:rPr>
              <w:drawing>
                <wp:inline distT="0" distB="0" distL="0" distR="0" wp14:anchorId="6B0E807F" wp14:editId="26648199">
                  <wp:extent cx="180975" cy="180975"/>
                  <wp:effectExtent l="0" t="0" r="9525" b="9525"/>
                  <wp:docPr id="14625" name="Picture 1462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5" name="Picture 14625"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360" w:type="dxa"/>
            <w:tcBorders>
              <w:left w:val="nil"/>
            </w:tcBorders>
            <w:shd w:val="clear" w:color="auto" w:fill="D5EFFF"/>
          </w:tcPr>
          <w:p w14:paraId="27B4AB2C" w14:textId="77777777" w:rsidR="00D153FE" w:rsidRDefault="00000000">
            <w:pPr>
              <w:spacing w:before="120"/>
            </w:pPr>
            <w:r>
              <w:t>Anzac</w:t>
            </w:r>
          </w:p>
        </w:tc>
        <w:tc>
          <w:tcPr>
            <w:tcW w:w="567" w:type="dxa"/>
            <w:tcBorders>
              <w:right w:val="nil"/>
            </w:tcBorders>
            <w:shd w:val="clear" w:color="auto" w:fill="D5EFFF"/>
          </w:tcPr>
          <w:p w14:paraId="59177ACB" w14:textId="77777777" w:rsidR="00D153FE" w:rsidRDefault="00000000">
            <w:pPr>
              <w:spacing w:before="120"/>
            </w:pPr>
            <w:r>
              <w:rPr>
                <w:noProof/>
              </w:rPr>
              <w:drawing>
                <wp:inline distT="0" distB="0" distL="0" distR="0" wp14:anchorId="78CC8EFD" wp14:editId="5A9679E4">
                  <wp:extent cx="180975" cy="180975"/>
                  <wp:effectExtent l="0" t="0" r="9525" b="9525"/>
                  <wp:docPr id="14631" name="Picture 1463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1" name="Picture 14631"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360" w:type="dxa"/>
            <w:tcBorders>
              <w:left w:val="nil"/>
            </w:tcBorders>
            <w:shd w:val="clear" w:color="auto" w:fill="D5EFFF"/>
          </w:tcPr>
          <w:p w14:paraId="74CEA658" w14:textId="77777777" w:rsidR="00D153FE" w:rsidRDefault="00000000">
            <w:pPr>
              <w:spacing w:before="120"/>
            </w:pPr>
            <w:r>
              <w:t>Qantas</w:t>
            </w:r>
          </w:p>
        </w:tc>
      </w:tr>
    </w:tbl>
    <w:p w14:paraId="750CCC2E" w14:textId="77777777" w:rsidR="00D153FE" w:rsidRDefault="00000000">
      <w:pPr>
        <w:spacing w:before="120"/>
      </w:pPr>
      <w:r>
        <w:t>When spelled out, the full term is not capitalised unless it is a proper noun.</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0"/>
        <w:gridCol w:w="3942"/>
        <w:gridCol w:w="560"/>
        <w:gridCol w:w="3944"/>
      </w:tblGrid>
      <w:tr w:rsidR="00D153FE" w14:paraId="12BE9B9E" w14:textId="77777777">
        <w:tc>
          <w:tcPr>
            <w:tcW w:w="567" w:type="dxa"/>
            <w:tcBorders>
              <w:right w:val="nil"/>
            </w:tcBorders>
            <w:shd w:val="clear" w:color="auto" w:fill="D5EFFF"/>
          </w:tcPr>
          <w:p w14:paraId="0701F959" w14:textId="77777777" w:rsidR="00D153FE" w:rsidRDefault="00000000">
            <w:r>
              <w:rPr>
                <w:noProof/>
              </w:rPr>
              <w:drawing>
                <wp:inline distT="0" distB="0" distL="0" distR="0" wp14:anchorId="59CF14F1" wp14:editId="786337B7">
                  <wp:extent cx="180975" cy="180975"/>
                  <wp:effectExtent l="0" t="0" r="9525" b="9525"/>
                  <wp:docPr id="14632" name="Picture 1463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2" name="Picture 14632"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360" w:type="dxa"/>
            <w:tcBorders>
              <w:left w:val="nil"/>
            </w:tcBorders>
            <w:shd w:val="clear" w:color="auto" w:fill="D5EFFF"/>
          </w:tcPr>
          <w:p w14:paraId="71C78FE4" w14:textId="77777777" w:rsidR="00D153FE" w:rsidRDefault="00000000">
            <w:r>
              <w:t>non-government organisation (NGO)</w:t>
            </w:r>
          </w:p>
        </w:tc>
        <w:tc>
          <w:tcPr>
            <w:tcW w:w="567" w:type="dxa"/>
            <w:tcBorders>
              <w:right w:val="nil"/>
            </w:tcBorders>
            <w:shd w:val="clear" w:color="auto" w:fill="D5EFFF"/>
          </w:tcPr>
          <w:p w14:paraId="0FE7FF63" w14:textId="77777777" w:rsidR="00D153FE" w:rsidRDefault="00000000">
            <w:r>
              <w:rPr>
                <w:noProof/>
              </w:rPr>
              <w:drawing>
                <wp:inline distT="0" distB="0" distL="0" distR="0" wp14:anchorId="115D6357" wp14:editId="46B8BDD2">
                  <wp:extent cx="180975" cy="180975"/>
                  <wp:effectExtent l="0" t="0" r="9525" b="9525"/>
                  <wp:docPr id="14633" name="Picture 1463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3" name="Picture 14633"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360" w:type="dxa"/>
            <w:tcBorders>
              <w:left w:val="nil"/>
            </w:tcBorders>
            <w:shd w:val="clear" w:color="auto" w:fill="D5EFFF"/>
          </w:tcPr>
          <w:p w14:paraId="523D3F9F" w14:textId="77777777" w:rsidR="00D153FE" w:rsidRDefault="00000000">
            <w:r>
              <w:t>Bureau of Meteorology (BOM)</w:t>
            </w:r>
          </w:p>
        </w:tc>
      </w:tr>
    </w:tbl>
    <w:p w14:paraId="3564C29B" w14:textId="77777777" w:rsidR="00D153FE" w:rsidRDefault="00000000">
      <w:pPr>
        <w:pStyle w:val="Heading3"/>
        <w:numPr>
          <w:ilvl w:val="2"/>
          <w:numId w:val="63"/>
        </w:numPr>
      </w:pPr>
      <w:bookmarkStart w:id="320" w:name="_Toc436134649"/>
      <w:r>
        <w:t>Plural acronyms</w:t>
      </w:r>
      <w:bookmarkEnd w:id="320"/>
    </w:p>
    <w:p w14:paraId="758A95B6" w14:textId="77777777" w:rsidR="00D153FE" w:rsidRDefault="00000000">
      <w:pPr>
        <w:spacing w:before="120"/>
      </w:pPr>
      <w:r>
        <w:t xml:space="preserve">When pluralising acronyms, </w:t>
      </w:r>
      <w:r>
        <w:rPr>
          <w:b/>
        </w:rPr>
        <w:t>do not</w:t>
      </w:r>
      <w:r>
        <w:t xml:space="preserve"> add an apostrophe.</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2"/>
        <w:gridCol w:w="3939"/>
        <w:gridCol w:w="561"/>
        <w:gridCol w:w="3944"/>
      </w:tblGrid>
      <w:tr w:rsidR="00D153FE" w14:paraId="467E2BF0" w14:textId="77777777">
        <w:tc>
          <w:tcPr>
            <w:tcW w:w="567" w:type="dxa"/>
            <w:tcBorders>
              <w:right w:val="nil"/>
            </w:tcBorders>
            <w:shd w:val="clear" w:color="auto" w:fill="D5EFFF"/>
          </w:tcPr>
          <w:p w14:paraId="609E6C6A" w14:textId="77777777" w:rsidR="00D153FE" w:rsidRDefault="00000000">
            <w:pPr>
              <w:spacing w:before="120"/>
            </w:pPr>
            <w:r>
              <w:rPr>
                <w:noProof/>
              </w:rPr>
              <w:drawing>
                <wp:inline distT="0" distB="0" distL="0" distR="0" wp14:anchorId="38570A7D" wp14:editId="7E3A3825">
                  <wp:extent cx="180975" cy="180975"/>
                  <wp:effectExtent l="0" t="0" r="9525" b="9525"/>
                  <wp:docPr id="14634" name="Picture 1463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4" name="Picture 14634"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360" w:type="dxa"/>
            <w:tcBorders>
              <w:left w:val="nil"/>
            </w:tcBorders>
            <w:shd w:val="clear" w:color="auto" w:fill="D5EFFF"/>
          </w:tcPr>
          <w:p w14:paraId="38B1FDBE" w14:textId="77777777" w:rsidR="00D153FE" w:rsidRDefault="00000000">
            <w:pPr>
              <w:spacing w:before="120"/>
            </w:pPr>
            <w:r>
              <w:t>2 MPs</w:t>
            </w:r>
          </w:p>
        </w:tc>
        <w:tc>
          <w:tcPr>
            <w:tcW w:w="567" w:type="dxa"/>
            <w:tcBorders>
              <w:right w:val="nil"/>
            </w:tcBorders>
            <w:shd w:val="clear" w:color="auto" w:fill="D5EFFF"/>
          </w:tcPr>
          <w:p w14:paraId="1F6036B2" w14:textId="77777777" w:rsidR="00D153FE" w:rsidRDefault="00000000">
            <w:pPr>
              <w:spacing w:before="120"/>
            </w:pPr>
            <w:r>
              <w:rPr>
                <w:noProof/>
              </w:rPr>
              <w:drawing>
                <wp:inline distT="0" distB="0" distL="0" distR="0" wp14:anchorId="1A88E25F" wp14:editId="714B0ADD">
                  <wp:extent cx="180975" cy="180975"/>
                  <wp:effectExtent l="0" t="0" r="9525" b="9525"/>
                  <wp:docPr id="14635" name="Picture 14635"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5" name="Picture 14635"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360" w:type="dxa"/>
            <w:tcBorders>
              <w:left w:val="nil"/>
            </w:tcBorders>
            <w:shd w:val="clear" w:color="auto" w:fill="D5EFFF"/>
          </w:tcPr>
          <w:p w14:paraId="491F07E1" w14:textId="77777777" w:rsidR="00D153FE" w:rsidRDefault="00000000">
            <w:pPr>
              <w:spacing w:before="120"/>
            </w:pPr>
            <w:r>
              <w:t>2 MP’s</w:t>
            </w:r>
          </w:p>
        </w:tc>
      </w:tr>
    </w:tbl>
    <w:p w14:paraId="716870EC" w14:textId="77777777" w:rsidR="00D153FE" w:rsidRDefault="00000000">
      <w:pPr>
        <w:pStyle w:val="Heading3"/>
        <w:numPr>
          <w:ilvl w:val="2"/>
          <w:numId w:val="63"/>
        </w:numPr>
      </w:pPr>
      <w:bookmarkStart w:id="321" w:name="_Toc436134650"/>
      <w:r>
        <w:t>Words that shouldn’t be acronyms</w:t>
      </w:r>
      <w:bookmarkEnd w:id="321"/>
    </w:p>
    <w:p w14:paraId="4EC10CAA" w14:textId="77777777" w:rsidR="00D153FE" w:rsidRDefault="00000000">
      <w:r>
        <w:t>Avoid using acronyms that are inappropriate (e.g. the acronym is an offensive word). Always make sure to spell out the following:</w:t>
      </w:r>
    </w:p>
    <w:p w14:paraId="5F0FA435" w14:textId="77777777" w:rsidR="00D153FE" w:rsidRDefault="00000000">
      <w:pPr>
        <w:pStyle w:val="ListParagraph"/>
        <w:numPr>
          <w:ilvl w:val="0"/>
          <w:numId w:val="65"/>
        </w:numPr>
        <w:spacing w:after="0" w:line="276" w:lineRule="auto"/>
        <w:contextualSpacing/>
      </w:pPr>
      <w:r>
        <w:t>‘Aboriginal and Torres Strait Islander’. Do not use the acronym ‘ATSI’</w:t>
      </w:r>
    </w:p>
    <w:p w14:paraId="761B65E9" w14:textId="77777777" w:rsidR="00D153FE" w:rsidRDefault="00000000">
      <w:pPr>
        <w:pStyle w:val="ListParagraph"/>
        <w:numPr>
          <w:ilvl w:val="0"/>
          <w:numId w:val="65"/>
        </w:numPr>
        <w:spacing w:after="120" w:line="276" w:lineRule="auto"/>
        <w:ind w:left="714" w:hanging="357"/>
        <w:contextualSpacing/>
      </w:pPr>
      <w:r>
        <w:t>‘whole of government’. Do not use the acronym ‘WOG’.</w:t>
      </w:r>
    </w:p>
    <w:p w14:paraId="142181A0" w14:textId="77777777" w:rsidR="00D153FE" w:rsidRDefault="00000000">
      <w:r>
        <w:t>Note: Screen readers will try to pronounce acronyms if they have enough vowels/consonants, otherwise they will say the letters one by one. Be mindful of this.</w:t>
      </w:r>
    </w:p>
    <w:p w14:paraId="647692D7" w14:textId="77777777" w:rsidR="00D153FE" w:rsidRDefault="00000000">
      <w:pPr>
        <w:pStyle w:val="Heading2"/>
        <w:numPr>
          <w:ilvl w:val="1"/>
          <w:numId w:val="63"/>
        </w:numPr>
      </w:pPr>
      <w:bookmarkStart w:id="322" w:name="_Toc433799426"/>
      <w:bookmarkStart w:id="323" w:name="_Toc436134651"/>
      <w:r>
        <w:t>Guidelines for using abbreviations</w:t>
      </w:r>
      <w:bookmarkEnd w:id="322"/>
      <w:bookmarkEnd w:id="323"/>
      <w:r>
        <w:t xml:space="preserve"> </w:t>
      </w:r>
    </w:p>
    <w:p w14:paraId="33EC3964" w14:textId="77777777" w:rsidR="00D153FE" w:rsidRDefault="00000000">
      <w:pPr>
        <w:pStyle w:val="Heading3"/>
        <w:numPr>
          <w:ilvl w:val="2"/>
          <w:numId w:val="63"/>
        </w:numPr>
      </w:pPr>
      <w:bookmarkStart w:id="324" w:name="_Toc436134652"/>
      <w:r>
        <w:t>Punctuation and capitalisation</w:t>
      </w:r>
      <w:bookmarkEnd w:id="324"/>
    </w:p>
    <w:p w14:paraId="086291C4" w14:textId="77777777" w:rsidR="00D153FE" w:rsidRDefault="00000000">
      <w:r>
        <w:t>Abbreviations made from the first few letters of a word have a full stop at the end.</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59"/>
        <w:gridCol w:w="2461"/>
        <w:gridCol w:w="558"/>
        <w:gridCol w:w="2434"/>
        <w:gridCol w:w="558"/>
        <w:gridCol w:w="2436"/>
      </w:tblGrid>
      <w:tr w:rsidR="00D153FE" w14:paraId="38DB4E2B" w14:textId="77777777">
        <w:tc>
          <w:tcPr>
            <w:tcW w:w="567" w:type="dxa"/>
            <w:tcBorders>
              <w:right w:val="nil"/>
            </w:tcBorders>
            <w:shd w:val="clear" w:color="auto" w:fill="D5EFFF"/>
          </w:tcPr>
          <w:p w14:paraId="487EB6E9" w14:textId="77777777" w:rsidR="00D153FE" w:rsidRDefault="00000000">
            <w:pPr>
              <w:spacing w:before="120"/>
            </w:pPr>
            <w:r>
              <w:rPr>
                <w:noProof/>
              </w:rPr>
              <w:drawing>
                <wp:inline distT="0" distB="0" distL="0" distR="0" wp14:anchorId="79D3D205" wp14:editId="4E2D1628">
                  <wp:extent cx="180975" cy="180975"/>
                  <wp:effectExtent l="0" t="0" r="9525" b="9525"/>
                  <wp:docPr id="6" name="Picture 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403BF704" w14:textId="77777777" w:rsidR="00D153FE" w:rsidRDefault="00000000">
            <w:pPr>
              <w:spacing w:before="120"/>
            </w:pPr>
            <w:r>
              <w:t>cont. (continued)</w:t>
            </w:r>
          </w:p>
        </w:tc>
        <w:tc>
          <w:tcPr>
            <w:tcW w:w="567" w:type="dxa"/>
            <w:tcBorders>
              <w:right w:val="nil"/>
            </w:tcBorders>
            <w:shd w:val="clear" w:color="auto" w:fill="D5EFFF"/>
          </w:tcPr>
          <w:p w14:paraId="57801D48" w14:textId="77777777" w:rsidR="00D153FE" w:rsidRDefault="00000000">
            <w:pPr>
              <w:spacing w:before="120"/>
            </w:pPr>
            <w:r>
              <w:rPr>
                <w:noProof/>
              </w:rPr>
              <w:drawing>
                <wp:inline distT="0" distB="0" distL="0" distR="0" wp14:anchorId="32B7DE9D" wp14:editId="52E3FDF5">
                  <wp:extent cx="180975" cy="180975"/>
                  <wp:effectExtent l="0" t="0" r="9525" b="9525"/>
                  <wp:docPr id="10" name="Picture 1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68F04246" w14:textId="77777777" w:rsidR="00D153FE" w:rsidRDefault="00000000">
            <w:pPr>
              <w:spacing w:before="120"/>
            </w:pPr>
            <w:r>
              <w:t>Mon. (Monday)</w:t>
            </w:r>
          </w:p>
        </w:tc>
        <w:tc>
          <w:tcPr>
            <w:tcW w:w="567" w:type="dxa"/>
            <w:tcBorders>
              <w:right w:val="nil"/>
            </w:tcBorders>
            <w:shd w:val="clear" w:color="auto" w:fill="D5EFFF"/>
          </w:tcPr>
          <w:p w14:paraId="642B5F94" w14:textId="77777777" w:rsidR="00D153FE" w:rsidRDefault="00000000">
            <w:pPr>
              <w:spacing w:before="120"/>
            </w:pPr>
            <w:r>
              <w:rPr>
                <w:noProof/>
              </w:rPr>
              <w:drawing>
                <wp:inline distT="0" distB="0" distL="0" distR="0" wp14:anchorId="0F928071" wp14:editId="025619C4">
                  <wp:extent cx="180975" cy="180975"/>
                  <wp:effectExtent l="0" t="0" r="9525" b="9525"/>
                  <wp:docPr id="11" name="Picture 1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6EFE9D09" w14:textId="77777777" w:rsidR="00D153FE" w:rsidRDefault="00000000">
            <w:pPr>
              <w:spacing w:before="120"/>
            </w:pPr>
            <w:r>
              <w:t>etc. (etcetera)</w:t>
            </w:r>
          </w:p>
        </w:tc>
      </w:tr>
    </w:tbl>
    <w:p w14:paraId="505290AD" w14:textId="77777777" w:rsidR="00D153FE" w:rsidRDefault="00000000">
      <w:pPr>
        <w:spacing w:before="120"/>
      </w:pPr>
      <w:r>
        <w:t>Abbreviations that consist of the first and last letters of the word do not have a full stop at the end.</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58"/>
        <w:gridCol w:w="2488"/>
        <w:gridCol w:w="558"/>
        <w:gridCol w:w="2368"/>
        <w:gridCol w:w="558"/>
        <w:gridCol w:w="2476"/>
      </w:tblGrid>
      <w:tr w:rsidR="00D153FE" w14:paraId="63D3874F" w14:textId="77777777">
        <w:tc>
          <w:tcPr>
            <w:tcW w:w="567" w:type="dxa"/>
            <w:tcBorders>
              <w:right w:val="nil"/>
            </w:tcBorders>
            <w:shd w:val="clear" w:color="auto" w:fill="D5EFFF"/>
          </w:tcPr>
          <w:p w14:paraId="0A851A83" w14:textId="77777777" w:rsidR="00D153FE" w:rsidRDefault="00000000">
            <w:pPr>
              <w:spacing w:before="120"/>
            </w:pPr>
            <w:r>
              <w:rPr>
                <w:noProof/>
              </w:rPr>
              <w:drawing>
                <wp:inline distT="0" distB="0" distL="0" distR="0" wp14:anchorId="3C2715D9" wp14:editId="427DEEAA">
                  <wp:extent cx="180975" cy="180975"/>
                  <wp:effectExtent l="0" t="0" r="9525" b="9525"/>
                  <wp:docPr id="14592" name="Picture 1459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2" name="Picture 14592"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2F56C904" w14:textId="77777777" w:rsidR="00D153FE" w:rsidRDefault="00000000">
            <w:pPr>
              <w:spacing w:before="120"/>
            </w:pPr>
            <w:r>
              <w:t>Qld (Queensland) [But QLD in addresses]</w:t>
            </w:r>
          </w:p>
        </w:tc>
        <w:tc>
          <w:tcPr>
            <w:tcW w:w="567" w:type="dxa"/>
            <w:tcBorders>
              <w:right w:val="nil"/>
            </w:tcBorders>
            <w:shd w:val="clear" w:color="auto" w:fill="D5EFFF"/>
          </w:tcPr>
          <w:p w14:paraId="2F6A657D" w14:textId="77777777" w:rsidR="00D153FE" w:rsidRDefault="00000000">
            <w:pPr>
              <w:spacing w:before="120"/>
            </w:pPr>
            <w:r>
              <w:rPr>
                <w:noProof/>
              </w:rPr>
              <w:drawing>
                <wp:inline distT="0" distB="0" distL="0" distR="0" wp14:anchorId="7439CF83" wp14:editId="68DADA09">
                  <wp:extent cx="180975" cy="180975"/>
                  <wp:effectExtent l="0" t="0" r="9525" b="9525"/>
                  <wp:docPr id="14593" name="Picture 1459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3" name="Picture 14593"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1FC42762" w14:textId="77777777" w:rsidR="00D153FE" w:rsidRDefault="00000000">
            <w:pPr>
              <w:spacing w:before="120"/>
            </w:pPr>
            <w:r>
              <w:t>Rd (road)</w:t>
            </w:r>
          </w:p>
        </w:tc>
        <w:tc>
          <w:tcPr>
            <w:tcW w:w="567" w:type="dxa"/>
            <w:tcBorders>
              <w:right w:val="nil"/>
            </w:tcBorders>
            <w:shd w:val="clear" w:color="auto" w:fill="D5EFFF"/>
          </w:tcPr>
          <w:p w14:paraId="43278C34" w14:textId="77777777" w:rsidR="00D153FE" w:rsidRDefault="00000000">
            <w:pPr>
              <w:spacing w:before="120"/>
            </w:pPr>
            <w:r>
              <w:rPr>
                <w:noProof/>
              </w:rPr>
              <w:drawing>
                <wp:inline distT="0" distB="0" distL="0" distR="0" wp14:anchorId="2EEB7871" wp14:editId="1A78537B">
                  <wp:extent cx="180975" cy="180975"/>
                  <wp:effectExtent l="0" t="0" r="9525" b="9525"/>
                  <wp:docPr id="14594" name="Picture 1459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4" name="Picture 14594"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5F3A8A2B" w14:textId="77777777" w:rsidR="00D153FE" w:rsidRDefault="00000000">
            <w:pPr>
              <w:spacing w:before="120"/>
            </w:pPr>
            <w:r>
              <w:t>dept (department)</w:t>
            </w:r>
          </w:p>
        </w:tc>
      </w:tr>
    </w:tbl>
    <w:p w14:paraId="44FACCEC" w14:textId="77777777" w:rsidR="00D153FE" w:rsidRDefault="00000000">
      <w:pPr>
        <w:spacing w:before="120"/>
      </w:pPr>
      <w:r>
        <w:t>Abbreviations derived from Latin terms are lower case and need full stops.</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55"/>
        <w:gridCol w:w="1668"/>
        <w:gridCol w:w="556"/>
        <w:gridCol w:w="1751"/>
        <w:gridCol w:w="556"/>
        <w:gridCol w:w="1657"/>
        <w:gridCol w:w="556"/>
        <w:gridCol w:w="1707"/>
      </w:tblGrid>
      <w:tr w:rsidR="00D153FE" w14:paraId="20642FA7" w14:textId="77777777">
        <w:tc>
          <w:tcPr>
            <w:tcW w:w="567" w:type="dxa"/>
            <w:tcBorders>
              <w:right w:val="nil"/>
            </w:tcBorders>
            <w:shd w:val="clear" w:color="auto" w:fill="D5EFFF"/>
          </w:tcPr>
          <w:p w14:paraId="649450CD" w14:textId="77777777" w:rsidR="00D153FE" w:rsidRDefault="00000000">
            <w:pPr>
              <w:spacing w:before="120"/>
            </w:pPr>
            <w:r>
              <w:rPr>
                <w:noProof/>
              </w:rPr>
              <w:drawing>
                <wp:inline distT="0" distB="0" distL="0" distR="0" wp14:anchorId="152753A7" wp14:editId="20C0E977">
                  <wp:extent cx="180975" cy="180975"/>
                  <wp:effectExtent l="0" t="0" r="9525" b="9525"/>
                  <wp:docPr id="14595" name="Picture 1459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5" name="Picture 14595"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1956" w:type="dxa"/>
            <w:tcBorders>
              <w:left w:val="nil"/>
            </w:tcBorders>
            <w:shd w:val="clear" w:color="auto" w:fill="D5EFFF"/>
          </w:tcPr>
          <w:p w14:paraId="28ECA4DC" w14:textId="77777777" w:rsidR="00D153FE" w:rsidRDefault="00000000">
            <w:pPr>
              <w:spacing w:before="120"/>
            </w:pPr>
            <w:r>
              <w:t>i.e. (that is)</w:t>
            </w:r>
            <w:r>
              <w:tab/>
            </w:r>
          </w:p>
        </w:tc>
        <w:tc>
          <w:tcPr>
            <w:tcW w:w="567" w:type="dxa"/>
            <w:tcBorders>
              <w:right w:val="nil"/>
            </w:tcBorders>
            <w:shd w:val="clear" w:color="auto" w:fill="D5EFFF"/>
          </w:tcPr>
          <w:p w14:paraId="197D6457" w14:textId="77777777" w:rsidR="00D153FE" w:rsidRDefault="00000000">
            <w:pPr>
              <w:spacing w:before="120"/>
            </w:pPr>
            <w:r>
              <w:rPr>
                <w:noProof/>
              </w:rPr>
              <w:drawing>
                <wp:inline distT="0" distB="0" distL="0" distR="0" wp14:anchorId="23C92BC3" wp14:editId="77A08DC9">
                  <wp:extent cx="180975" cy="180975"/>
                  <wp:effectExtent l="0" t="0" r="9525" b="9525"/>
                  <wp:docPr id="14596" name="Picture 1459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6" name="Picture 1459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1956" w:type="dxa"/>
            <w:tcBorders>
              <w:left w:val="nil"/>
            </w:tcBorders>
            <w:shd w:val="clear" w:color="auto" w:fill="D5EFFF"/>
          </w:tcPr>
          <w:p w14:paraId="7A7F1DF7" w14:textId="77777777" w:rsidR="00D153FE" w:rsidRDefault="00000000">
            <w:pPr>
              <w:spacing w:before="120"/>
            </w:pPr>
            <w:r>
              <w:t>e.g. (for example)</w:t>
            </w:r>
          </w:p>
        </w:tc>
        <w:tc>
          <w:tcPr>
            <w:tcW w:w="567" w:type="dxa"/>
            <w:tcBorders>
              <w:right w:val="nil"/>
            </w:tcBorders>
            <w:shd w:val="clear" w:color="auto" w:fill="D5EFFF"/>
          </w:tcPr>
          <w:p w14:paraId="79AD8E0E" w14:textId="77777777" w:rsidR="00D153FE" w:rsidRDefault="00000000">
            <w:pPr>
              <w:spacing w:before="120"/>
            </w:pPr>
            <w:r>
              <w:rPr>
                <w:noProof/>
              </w:rPr>
              <w:drawing>
                <wp:inline distT="0" distB="0" distL="0" distR="0" wp14:anchorId="656C4FD4" wp14:editId="073F62F1">
                  <wp:extent cx="180975" cy="180975"/>
                  <wp:effectExtent l="0" t="0" r="9525" b="9525"/>
                  <wp:docPr id="14597" name="Picture 1459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7" name="Picture 14597"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1956" w:type="dxa"/>
            <w:tcBorders>
              <w:left w:val="nil"/>
            </w:tcBorders>
            <w:shd w:val="clear" w:color="auto" w:fill="D5EFFF"/>
          </w:tcPr>
          <w:p w14:paraId="122F9CB6" w14:textId="77777777" w:rsidR="00D153FE" w:rsidRDefault="00000000">
            <w:pPr>
              <w:spacing w:before="120"/>
            </w:pPr>
            <w:r>
              <w:t>etc. (and so on)</w:t>
            </w:r>
          </w:p>
        </w:tc>
        <w:tc>
          <w:tcPr>
            <w:tcW w:w="567" w:type="dxa"/>
            <w:tcBorders>
              <w:right w:val="nil"/>
            </w:tcBorders>
            <w:shd w:val="clear" w:color="auto" w:fill="D5EFFF"/>
          </w:tcPr>
          <w:p w14:paraId="479B9BB4" w14:textId="77777777" w:rsidR="00D153FE" w:rsidRDefault="00000000">
            <w:pPr>
              <w:spacing w:before="120"/>
            </w:pPr>
            <w:r>
              <w:rPr>
                <w:noProof/>
              </w:rPr>
              <w:drawing>
                <wp:inline distT="0" distB="0" distL="0" distR="0" wp14:anchorId="25C372BF" wp14:editId="5615CFE5">
                  <wp:extent cx="180975" cy="180975"/>
                  <wp:effectExtent l="0" t="0" r="9525" b="9525"/>
                  <wp:docPr id="14598" name="Picture 1459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8" name="Picture 14598"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1956" w:type="dxa"/>
            <w:tcBorders>
              <w:left w:val="nil"/>
            </w:tcBorders>
            <w:shd w:val="clear" w:color="auto" w:fill="D5EFFF"/>
          </w:tcPr>
          <w:p w14:paraId="37B11AF6" w14:textId="77777777" w:rsidR="00D153FE" w:rsidRDefault="00000000">
            <w:pPr>
              <w:spacing w:before="120"/>
            </w:pPr>
            <w:r>
              <w:t>et al. (and others)</w:t>
            </w:r>
          </w:p>
        </w:tc>
      </w:tr>
    </w:tbl>
    <w:p w14:paraId="3E84DCCE" w14:textId="77777777" w:rsidR="00D153FE" w:rsidRDefault="00000000">
      <w:pPr>
        <w:spacing w:before="120"/>
      </w:pPr>
      <w:r>
        <w:t>We don’t include commas after ‘i.e.’ or ‘e.g.’, but you should place a comma before ‘etc.’ if it is preceded by more than one list item.</w:t>
      </w:r>
    </w:p>
    <w:p w14:paraId="0A179B16" w14:textId="77777777" w:rsidR="00D153FE" w:rsidRDefault="00000000">
      <w:r>
        <w:t>Only use ‘i.e.’, ‘e.g.’ and ‘etc.’ in tables or brackets. In running text, spell out in full.</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31B98107" w14:textId="77777777">
        <w:trPr>
          <w:trHeight w:val="478"/>
        </w:trPr>
        <w:tc>
          <w:tcPr>
            <w:tcW w:w="548" w:type="dxa"/>
            <w:shd w:val="clear" w:color="auto" w:fill="D5EFFF"/>
          </w:tcPr>
          <w:p w14:paraId="46A56313" w14:textId="77777777" w:rsidR="00D153FE" w:rsidRDefault="00000000">
            <w:pPr>
              <w:spacing w:before="120"/>
            </w:pPr>
            <w:r>
              <w:rPr>
                <w:noProof/>
              </w:rPr>
              <w:drawing>
                <wp:inline distT="0" distB="0" distL="0" distR="0" wp14:anchorId="1DD55B1C" wp14:editId="1D150FA0">
                  <wp:extent cx="180975" cy="180975"/>
                  <wp:effectExtent l="0" t="0" r="9525" b="9525"/>
                  <wp:docPr id="14644" name="Picture 1464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4" name="Picture 14644"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51D69FB3" w14:textId="77777777" w:rsidR="00D153FE" w:rsidRDefault="00000000">
            <w:pPr>
              <w:spacing w:before="120"/>
            </w:pPr>
            <w:r>
              <w:t xml:space="preserve">Guests at your Brisbane registry wedding can include your family, </w:t>
            </w:r>
            <w:r>
              <w:rPr>
                <w:b/>
              </w:rPr>
              <w:t>that is</w:t>
            </w:r>
            <w:r>
              <w:t xml:space="preserve">, your mother, father, brother, sister, grandmother, </w:t>
            </w:r>
            <w:r>
              <w:rPr>
                <w:b/>
              </w:rPr>
              <w:t>and so on</w:t>
            </w:r>
            <w:r>
              <w:t>.</w:t>
            </w:r>
          </w:p>
        </w:tc>
      </w:tr>
    </w:tbl>
    <w:p w14:paraId="3497ABB5" w14:textId="77777777" w:rsidR="00D153FE" w:rsidRDefault="00000000">
      <w:pPr>
        <w:spacing w:before="120"/>
      </w:pPr>
      <w:r>
        <w:lastRenderedPageBreak/>
        <w:t>Abbreviated units of measurement do not have full stops or a plural ‘s’.</w:t>
      </w:r>
    </w:p>
    <w:p w14:paraId="39A30124" w14:textId="77777777" w:rsidR="00D153FE" w:rsidRDefault="00000000">
      <w:r>
        <w:t xml:space="preserve">There should be </w:t>
      </w:r>
      <w:r>
        <w:rPr>
          <w:b/>
        </w:rPr>
        <w:t>no space between the number and the unit</w:t>
      </w:r>
      <w:r>
        <w:t xml:space="preserve">. This is to prevent the number being separated from its unit of measurement over a line break—which, with varying screen sizes, could happen anywhere. </w:t>
      </w:r>
    </w:p>
    <w:p w14:paraId="3D6F995F" w14:textId="77777777" w:rsidR="00D153FE" w:rsidRDefault="00000000">
      <w:pPr>
        <w:spacing w:before="120"/>
      </w:pPr>
      <w:r>
        <w:t xml:space="preserve">See also </w:t>
      </w:r>
      <w:hyperlink w:anchor="_Common_symbols_of" w:history="1">
        <w:r w:rsidR="00D153FE">
          <w:rPr>
            <w:rStyle w:val="Hyperlink"/>
            <w:szCs w:val="20"/>
          </w:rPr>
          <w:t>Common symbols of measurement</w:t>
        </w:r>
      </w:hyperlink>
      <w:r>
        <w:t>.</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2"/>
        <w:gridCol w:w="3935"/>
        <w:gridCol w:w="561"/>
        <w:gridCol w:w="3948"/>
      </w:tblGrid>
      <w:tr w:rsidR="00D153FE" w14:paraId="299B68A3" w14:textId="77777777">
        <w:tc>
          <w:tcPr>
            <w:tcW w:w="567" w:type="dxa"/>
            <w:tcBorders>
              <w:right w:val="nil"/>
            </w:tcBorders>
            <w:shd w:val="clear" w:color="auto" w:fill="D5EFFF"/>
          </w:tcPr>
          <w:p w14:paraId="7D5B9C70" w14:textId="77777777" w:rsidR="00D153FE" w:rsidRDefault="00000000">
            <w:pPr>
              <w:spacing w:before="120"/>
            </w:pPr>
            <w:r>
              <w:rPr>
                <w:noProof/>
              </w:rPr>
              <w:drawing>
                <wp:inline distT="0" distB="0" distL="0" distR="0" wp14:anchorId="4C05276B" wp14:editId="7CC619D8">
                  <wp:extent cx="180975" cy="180975"/>
                  <wp:effectExtent l="0" t="0" r="9525" b="9525"/>
                  <wp:docPr id="14599" name="Picture 1459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9" name="Picture 14599"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360" w:type="dxa"/>
            <w:tcBorders>
              <w:left w:val="nil"/>
            </w:tcBorders>
            <w:shd w:val="clear" w:color="auto" w:fill="D5EFFF"/>
          </w:tcPr>
          <w:p w14:paraId="3E8D671A" w14:textId="77777777" w:rsidR="00D153FE" w:rsidRDefault="00000000">
            <w:pPr>
              <w:spacing w:before="120"/>
            </w:pPr>
            <w:r>
              <w:t>25cm</w:t>
            </w:r>
          </w:p>
        </w:tc>
        <w:tc>
          <w:tcPr>
            <w:tcW w:w="567" w:type="dxa"/>
            <w:tcBorders>
              <w:right w:val="nil"/>
            </w:tcBorders>
            <w:shd w:val="clear" w:color="auto" w:fill="D5EFFF"/>
          </w:tcPr>
          <w:p w14:paraId="51B9385F" w14:textId="77777777" w:rsidR="00D153FE" w:rsidRDefault="00000000">
            <w:pPr>
              <w:spacing w:before="120"/>
            </w:pPr>
            <w:r>
              <w:rPr>
                <w:noProof/>
              </w:rPr>
              <w:drawing>
                <wp:inline distT="0" distB="0" distL="0" distR="0" wp14:anchorId="56DA7BD6" wp14:editId="407C07FB">
                  <wp:extent cx="180975" cy="180975"/>
                  <wp:effectExtent l="0" t="0" r="9525" b="9525"/>
                  <wp:docPr id="14600" name="Picture 14600"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0" name="Picture 14600"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360" w:type="dxa"/>
            <w:tcBorders>
              <w:left w:val="nil"/>
            </w:tcBorders>
            <w:shd w:val="clear" w:color="auto" w:fill="D5EFFF"/>
          </w:tcPr>
          <w:p w14:paraId="49B46BE1" w14:textId="77777777" w:rsidR="00D153FE" w:rsidRDefault="00000000">
            <w:pPr>
              <w:spacing w:before="120"/>
            </w:pPr>
            <w:r>
              <w:t>25c.m.</w:t>
            </w:r>
          </w:p>
        </w:tc>
      </w:tr>
      <w:tr w:rsidR="00D153FE" w14:paraId="2735E9C1" w14:textId="77777777">
        <w:tc>
          <w:tcPr>
            <w:tcW w:w="567" w:type="dxa"/>
            <w:tcBorders>
              <w:right w:val="nil"/>
            </w:tcBorders>
            <w:shd w:val="clear" w:color="auto" w:fill="D5EFFF"/>
          </w:tcPr>
          <w:p w14:paraId="4A09FD25" w14:textId="77777777" w:rsidR="00D153FE" w:rsidRDefault="00000000">
            <w:pPr>
              <w:spacing w:before="120"/>
            </w:pPr>
            <w:r>
              <w:rPr>
                <w:noProof/>
              </w:rPr>
              <w:drawing>
                <wp:inline distT="0" distB="0" distL="0" distR="0" wp14:anchorId="6C0E7100" wp14:editId="01120411">
                  <wp:extent cx="180975" cy="180975"/>
                  <wp:effectExtent l="0" t="0" r="9525" b="9525"/>
                  <wp:docPr id="14601" name="Picture 1460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1" name="Picture 14601"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360" w:type="dxa"/>
            <w:tcBorders>
              <w:left w:val="nil"/>
            </w:tcBorders>
            <w:shd w:val="clear" w:color="auto" w:fill="D5EFFF"/>
          </w:tcPr>
          <w:p w14:paraId="7C415CAA" w14:textId="77777777" w:rsidR="00D153FE" w:rsidRDefault="00000000">
            <w:pPr>
              <w:spacing w:before="120"/>
            </w:pPr>
            <w:r>
              <w:t>42kg</w:t>
            </w:r>
          </w:p>
        </w:tc>
        <w:tc>
          <w:tcPr>
            <w:tcW w:w="567" w:type="dxa"/>
            <w:tcBorders>
              <w:right w:val="nil"/>
            </w:tcBorders>
            <w:shd w:val="clear" w:color="auto" w:fill="D5EFFF"/>
          </w:tcPr>
          <w:p w14:paraId="728CD8FF" w14:textId="77777777" w:rsidR="00D153FE" w:rsidRDefault="00000000">
            <w:pPr>
              <w:spacing w:before="120"/>
            </w:pPr>
            <w:r>
              <w:rPr>
                <w:noProof/>
              </w:rPr>
              <w:drawing>
                <wp:inline distT="0" distB="0" distL="0" distR="0" wp14:anchorId="2B32A56B" wp14:editId="3610E05C">
                  <wp:extent cx="180975" cy="180975"/>
                  <wp:effectExtent l="0" t="0" r="9525" b="9525"/>
                  <wp:docPr id="14602" name="Picture 14602"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2" name="Picture 14602"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360" w:type="dxa"/>
            <w:tcBorders>
              <w:left w:val="nil"/>
            </w:tcBorders>
            <w:shd w:val="clear" w:color="auto" w:fill="D5EFFF"/>
          </w:tcPr>
          <w:p w14:paraId="206D9691" w14:textId="77777777" w:rsidR="00D153FE" w:rsidRDefault="00000000">
            <w:pPr>
              <w:spacing w:before="120"/>
            </w:pPr>
            <w:r>
              <w:t>42kgs</w:t>
            </w:r>
          </w:p>
        </w:tc>
      </w:tr>
      <w:tr w:rsidR="00D153FE" w14:paraId="206DDC1B" w14:textId="77777777">
        <w:tc>
          <w:tcPr>
            <w:tcW w:w="567" w:type="dxa"/>
            <w:tcBorders>
              <w:right w:val="nil"/>
            </w:tcBorders>
            <w:shd w:val="clear" w:color="auto" w:fill="D5EFFF"/>
          </w:tcPr>
          <w:p w14:paraId="5A5569FA" w14:textId="77777777" w:rsidR="00D153FE" w:rsidRDefault="00000000">
            <w:pPr>
              <w:spacing w:before="120"/>
            </w:pPr>
            <w:r>
              <w:rPr>
                <w:noProof/>
              </w:rPr>
              <w:drawing>
                <wp:inline distT="0" distB="0" distL="0" distR="0" wp14:anchorId="239C5A46" wp14:editId="403FEB86">
                  <wp:extent cx="180975" cy="180975"/>
                  <wp:effectExtent l="0" t="0" r="9525" b="9525"/>
                  <wp:docPr id="14603" name="Picture 1460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3" name="Picture 14603"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360" w:type="dxa"/>
            <w:tcBorders>
              <w:left w:val="nil"/>
            </w:tcBorders>
            <w:shd w:val="clear" w:color="auto" w:fill="D5EFFF"/>
          </w:tcPr>
          <w:p w14:paraId="19CF85FF" w14:textId="77777777" w:rsidR="00D153FE" w:rsidRDefault="00000000">
            <w:pPr>
              <w:spacing w:before="120"/>
            </w:pPr>
            <w:r>
              <w:t>19km</w:t>
            </w:r>
          </w:p>
        </w:tc>
        <w:tc>
          <w:tcPr>
            <w:tcW w:w="567" w:type="dxa"/>
            <w:tcBorders>
              <w:right w:val="nil"/>
            </w:tcBorders>
            <w:shd w:val="clear" w:color="auto" w:fill="D5EFFF"/>
          </w:tcPr>
          <w:p w14:paraId="495449E0" w14:textId="77777777" w:rsidR="00D153FE" w:rsidRDefault="00000000">
            <w:pPr>
              <w:spacing w:before="120"/>
            </w:pPr>
            <w:r>
              <w:rPr>
                <w:noProof/>
              </w:rPr>
              <w:drawing>
                <wp:inline distT="0" distB="0" distL="0" distR="0" wp14:anchorId="6F3B4114" wp14:editId="4E8DEED9">
                  <wp:extent cx="180975" cy="180975"/>
                  <wp:effectExtent l="0" t="0" r="9525" b="9525"/>
                  <wp:docPr id="14604" name="Picture 14604"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4" name="Picture 14604"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360" w:type="dxa"/>
            <w:tcBorders>
              <w:left w:val="nil"/>
            </w:tcBorders>
            <w:shd w:val="clear" w:color="auto" w:fill="D5EFFF"/>
          </w:tcPr>
          <w:p w14:paraId="41A2DFBB" w14:textId="77777777" w:rsidR="00D153FE" w:rsidRDefault="00000000">
            <w:pPr>
              <w:spacing w:before="120"/>
            </w:pPr>
            <w:r>
              <w:t>19 km</w:t>
            </w:r>
          </w:p>
        </w:tc>
      </w:tr>
    </w:tbl>
    <w:p w14:paraId="31A1C31D" w14:textId="77777777" w:rsidR="00D153FE" w:rsidRDefault="00000000">
      <w:pPr>
        <w:pStyle w:val="Heading3"/>
        <w:numPr>
          <w:ilvl w:val="2"/>
          <w:numId w:val="63"/>
        </w:numPr>
      </w:pPr>
      <w:bookmarkStart w:id="325" w:name="_Toc436134653"/>
      <w:r>
        <w:t>Short (generic) names</w:t>
      </w:r>
      <w:bookmarkEnd w:id="325"/>
    </w:p>
    <w:p w14:paraId="25C6F811" w14:textId="77777777" w:rsidR="00D153FE" w:rsidRDefault="00000000">
      <w:r>
        <w:t xml:space="preserve">When referring to organisations, projects and initiatives (and similar), the full name should be used the first time, then refer to ‘the organisation’ or ‘the project’. </w:t>
      </w:r>
    </w:p>
    <w:p w14:paraId="5D27776B" w14:textId="77777777" w:rsidR="00D153FE" w:rsidRDefault="00000000">
      <w:r>
        <w:t xml:space="preserve">See also </w:t>
      </w:r>
      <w:hyperlink w:anchor="_Specific_and_general" w:history="1">
        <w:r w:rsidR="00D153FE">
          <w:rPr>
            <w:rStyle w:val="Hyperlink"/>
            <w:szCs w:val="20"/>
          </w:rPr>
          <w:t>Capitalisation: Specific and general names</w:t>
        </w:r>
      </w:hyperlink>
      <w:r>
        <w:t>.</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1"/>
        <w:gridCol w:w="3952"/>
        <w:gridCol w:w="561"/>
        <w:gridCol w:w="3932"/>
      </w:tblGrid>
      <w:tr w:rsidR="00D153FE" w14:paraId="63078F04" w14:textId="77777777">
        <w:tc>
          <w:tcPr>
            <w:tcW w:w="567" w:type="dxa"/>
            <w:tcBorders>
              <w:right w:val="nil"/>
            </w:tcBorders>
            <w:shd w:val="clear" w:color="auto" w:fill="D5EFFF"/>
          </w:tcPr>
          <w:p w14:paraId="4E1D3C81" w14:textId="77777777" w:rsidR="00D153FE" w:rsidRDefault="00000000">
            <w:pPr>
              <w:spacing w:before="120"/>
            </w:pPr>
            <w:r>
              <w:rPr>
                <w:noProof/>
              </w:rPr>
              <w:drawing>
                <wp:inline distT="0" distB="0" distL="0" distR="0" wp14:anchorId="6131F173" wp14:editId="5408A58A">
                  <wp:extent cx="180975" cy="180975"/>
                  <wp:effectExtent l="0" t="0" r="9525" b="9525"/>
                  <wp:docPr id="14642" name="Picture 1464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2" name="Picture 14642"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360" w:type="dxa"/>
            <w:tcBorders>
              <w:left w:val="nil"/>
            </w:tcBorders>
            <w:shd w:val="clear" w:color="auto" w:fill="D5EFFF"/>
          </w:tcPr>
          <w:p w14:paraId="52A70BA3" w14:textId="77777777" w:rsidR="00D153FE" w:rsidRDefault="00000000">
            <w:pPr>
              <w:spacing w:before="120"/>
            </w:pPr>
            <w:r>
              <w:t>Brisbane City Council</w:t>
            </w:r>
          </w:p>
        </w:tc>
        <w:tc>
          <w:tcPr>
            <w:tcW w:w="567" w:type="dxa"/>
            <w:tcBorders>
              <w:right w:val="nil"/>
            </w:tcBorders>
            <w:shd w:val="clear" w:color="auto" w:fill="D5EFFF"/>
          </w:tcPr>
          <w:p w14:paraId="6D763FD5" w14:textId="77777777" w:rsidR="00D153FE" w:rsidRDefault="00000000">
            <w:pPr>
              <w:spacing w:before="120"/>
            </w:pPr>
            <w:r>
              <w:rPr>
                <w:noProof/>
              </w:rPr>
              <w:drawing>
                <wp:inline distT="0" distB="0" distL="0" distR="0" wp14:anchorId="6AC37406" wp14:editId="3CD83C4B">
                  <wp:extent cx="180975" cy="180975"/>
                  <wp:effectExtent l="0" t="0" r="9525" b="9525"/>
                  <wp:docPr id="14643" name="Picture 14643"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3" name="Picture 14643"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360" w:type="dxa"/>
            <w:tcBorders>
              <w:left w:val="nil"/>
            </w:tcBorders>
            <w:shd w:val="clear" w:color="auto" w:fill="D5EFFF"/>
          </w:tcPr>
          <w:p w14:paraId="6C7BC37D" w14:textId="77777777" w:rsidR="00D153FE" w:rsidRDefault="00000000">
            <w:pPr>
              <w:spacing w:before="120"/>
            </w:pPr>
            <w:r>
              <w:t>the council</w:t>
            </w:r>
          </w:p>
        </w:tc>
      </w:tr>
    </w:tbl>
    <w:p w14:paraId="340668FE" w14:textId="77777777" w:rsidR="00D153FE" w:rsidRDefault="00000000">
      <w:pPr>
        <w:pStyle w:val="Heading2"/>
        <w:numPr>
          <w:ilvl w:val="1"/>
          <w:numId w:val="63"/>
        </w:numPr>
      </w:pPr>
      <w:bookmarkStart w:id="326" w:name="_Toc433799427"/>
      <w:bookmarkStart w:id="327" w:name="_Toc436134654"/>
      <w:r>
        <w:t>Symbols</w:t>
      </w:r>
      <w:bookmarkEnd w:id="326"/>
      <w:bookmarkEnd w:id="327"/>
    </w:p>
    <w:p w14:paraId="74F69842" w14:textId="77777777" w:rsidR="00D153FE" w:rsidRDefault="00000000">
      <w:r>
        <w:t>Symbols are internationally recognised representations of units of measurement, words and concepts. Symbols that appear in content include:</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1661"/>
        <w:gridCol w:w="7345"/>
      </w:tblGrid>
      <w:tr w:rsidR="00D153FE" w14:paraId="12372816" w14:textId="77777777">
        <w:tc>
          <w:tcPr>
            <w:tcW w:w="922" w:type="pct"/>
            <w:shd w:val="clear" w:color="auto" w:fill="93D3FB"/>
          </w:tcPr>
          <w:p w14:paraId="333C20D3" w14:textId="77777777" w:rsidR="00D153FE" w:rsidRDefault="00000000">
            <w:pPr>
              <w:rPr>
                <w:b/>
              </w:rPr>
            </w:pPr>
            <w:r>
              <w:rPr>
                <w:b/>
              </w:rPr>
              <w:t>Symbol</w:t>
            </w:r>
          </w:p>
        </w:tc>
        <w:tc>
          <w:tcPr>
            <w:tcW w:w="4078" w:type="pct"/>
            <w:shd w:val="clear" w:color="auto" w:fill="93D3FB"/>
          </w:tcPr>
          <w:p w14:paraId="24C41A71" w14:textId="77777777" w:rsidR="00D153FE" w:rsidRDefault="00000000">
            <w:pPr>
              <w:rPr>
                <w:b/>
              </w:rPr>
            </w:pPr>
            <w:r>
              <w:rPr>
                <w:b/>
              </w:rPr>
              <w:t>When to use the symbol</w:t>
            </w:r>
          </w:p>
        </w:tc>
      </w:tr>
      <w:tr w:rsidR="00D153FE" w14:paraId="66E9F538" w14:textId="77777777">
        <w:tc>
          <w:tcPr>
            <w:tcW w:w="922" w:type="pct"/>
            <w:shd w:val="clear" w:color="auto" w:fill="D5EFFF"/>
          </w:tcPr>
          <w:p w14:paraId="69098EF5" w14:textId="77777777" w:rsidR="00D153FE" w:rsidRDefault="00000000">
            <w:pPr>
              <w:spacing w:before="120"/>
            </w:pPr>
            <w:r>
              <w:t xml:space="preserve">&amp; </w:t>
            </w:r>
          </w:p>
        </w:tc>
        <w:tc>
          <w:tcPr>
            <w:tcW w:w="4078" w:type="pct"/>
            <w:shd w:val="clear" w:color="auto" w:fill="D5EFFF"/>
          </w:tcPr>
          <w:p w14:paraId="2EBE4B56" w14:textId="77777777" w:rsidR="00D153FE" w:rsidRDefault="00000000">
            <w:pPr>
              <w:spacing w:before="120"/>
            </w:pPr>
            <w:r>
              <w:t>Use only in tables, if space is limited</w:t>
            </w:r>
          </w:p>
          <w:p w14:paraId="555CDF28" w14:textId="77777777" w:rsidR="00D153FE" w:rsidRDefault="00000000">
            <w:pPr>
              <w:spacing w:before="120"/>
            </w:pPr>
            <w:r>
              <w:t>Do not use in general text as a substitute for the word ‘and’</w:t>
            </w:r>
          </w:p>
        </w:tc>
      </w:tr>
      <w:tr w:rsidR="00D153FE" w14:paraId="2EA5DEA3" w14:textId="77777777">
        <w:tc>
          <w:tcPr>
            <w:tcW w:w="922" w:type="pct"/>
            <w:shd w:val="clear" w:color="auto" w:fill="D5EFFF"/>
          </w:tcPr>
          <w:p w14:paraId="38715091" w14:textId="77777777" w:rsidR="00D153FE" w:rsidRDefault="00000000">
            <w:pPr>
              <w:spacing w:before="120"/>
            </w:pPr>
            <w:r>
              <w:t xml:space="preserve">@ </w:t>
            </w:r>
          </w:p>
        </w:tc>
        <w:tc>
          <w:tcPr>
            <w:tcW w:w="4078" w:type="pct"/>
            <w:shd w:val="clear" w:color="auto" w:fill="D5EFFF"/>
          </w:tcPr>
          <w:p w14:paraId="6E2CA1BD" w14:textId="77777777" w:rsidR="00D153FE" w:rsidRDefault="00000000">
            <w:pPr>
              <w:spacing w:before="120"/>
            </w:pPr>
            <w:r>
              <w:t>Use only in email addresses</w:t>
            </w:r>
          </w:p>
          <w:p w14:paraId="4145D269" w14:textId="77777777" w:rsidR="00D153FE" w:rsidRDefault="00000000">
            <w:pPr>
              <w:spacing w:before="120"/>
            </w:pPr>
            <w:r>
              <w:t>Do not use in general text for the word ‘at’</w:t>
            </w:r>
          </w:p>
        </w:tc>
      </w:tr>
      <w:tr w:rsidR="00D153FE" w14:paraId="190F6ACB" w14:textId="77777777">
        <w:tc>
          <w:tcPr>
            <w:tcW w:w="922" w:type="pct"/>
            <w:shd w:val="clear" w:color="auto" w:fill="D5EFFF"/>
          </w:tcPr>
          <w:p w14:paraId="2C5ADA8C" w14:textId="77777777" w:rsidR="00D153FE" w:rsidRDefault="00000000">
            <w:pPr>
              <w:spacing w:before="120"/>
            </w:pPr>
            <w:r>
              <w:t xml:space="preserve">% </w:t>
            </w:r>
          </w:p>
        </w:tc>
        <w:tc>
          <w:tcPr>
            <w:tcW w:w="4078" w:type="pct"/>
            <w:shd w:val="clear" w:color="auto" w:fill="D5EFFF"/>
          </w:tcPr>
          <w:p w14:paraId="347F03B4" w14:textId="77777777" w:rsidR="00D153FE" w:rsidRDefault="00000000">
            <w:pPr>
              <w:spacing w:before="120"/>
            </w:pPr>
            <w:r>
              <w:t>Use only with numerals</w:t>
            </w:r>
          </w:p>
          <w:p w14:paraId="07BDD7E0" w14:textId="77777777" w:rsidR="00D153FE" w:rsidRDefault="00000000">
            <w:pPr>
              <w:spacing w:before="120"/>
            </w:pPr>
            <w:r>
              <w:t>Do not use in general text for the words ‘per cent’ or ‘percentage’</w:t>
            </w:r>
          </w:p>
        </w:tc>
      </w:tr>
      <w:tr w:rsidR="00D153FE" w14:paraId="656FF96B" w14:textId="77777777">
        <w:tc>
          <w:tcPr>
            <w:tcW w:w="922" w:type="pct"/>
            <w:shd w:val="clear" w:color="auto" w:fill="D5EFFF"/>
          </w:tcPr>
          <w:p w14:paraId="7F80ACFB" w14:textId="77777777" w:rsidR="00D153FE" w:rsidRDefault="00000000">
            <w:pPr>
              <w:spacing w:before="120"/>
            </w:pPr>
            <w:r>
              <w:t>$</w:t>
            </w:r>
          </w:p>
        </w:tc>
        <w:tc>
          <w:tcPr>
            <w:tcW w:w="4078" w:type="pct"/>
            <w:shd w:val="clear" w:color="auto" w:fill="D5EFFF"/>
          </w:tcPr>
          <w:p w14:paraId="06792514" w14:textId="77777777" w:rsidR="00D153FE" w:rsidRDefault="00000000">
            <w:pPr>
              <w:spacing w:before="120"/>
            </w:pPr>
            <w:r>
              <w:t>Use only with numerals</w:t>
            </w:r>
          </w:p>
          <w:p w14:paraId="70902889" w14:textId="77777777" w:rsidR="00D153FE" w:rsidRDefault="00000000">
            <w:pPr>
              <w:spacing w:before="120"/>
            </w:pPr>
            <w:r>
              <w:t>Do not use in general text for the word ‘dollar’ or ‘dollars’</w:t>
            </w:r>
          </w:p>
        </w:tc>
      </w:tr>
    </w:tbl>
    <w:p w14:paraId="13C05C35" w14:textId="77777777" w:rsidR="00D153FE" w:rsidRDefault="00000000">
      <w:pPr>
        <w:pStyle w:val="Heading1"/>
        <w:numPr>
          <w:ilvl w:val="0"/>
          <w:numId w:val="63"/>
        </w:numPr>
      </w:pPr>
      <w:bookmarkStart w:id="328" w:name="_Toc423616169"/>
      <w:bookmarkStart w:id="329" w:name="_Toc98503681"/>
      <w:bookmarkStart w:id="330" w:name="_Toc433799428"/>
      <w:bookmarkStart w:id="331" w:name="_Toc98511014"/>
      <w:bookmarkStart w:id="332" w:name="_Toc436134655"/>
      <w:bookmarkStart w:id="333" w:name="_Toc440370192"/>
      <w:bookmarkStart w:id="334" w:name="_Toc169860843"/>
      <w:r>
        <w:t>Addresses</w:t>
      </w:r>
      <w:bookmarkEnd w:id="328"/>
      <w:bookmarkEnd w:id="329"/>
      <w:bookmarkEnd w:id="330"/>
      <w:bookmarkEnd w:id="331"/>
      <w:bookmarkEnd w:id="332"/>
      <w:bookmarkEnd w:id="333"/>
      <w:bookmarkEnd w:id="334"/>
    </w:p>
    <w:p w14:paraId="559E2B07" w14:textId="77777777" w:rsidR="00D153FE" w:rsidRDefault="00000000">
      <w:pPr>
        <w:pStyle w:val="Heading2"/>
        <w:numPr>
          <w:ilvl w:val="1"/>
          <w:numId w:val="63"/>
        </w:numPr>
      </w:pPr>
      <w:bookmarkStart w:id="335" w:name="_Toc423616170"/>
      <w:bookmarkStart w:id="336" w:name="_Toc433799429"/>
      <w:bookmarkStart w:id="337" w:name="_Toc436134656"/>
      <w:r>
        <w:t>Street and postal addresses</w:t>
      </w:r>
      <w:bookmarkEnd w:id="335"/>
      <w:bookmarkEnd w:id="336"/>
      <w:bookmarkEnd w:id="337"/>
    </w:p>
    <w:p w14:paraId="2FE59A37" w14:textId="77777777" w:rsidR="00D153FE" w:rsidRDefault="00000000">
      <w:pPr>
        <w:pStyle w:val="ListParagraph"/>
        <w:numPr>
          <w:ilvl w:val="0"/>
          <w:numId w:val="66"/>
        </w:numPr>
        <w:spacing w:after="0" w:line="276" w:lineRule="auto"/>
        <w:contextualSpacing/>
      </w:pPr>
      <w:r>
        <w:t>Write street and postal addresses with as little punctuation as possible.</w:t>
      </w:r>
    </w:p>
    <w:p w14:paraId="1659EE53" w14:textId="77777777" w:rsidR="00D153FE" w:rsidRDefault="00000000">
      <w:pPr>
        <w:pStyle w:val="ListParagraph"/>
        <w:numPr>
          <w:ilvl w:val="0"/>
          <w:numId w:val="66"/>
        </w:numPr>
        <w:spacing w:after="0" w:line="276" w:lineRule="auto"/>
        <w:contextualSpacing/>
      </w:pPr>
      <w:r>
        <w:t>Use ‘all capitals’ on the final line for the city or suburb and state.</w:t>
      </w:r>
    </w:p>
    <w:p w14:paraId="13189E6D" w14:textId="77777777" w:rsidR="00D153FE" w:rsidRDefault="00000000">
      <w:pPr>
        <w:pStyle w:val="ListParagraph"/>
        <w:numPr>
          <w:ilvl w:val="0"/>
          <w:numId w:val="66"/>
        </w:numPr>
        <w:spacing w:after="120" w:line="276" w:lineRule="auto"/>
        <w:ind w:left="714" w:hanging="357"/>
        <w:contextualSpacing/>
      </w:pPr>
      <w:r>
        <w:t>Use double-spacing between the city or suburb, and state and postcode.</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6C7510B8" w14:textId="77777777">
        <w:trPr>
          <w:trHeight w:val="478"/>
        </w:trPr>
        <w:tc>
          <w:tcPr>
            <w:tcW w:w="548" w:type="dxa"/>
            <w:shd w:val="clear" w:color="auto" w:fill="D5EFFF"/>
          </w:tcPr>
          <w:p w14:paraId="32827EE2" w14:textId="77777777" w:rsidR="00D153FE" w:rsidRDefault="00000000">
            <w:pPr>
              <w:spacing w:before="120"/>
            </w:pPr>
            <w:r>
              <w:rPr>
                <w:noProof/>
              </w:rPr>
              <w:lastRenderedPageBreak/>
              <w:drawing>
                <wp:inline distT="0" distB="0" distL="0" distR="0" wp14:anchorId="2A3E1098" wp14:editId="2A0F7315">
                  <wp:extent cx="180975" cy="180975"/>
                  <wp:effectExtent l="0" t="0" r="9525" b="9525"/>
                  <wp:docPr id="14641" name="Picture 1464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1" name="Picture 14641"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534A8249" w14:textId="77777777" w:rsidR="00D153FE" w:rsidRDefault="00000000">
            <w:pPr>
              <w:spacing w:before="120"/>
            </w:pPr>
            <w:r>
              <w:t>Department of the Premier and Cabinet</w:t>
            </w:r>
            <w:r>
              <w:br/>
              <w:t>1 William Street</w:t>
            </w:r>
            <w:r>
              <w:br/>
              <w:t>BRISBANE QLD 4000</w:t>
            </w:r>
          </w:p>
        </w:tc>
      </w:tr>
    </w:tbl>
    <w:p w14:paraId="620F59C1" w14:textId="77777777" w:rsidR="00D153FE" w:rsidRDefault="00000000">
      <w:pPr>
        <w:pStyle w:val="Heading2"/>
        <w:numPr>
          <w:ilvl w:val="1"/>
          <w:numId w:val="63"/>
        </w:numPr>
      </w:pPr>
      <w:bookmarkStart w:id="338" w:name="_Toc433799430"/>
      <w:bookmarkStart w:id="339" w:name="_Toc436134657"/>
      <w:bookmarkStart w:id="340" w:name="_Toc423616171"/>
      <w:r>
        <w:t>Web addresses (URLs)</w:t>
      </w:r>
      <w:bookmarkEnd w:id="338"/>
      <w:bookmarkEnd w:id="339"/>
      <w:bookmarkEnd w:id="340"/>
    </w:p>
    <w:p w14:paraId="01F32526" w14:textId="77777777" w:rsidR="00D153FE" w:rsidRDefault="00000000">
      <w:r>
        <w:t>Write proper link text rather than using a URL as a link. The exceptions to this rule are:</w:t>
      </w:r>
    </w:p>
    <w:p w14:paraId="67E4C2B9" w14:textId="77777777" w:rsidR="00D153FE" w:rsidRDefault="00000000">
      <w:pPr>
        <w:pStyle w:val="ListParagraph"/>
        <w:numPr>
          <w:ilvl w:val="0"/>
          <w:numId w:val="66"/>
        </w:numPr>
        <w:spacing w:after="0" w:line="276" w:lineRule="auto"/>
        <w:contextualSpacing/>
      </w:pPr>
      <w:r>
        <w:t>URLs that are recognised as a brand (e.g. Amazon.com)</w:t>
      </w:r>
    </w:p>
    <w:p w14:paraId="4E0F1B95" w14:textId="77777777" w:rsidR="00D153FE" w:rsidRDefault="00000000">
      <w:pPr>
        <w:pStyle w:val="ListParagraph"/>
        <w:numPr>
          <w:ilvl w:val="0"/>
          <w:numId w:val="66"/>
        </w:numPr>
        <w:spacing w:after="120" w:line="276" w:lineRule="auto"/>
        <w:ind w:left="714" w:hanging="357"/>
        <w:contextualSpacing/>
      </w:pPr>
      <w:r>
        <w:t>contact details.</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3"/>
        <w:gridCol w:w="8463"/>
      </w:tblGrid>
      <w:tr w:rsidR="00D153FE" w14:paraId="2DD3A09B" w14:textId="77777777">
        <w:trPr>
          <w:trHeight w:val="478"/>
        </w:trPr>
        <w:tc>
          <w:tcPr>
            <w:tcW w:w="548" w:type="dxa"/>
            <w:shd w:val="clear" w:color="auto" w:fill="D5EFFF"/>
          </w:tcPr>
          <w:p w14:paraId="34A214F2" w14:textId="77777777" w:rsidR="00D153FE" w:rsidRDefault="00000000">
            <w:pPr>
              <w:spacing w:before="120"/>
            </w:pPr>
            <w:r>
              <w:rPr>
                <w:noProof/>
              </w:rPr>
              <w:drawing>
                <wp:inline distT="0" distB="0" distL="0" distR="0" wp14:anchorId="2DBEBAA1" wp14:editId="090A8FB4">
                  <wp:extent cx="180975" cy="180975"/>
                  <wp:effectExtent l="0" t="0" r="9525" b="9525"/>
                  <wp:docPr id="14501" name="Picture 1450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1" name="Picture 14501"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490A5E62" w14:textId="77777777" w:rsidR="00D153FE" w:rsidRDefault="00000000">
            <w:pPr>
              <w:spacing w:before="120"/>
            </w:pPr>
            <w:r>
              <w:t xml:space="preserve">See </w:t>
            </w:r>
            <w:r>
              <w:rPr>
                <w:color w:val="0000FF"/>
                <w:u w:val="single"/>
              </w:rPr>
              <w:t>parking permits</w:t>
            </w:r>
            <w:r>
              <w:t xml:space="preserve"> for more information.</w:t>
            </w:r>
          </w:p>
        </w:tc>
      </w:tr>
      <w:tr w:rsidR="00D153FE" w14:paraId="757CE8A8" w14:textId="77777777">
        <w:trPr>
          <w:trHeight w:val="478"/>
        </w:trPr>
        <w:tc>
          <w:tcPr>
            <w:tcW w:w="548" w:type="dxa"/>
            <w:shd w:val="clear" w:color="auto" w:fill="D5EFFF"/>
          </w:tcPr>
          <w:p w14:paraId="2AC52D55" w14:textId="77777777" w:rsidR="00D153FE" w:rsidRDefault="00000000">
            <w:pPr>
              <w:spacing w:before="120"/>
            </w:pPr>
            <w:r>
              <w:rPr>
                <w:noProof/>
              </w:rPr>
              <w:drawing>
                <wp:inline distT="0" distB="0" distL="0" distR="0" wp14:anchorId="75379E5D" wp14:editId="192BB555">
                  <wp:extent cx="180975" cy="180975"/>
                  <wp:effectExtent l="0" t="0" r="9525" b="9525"/>
                  <wp:docPr id="14502" name="Picture 14502"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2" name="Picture 14502"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6968D33E" w14:textId="77777777" w:rsidR="00D153FE" w:rsidRDefault="00000000">
            <w:pPr>
              <w:spacing w:before="120"/>
            </w:pPr>
            <w:r>
              <w:t xml:space="preserve">See </w:t>
            </w:r>
            <w:r>
              <w:rPr>
                <w:color w:val="0000FF"/>
                <w:u w:val="single"/>
              </w:rPr>
              <w:t>https://www.qld.gov.au/parking/permits</w:t>
            </w:r>
            <w:r>
              <w:t xml:space="preserve"> for more information.</w:t>
            </w:r>
          </w:p>
        </w:tc>
      </w:tr>
      <w:tr w:rsidR="00D153FE" w14:paraId="23B63B92" w14:textId="77777777">
        <w:trPr>
          <w:trHeight w:val="478"/>
        </w:trPr>
        <w:tc>
          <w:tcPr>
            <w:tcW w:w="548" w:type="dxa"/>
            <w:shd w:val="clear" w:color="auto" w:fill="D5EFFF"/>
          </w:tcPr>
          <w:p w14:paraId="53F66DE4" w14:textId="77777777" w:rsidR="00D153FE" w:rsidRDefault="00000000">
            <w:pPr>
              <w:spacing w:before="120"/>
            </w:pPr>
            <w:r>
              <w:rPr>
                <w:noProof/>
              </w:rPr>
              <w:drawing>
                <wp:inline distT="0" distB="0" distL="0" distR="0" wp14:anchorId="6EA9B283" wp14:editId="7F3246B2">
                  <wp:extent cx="180975" cy="180975"/>
                  <wp:effectExtent l="0" t="0" r="9525" b="9525"/>
                  <wp:docPr id="14503" name="Picture 1450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3" name="Picture 14503"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2FE29D38" w14:textId="77777777" w:rsidR="00D153FE" w:rsidRDefault="00000000">
            <w:pPr>
              <w:spacing w:before="120"/>
            </w:pPr>
            <w:r>
              <w:t xml:space="preserve">Email </w:t>
            </w:r>
            <w:r>
              <w:rPr>
                <w:color w:val="0000FF"/>
                <w:u w:val="single"/>
              </w:rPr>
              <w:t>name@qld.gov.au</w:t>
            </w:r>
            <w:r>
              <w:t xml:space="preserve"> for more information.</w:t>
            </w:r>
          </w:p>
        </w:tc>
      </w:tr>
    </w:tbl>
    <w:p w14:paraId="21181BCB" w14:textId="77777777" w:rsidR="00D153FE" w:rsidRDefault="00000000">
      <w:pPr>
        <w:spacing w:before="120"/>
      </w:pPr>
      <w:r>
        <w:t xml:space="preserve">See also </w:t>
      </w:r>
      <w:hyperlink w:anchor="_Links—in-text,_link_lists" w:history="1">
        <w:r w:rsidR="00D153FE">
          <w:rPr>
            <w:rStyle w:val="Hyperlink"/>
          </w:rPr>
          <w:t>Links—in-text, link lists and ‘calls to action’</w:t>
        </w:r>
      </w:hyperlink>
      <w:r>
        <w:t>.</w:t>
      </w:r>
    </w:p>
    <w:p w14:paraId="34EF06B9" w14:textId="77777777" w:rsidR="00D153FE" w:rsidRDefault="00000000">
      <w:pPr>
        <w:pStyle w:val="Heading1"/>
        <w:numPr>
          <w:ilvl w:val="0"/>
          <w:numId w:val="63"/>
        </w:numPr>
      </w:pPr>
      <w:bookmarkStart w:id="341" w:name="_Bold_and_italics"/>
      <w:bookmarkStart w:id="342" w:name="_Toc423616172"/>
      <w:bookmarkStart w:id="343" w:name="_Toc433799431"/>
      <w:bookmarkStart w:id="344" w:name="_Toc440370193"/>
      <w:bookmarkStart w:id="345" w:name="_Toc436134658"/>
      <w:bookmarkStart w:id="346" w:name="_Toc98503682"/>
      <w:bookmarkStart w:id="347" w:name="_Toc98511015"/>
      <w:bookmarkStart w:id="348" w:name="_Toc169860844"/>
      <w:bookmarkEnd w:id="341"/>
      <w:r>
        <w:t>Bold</w:t>
      </w:r>
      <w:bookmarkEnd w:id="342"/>
      <w:r>
        <w:t xml:space="preserve"> and italics</w:t>
      </w:r>
      <w:bookmarkEnd w:id="343"/>
      <w:bookmarkEnd w:id="344"/>
      <w:bookmarkEnd w:id="345"/>
      <w:bookmarkEnd w:id="346"/>
      <w:bookmarkEnd w:id="347"/>
      <w:bookmarkEnd w:id="348"/>
      <w:r>
        <w:t xml:space="preserve"> </w:t>
      </w:r>
    </w:p>
    <w:p w14:paraId="50E1C817" w14:textId="77777777" w:rsidR="00D153FE" w:rsidRDefault="00000000">
      <w:pPr>
        <w:pStyle w:val="Heading2"/>
        <w:numPr>
          <w:ilvl w:val="1"/>
          <w:numId w:val="63"/>
        </w:numPr>
      </w:pPr>
      <w:bookmarkStart w:id="349" w:name="_Ref391892044"/>
      <w:bookmarkStart w:id="350" w:name="_Ref391892076"/>
      <w:bookmarkStart w:id="351" w:name="_Toc436134659"/>
      <w:bookmarkStart w:id="352" w:name="_Toc433799432"/>
      <w:bookmarkStart w:id="353" w:name="_Toc423616173"/>
      <w:r>
        <w:t>Bold for emphasis</w:t>
      </w:r>
      <w:bookmarkEnd w:id="349"/>
      <w:bookmarkEnd w:id="350"/>
      <w:bookmarkEnd w:id="351"/>
      <w:bookmarkEnd w:id="352"/>
      <w:bookmarkEnd w:id="353"/>
    </w:p>
    <w:p w14:paraId="00C5EEE1" w14:textId="77777777" w:rsidR="00D153FE" w:rsidRDefault="00000000">
      <w:r>
        <w:t>Use bolding to emphasise certain text or to make a point clear.</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73A87A34" w14:textId="77777777">
        <w:trPr>
          <w:trHeight w:val="478"/>
        </w:trPr>
        <w:tc>
          <w:tcPr>
            <w:tcW w:w="548" w:type="dxa"/>
            <w:shd w:val="clear" w:color="auto" w:fill="D5EFFF"/>
          </w:tcPr>
          <w:p w14:paraId="4469DD05" w14:textId="77777777" w:rsidR="00D153FE" w:rsidRDefault="00000000">
            <w:pPr>
              <w:spacing w:before="120"/>
            </w:pPr>
            <w:r>
              <w:rPr>
                <w:noProof/>
              </w:rPr>
              <w:drawing>
                <wp:inline distT="0" distB="0" distL="0" distR="0" wp14:anchorId="46CF0549" wp14:editId="0F0AADA5">
                  <wp:extent cx="180975" cy="180975"/>
                  <wp:effectExtent l="0" t="0" r="9525" b="9525"/>
                  <wp:docPr id="14640" name="Picture 1464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0" name="Picture 14640"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2C50D3E6" w14:textId="77777777" w:rsidR="00D153FE" w:rsidRDefault="00000000">
            <w:pPr>
              <w:spacing w:before="120"/>
            </w:pPr>
            <w:r>
              <w:t>Duty is calculated on the dutiable value, except for special vehicles.</w:t>
            </w:r>
          </w:p>
          <w:p w14:paraId="33DDDDA5" w14:textId="77777777" w:rsidR="00D153FE" w:rsidRDefault="00000000">
            <w:pPr>
              <w:spacing w:before="120"/>
            </w:pPr>
            <w:r>
              <w:t xml:space="preserve">For </w:t>
            </w:r>
            <w:r>
              <w:rPr>
                <w:b/>
              </w:rPr>
              <w:t>new vehicles</w:t>
            </w:r>
            <w:r>
              <w:t>, the dutiable value is…</w:t>
            </w:r>
          </w:p>
          <w:p w14:paraId="618CDA88" w14:textId="77777777" w:rsidR="00D153FE" w:rsidRDefault="00000000">
            <w:pPr>
              <w:spacing w:before="120"/>
            </w:pPr>
            <w:r>
              <w:t xml:space="preserve">For </w:t>
            </w:r>
            <w:r>
              <w:rPr>
                <w:b/>
              </w:rPr>
              <w:t>used vehicles</w:t>
            </w:r>
            <w:r>
              <w:t>, the dutiable value is…</w:t>
            </w:r>
          </w:p>
        </w:tc>
      </w:tr>
    </w:tbl>
    <w:p w14:paraId="21652530" w14:textId="77777777" w:rsidR="00D153FE" w:rsidRDefault="00000000">
      <w:pPr>
        <w:spacing w:before="120"/>
      </w:pPr>
      <w:bookmarkStart w:id="354" w:name="_Toc423616174"/>
      <w:r>
        <w:t>Avoid excessive bolding. As with italicising, if you bold too many words it will disrupt the reading process and reduce its visual impact.</w:t>
      </w:r>
    </w:p>
    <w:p w14:paraId="40506580" w14:textId="77777777" w:rsidR="00D153FE" w:rsidRDefault="00000000">
      <w:pPr>
        <w:pStyle w:val="Heading2"/>
        <w:numPr>
          <w:ilvl w:val="1"/>
          <w:numId w:val="63"/>
        </w:numPr>
      </w:pPr>
      <w:bookmarkStart w:id="355" w:name="_Toc436134660"/>
      <w:bookmarkStart w:id="356" w:name="_Toc433799433"/>
      <w:r>
        <w:t>Bold for computer commands</w:t>
      </w:r>
      <w:bookmarkEnd w:id="354"/>
      <w:bookmarkEnd w:id="355"/>
      <w:bookmarkEnd w:id="356"/>
    </w:p>
    <w:p w14:paraId="6752A8C7" w14:textId="77777777" w:rsidR="00D153FE" w:rsidRDefault="00000000">
      <w:r>
        <w:t xml:space="preserve">Use bolding to highlight the keys or buttons that are used to perform a function as part of an online or system process. </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796A957C" w14:textId="77777777">
        <w:trPr>
          <w:trHeight w:val="478"/>
        </w:trPr>
        <w:tc>
          <w:tcPr>
            <w:tcW w:w="548" w:type="dxa"/>
            <w:shd w:val="clear" w:color="auto" w:fill="D5EFFF"/>
          </w:tcPr>
          <w:p w14:paraId="6921CCDB" w14:textId="77777777" w:rsidR="00D153FE" w:rsidRDefault="00000000">
            <w:pPr>
              <w:spacing w:before="120"/>
            </w:pPr>
            <w:r>
              <w:rPr>
                <w:noProof/>
              </w:rPr>
              <w:drawing>
                <wp:inline distT="0" distB="0" distL="0" distR="0" wp14:anchorId="27B44A8A" wp14:editId="4A9C616E">
                  <wp:extent cx="180975" cy="180975"/>
                  <wp:effectExtent l="0" t="0" r="9525" b="9525"/>
                  <wp:docPr id="14638" name="Picture 1463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8" name="Picture 14638"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50BCE358" w14:textId="77777777" w:rsidR="00D153FE" w:rsidRDefault="00000000">
            <w:pPr>
              <w:spacing w:before="120"/>
            </w:pPr>
            <w:r>
              <w:t xml:space="preserve">Select </w:t>
            </w:r>
            <w:r>
              <w:rPr>
                <w:b/>
              </w:rPr>
              <w:t>application form</w:t>
            </w:r>
            <w:r>
              <w:t xml:space="preserve"> from the drop-down menu.</w:t>
            </w:r>
          </w:p>
        </w:tc>
      </w:tr>
      <w:tr w:rsidR="00D153FE" w14:paraId="56CCAF59" w14:textId="77777777">
        <w:trPr>
          <w:trHeight w:val="478"/>
        </w:trPr>
        <w:tc>
          <w:tcPr>
            <w:tcW w:w="548" w:type="dxa"/>
            <w:shd w:val="clear" w:color="auto" w:fill="D5EFFF"/>
          </w:tcPr>
          <w:p w14:paraId="08F5B32E" w14:textId="77777777" w:rsidR="00D153FE" w:rsidRDefault="00000000">
            <w:pPr>
              <w:spacing w:before="120"/>
            </w:pPr>
            <w:r>
              <w:rPr>
                <w:noProof/>
              </w:rPr>
              <w:drawing>
                <wp:inline distT="0" distB="0" distL="0" distR="0" wp14:anchorId="6C5295DF" wp14:editId="374C6ED8">
                  <wp:extent cx="180975" cy="180975"/>
                  <wp:effectExtent l="0" t="0" r="9525" b="9525"/>
                  <wp:docPr id="14639" name="Picture 1463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9" name="Picture 14639"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54E7AC60" w14:textId="77777777" w:rsidR="00D153FE" w:rsidRDefault="00000000">
            <w:pPr>
              <w:spacing w:before="120"/>
            </w:pPr>
            <w:r>
              <w:t xml:space="preserve">Press </w:t>
            </w:r>
            <w:r>
              <w:rPr>
                <w:b/>
              </w:rPr>
              <w:t>Ctrl+Alt+Del</w:t>
            </w:r>
            <w:r>
              <w:t xml:space="preserve"> to open the task manager.</w:t>
            </w:r>
          </w:p>
        </w:tc>
      </w:tr>
    </w:tbl>
    <w:p w14:paraId="056FC652" w14:textId="77777777" w:rsidR="00D153FE" w:rsidRDefault="00D153FE"/>
    <w:p w14:paraId="2C17FB3A" w14:textId="77777777" w:rsidR="00D153FE" w:rsidRDefault="00000000">
      <w:pPr>
        <w:pStyle w:val="Heading2"/>
        <w:numPr>
          <w:ilvl w:val="1"/>
          <w:numId w:val="63"/>
        </w:numPr>
      </w:pPr>
      <w:bookmarkStart w:id="357" w:name="_Italics"/>
      <w:bookmarkStart w:id="358" w:name="_Toc423616181"/>
      <w:bookmarkStart w:id="359" w:name="_Toc436134661"/>
      <w:bookmarkStart w:id="360" w:name="_Toc433799434"/>
      <w:bookmarkEnd w:id="357"/>
      <w:r>
        <w:t>Italic</w:t>
      </w:r>
      <w:bookmarkEnd w:id="358"/>
      <w:r>
        <w:t>s</w:t>
      </w:r>
      <w:bookmarkEnd w:id="359"/>
      <w:bookmarkEnd w:id="360"/>
    </w:p>
    <w:p w14:paraId="2F0DA5D4" w14:textId="77777777" w:rsidR="00D153FE" w:rsidRDefault="00000000">
      <w:r>
        <w:t>Use italics only when:</w:t>
      </w:r>
    </w:p>
    <w:p w14:paraId="399F93FA" w14:textId="77777777" w:rsidR="00D153FE" w:rsidRDefault="00000000">
      <w:pPr>
        <w:pStyle w:val="ListParagraph"/>
        <w:numPr>
          <w:ilvl w:val="0"/>
          <w:numId w:val="67"/>
        </w:numPr>
        <w:spacing w:after="0" w:line="276" w:lineRule="auto"/>
        <w:contextualSpacing/>
      </w:pPr>
      <w:r>
        <w:t xml:space="preserve">referring to a certain </w:t>
      </w:r>
      <w:hyperlink w:anchor="_Publications" w:history="1">
        <w:r w:rsidR="00D153FE">
          <w:rPr>
            <w:rStyle w:val="Hyperlink"/>
          </w:rPr>
          <w:t>published works</w:t>
        </w:r>
      </w:hyperlink>
      <w:r>
        <w:t xml:space="preserve"> (e.g. for </w:t>
      </w:r>
      <w:hyperlink w:anchor="_Textual_contrast" w:history="1">
        <w:r w:rsidR="00D153FE">
          <w:rPr>
            <w:rStyle w:val="Hyperlink"/>
          </w:rPr>
          <w:t>textual contrast</w:t>
        </w:r>
      </w:hyperlink>
      <w:r>
        <w:t>)</w:t>
      </w:r>
    </w:p>
    <w:p w14:paraId="39FCAF1E" w14:textId="77777777" w:rsidR="00D153FE" w:rsidRDefault="00000000">
      <w:pPr>
        <w:pStyle w:val="ListParagraph"/>
        <w:numPr>
          <w:ilvl w:val="0"/>
          <w:numId w:val="67"/>
        </w:numPr>
        <w:spacing w:after="0" w:line="276" w:lineRule="auto"/>
        <w:contextualSpacing/>
      </w:pPr>
      <w:r>
        <w:t>referring to the full title of an Act (legislation)</w:t>
      </w:r>
    </w:p>
    <w:p w14:paraId="2DD6EED0" w14:textId="77777777" w:rsidR="00D153FE" w:rsidRDefault="00000000">
      <w:pPr>
        <w:pStyle w:val="ListParagraph"/>
        <w:numPr>
          <w:ilvl w:val="0"/>
          <w:numId w:val="67"/>
        </w:numPr>
        <w:spacing w:after="0" w:line="276" w:lineRule="auto"/>
        <w:contextualSpacing/>
      </w:pPr>
      <w:r>
        <w:t xml:space="preserve">using the scientific names of plants or animals (e.g. </w:t>
      </w:r>
      <w:r>
        <w:rPr>
          <w:i/>
        </w:rPr>
        <w:t>Felis catus</w:t>
      </w:r>
      <w:r>
        <w:t>)</w:t>
      </w:r>
    </w:p>
    <w:p w14:paraId="29945E08" w14:textId="77777777" w:rsidR="00D153FE" w:rsidRDefault="00000000">
      <w:pPr>
        <w:pStyle w:val="ListParagraph"/>
        <w:numPr>
          <w:ilvl w:val="0"/>
          <w:numId w:val="67"/>
        </w:numPr>
        <w:spacing w:after="0" w:line="276" w:lineRule="auto"/>
        <w:contextualSpacing/>
      </w:pPr>
      <w:r>
        <w:t>referring to performances and musical compositions (operas, dances, ballets, etc.)</w:t>
      </w:r>
    </w:p>
    <w:p w14:paraId="3BE822C9" w14:textId="77777777" w:rsidR="00D153FE" w:rsidRDefault="00000000">
      <w:pPr>
        <w:pStyle w:val="ListParagraph"/>
        <w:numPr>
          <w:ilvl w:val="0"/>
          <w:numId w:val="67"/>
        </w:numPr>
        <w:spacing w:after="0" w:line="276" w:lineRule="auto"/>
        <w:contextualSpacing/>
      </w:pPr>
      <w:r>
        <w:lastRenderedPageBreak/>
        <w:t>referring to films, TV shows, radio programs, plays etc.</w:t>
      </w:r>
    </w:p>
    <w:p w14:paraId="538B569B" w14:textId="77777777" w:rsidR="00D153FE" w:rsidRDefault="00000000">
      <w:pPr>
        <w:pStyle w:val="ListParagraph"/>
        <w:numPr>
          <w:ilvl w:val="0"/>
          <w:numId w:val="67"/>
        </w:numPr>
        <w:spacing w:after="0" w:line="276" w:lineRule="auto"/>
        <w:contextualSpacing/>
      </w:pPr>
      <w:r>
        <w:t xml:space="preserve">referring to physical artworks (e.g. Salvador Dali’s </w:t>
      </w:r>
      <w:r>
        <w:rPr>
          <w:i/>
        </w:rPr>
        <w:t>Metamorphosis of Narcissus</w:t>
      </w:r>
      <w:r>
        <w:t>)</w:t>
      </w:r>
    </w:p>
    <w:p w14:paraId="23864D21" w14:textId="77777777" w:rsidR="00D153FE" w:rsidRDefault="00000000">
      <w:pPr>
        <w:pStyle w:val="ListParagraph"/>
        <w:numPr>
          <w:ilvl w:val="0"/>
          <w:numId w:val="67"/>
        </w:numPr>
        <w:spacing w:after="0" w:line="276" w:lineRule="auto"/>
        <w:contextualSpacing/>
      </w:pPr>
      <w:r>
        <w:t xml:space="preserve">referring to names of ships, aircraft or other vehicles (e.g. the </w:t>
      </w:r>
      <w:r>
        <w:rPr>
          <w:i/>
        </w:rPr>
        <w:t>Titanic</w:t>
      </w:r>
      <w:r>
        <w:t>)</w:t>
      </w:r>
    </w:p>
    <w:p w14:paraId="7249B623" w14:textId="77777777" w:rsidR="00D153FE" w:rsidRDefault="00000000">
      <w:pPr>
        <w:pStyle w:val="ListParagraph"/>
        <w:numPr>
          <w:ilvl w:val="0"/>
          <w:numId w:val="67"/>
        </w:numPr>
        <w:spacing w:after="0" w:line="276" w:lineRule="auto"/>
        <w:contextualSpacing/>
      </w:pPr>
      <w:r>
        <w:t>defining a term (e.g.</w:t>
      </w:r>
      <w:r>
        <w:rPr>
          <w:i/>
        </w:rPr>
        <w:t xml:space="preserve"> settlement date</w:t>
      </w:r>
      <w:r>
        <w:t xml:space="preserve"> means ‘the date ownership is transferred’)</w:t>
      </w:r>
    </w:p>
    <w:p w14:paraId="10DD640A" w14:textId="77777777" w:rsidR="00D153FE" w:rsidRDefault="00000000">
      <w:pPr>
        <w:pStyle w:val="ListParagraph"/>
        <w:numPr>
          <w:ilvl w:val="0"/>
          <w:numId w:val="66"/>
        </w:numPr>
        <w:spacing w:after="120" w:line="276" w:lineRule="auto"/>
        <w:ind w:left="714" w:hanging="357"/>
        <w:contextualSpacing/>
      </w:pPr>
      <w:r>
        <w:t>using foreign words—ones that have not gained common use in English (</w:t>
      </w:r>
      <w:r>
        <w:rPr>
          <w:i/>
        </w:rPr>
        <w:t>kimchi</w:t>
      </w:r>
      <w:r>
        <w:t xml:space="preserve">—a dish made from fermented cabbage and chilli—is an acquired taste). </w:t>
      </w:r>
    </w:p>
    <w:p w14:paraId="185388E9" w14:textId="77777777" w:rsidR="00D153FE" w:rsidRDefault="00D153FE">
      <w:pPr>
        <w:rPr>
          <w:highlight w:val="yellow"/>
        </w:rPr>
      </w:pPr>
      <w:hyperlink r:id="rId84" w:history="1">
        <w:r>
          <w:rPr>
            <w:rStyle w:val="Hyperlink"/>
          </w:rPr>
          <w:t>Avoid using large blocks of italics</w:t>
        </w:r>
      </w:hyperlink>
      <w:r>
        <w:t xml:space="preserve"> in online content.</w:t>
      </w:r>
    </w:p>
    <w:p w14:paraId="57B80BBD" w14:textId="77777777" w:rsidR="00D153FE" w:rsidRDefault="00000000">
      <w:pPr>
        <w:pStyle w:val="Heading1"/>
        <w:numPr>
          <w:ilvl w:val="0"/>
          <w:numId w:val="63"/>
        </w:numPr>
      </w:pPr>
      <w:bookmarkStart w:id="361" w:name="_Toc98511016"/>
      <w:bookmarkStart w:id="362" w:name="_Toc423616175"/>
      <w:bookmarkStart w:id="363" w:name="_Toc436134662"/>
      <w:bookmarkStart w:id="364" w:name="_Toc98503683"/>
      <w:bookmarkStart w:id="365" w:name="_Toc440370194"/>
      <w:bookmarkStart w:id="366" w:name="_Toc433799435"/>
      <w:bookmarkStart w:id="367" w:name="_Toc169860845"/>
      <w:r>
        <w:t>Capitalisation</w:t>
      </w:r>
      <w:bookmarkEnd w:id="361"/>
      <w:bookmarkEnd w:id="362"/>
      <w:bookmarkEnd w:id="363"/>
      <w:bookmarkEnd w:id="364"/>
      <w:bookmarkEnd w:id="365"/>
      <w:bookmarkEnd w:id="366"/>
      <w:bookmarkEnd w:id="367"/>
    </w:p>
    <w:p w14:paraId="4AA73B3C" w14:textId="77777777" w:rsidR="00D153FE" w:rsidRDefault="00000000">
      <w:pPr>
        <w:pStyle w:val="Heading2"/>
        <w:numPr>
          <w:ilvl w:val="1"/>
          <w:numId w:val="63"/>
        </w:numPr>
      </w:pPr>
      <w:bookmarkStart w:id="368" w:name="_Toc433799436"/>
      <w:bookmarkStart w:id="369" w:name="_Toc436134663"/>
      <w:r>
        <w:t>Minimal capitalisation</w:t>
      </w:r>
      <w:bookmarkEnd w:id="368"/>
      <w:bookmarkEnd w:id="369"/>
    </w:p>
    <w:p w14:paraId="0C984404" w14:textId="77777777" w:rsidR="00D153FE" w:rsidRDefault="00000000">
      <w:r>
        <w:t>The Queensland Government’s basic style policy is to use minimal capitalisation (sentence case). The basic pattern of sentences is structured around an initial capital followed by lowercase letters. Using too many capitals in your sentences can disrupt this pattern and the natural flow of reading.</w:t>
      </w:r>
    </w:p>
    <w:p w14:paraId="4876116A" w14:textId="77777777" w:rsidR="00D153FE" w:rsidRDefault="00000000">
      <w:r>
        <w:t>Use capitals only:</w:t>
      </w:r>
    </w:p>
    <w:p w14:paraId="7486DFAE" w14:textId="77777777" w:rsidR="00D153FE" w:rsidRDefault="00000000">
      <w:pPr>
        <w:pStyle w:val="ListParagraph"/>
        <w:numPr>
          <w:ilvl w:val="0"/>
          <w:numId w:val="68"/>
        </w:numPr>
        <w:spacing w:after="0" w:line="276" w:lineRule="auto"/>
        <w:contextualSpacing/>
      </w:pPr>
      <w:r>
        <w:t>for the first letter of the first word of a sentence</w:t>
      </w:r>
    </w:p>
    <w:p w14:paraId="753FFDAF" w14:textId="77777777" w:rsidR="00D153FE" w:rsidRDefault="00000000">
      <w:pPr>
        <w:pStyle w:val="ListParagraph"/>
        <w:numPr>
          <w:ilvl w:val="0"/>
          <w:numId w:val="68"/>
        </w:numPr>
        <w:spacing w:after="0" w:line="276" w:lineRule="auto"/>
        <w:contextualSpacing/>
      </w:pPr>
      <w:r>
        <w:t xml:space="preserve">for proper nouns—the names of particular people, places and things </w:t>
      </w:r>
    </w:p>
    <w:p w14:paraId="32F41CEF" w14:textId="77777777" w:rsidR="00D153FE" w:rsidRDefault="00000000">
      <w:pPr>
        <w:pStyle w:val="ListParagraph"/>
        <w:numPr>
          <w:ilvl w:val="0"/>
          <w:numId w:val="68"/>
        </w:numPr>
        <w:spacing w:after="0" w:line="276" w:lineRule="auto"/>
        <w:contextualSpacing/>
      </w:pPr>
      <w:r>
        <w:t xml:space="preserve">where necessary to prevent confusion with a generic term (e.g. the Cabinet, Act, Bill) </w:t>
      </w:r>
    </w:p>
    <w:p w14:paraId="5A06C820" w14:textId="77777777" w:rsidR="00D153FE" w:rsidRDefault="00000000">
      <w:pPr>
        <w:pStyle w:val="ListParagraph"/>
        <w:numPr>
          <w:ilvl w:val="0"/>
          <w:numId w:val="68"/>
        </w:numPr>
        <w:spacing w:after="0" w:line="276" w:lineRule="auto"/>
        <w:contextualSpacing/>
      </w:pPr>
      <w:r>
        <w:t>on the first word only of</w:t>
      </w:r>
    </w:p>
    <w:p w14:paraId="51386285" w14:textId="77777777" w:rsidR="00D153FE" w:rsidRDefault="00000000">
      <w:pPr>
        <w:pStyle w:val="ListParagraph"/>
        <w:numPr>
          <w:ilvl w:val="1"/>
          <w:numId w:val="68"/>
        </w:numPr>
        <w:spacing w:after="0" w:line="276" w:lineRule="auto"/>
        <w:contextualSpacing/>
      </w:pPr>
      <w:r>
        <w:t xml:space="preserve">headings </w:t>
      </w:r>
    </w:p>
    <w:p w14:paraId="7B285B8F" w14:textId="77777777" w:rsidR="00D153FE" w:rsidRDefault="00000000">
      <w:pPr>
        <w:pStyle w:val="ListParagraph"/>
        <w:numPr>
          <w:ilvl w:val="1"/>
          <w:numId w:val="68"/>
        </w:numPr>
        <w:spacing w:after="0" w:line="276" w:lineRule="auto"/>
        <w:contextualSpacing/>
      </w:pPr>
      <w:r>
        <w:t xml:space="preserve">subheadings </w:t>
      </w:r>
    </w:p>
    <w:p w14:paraId="564D7595" w14:textId="77777777" w:rsidR="00D153FE" w:rsidRDefault="00000000">
      <w:pPr>
        <w:pStyle w:val="ListParagraph"/>
        <w:numPr>
          <w:ilvl w:val="1"/>
          <w:numId w:val="68"/>
        </w:numPr>
        <w:spacing w:after="0" w:line="276" w:lineRule="auto"/>
        <w:contextualSpacing/>
      </w:pPr>
      <w:r>
        <w:t xml:space="preserve">page titles </w:t>
      </w:r>
    </w:p>
    <w:p w14:paraId="74A4C00C" w14:textId="77777777" w:rsidR="00D153FE" w:rsidRDefault="00000000">
      <w:pPr>
        <w:pStyle w:val="ListParagraph"/>
        <w:numPr>
          <w:ilvl w:val="1"/>
          <w:numId w:val="68"/>
        </w:numPr>
        <w:spacing w:after="0" w:line="276" w:lineRule="auto"/>
        <w:contextualSpacing/>
      </w:pPr>
      <w:r>
        <w:t xml:space="preserve">navigation labels. </w:t>
      </w:r>
    </w:p>
    <w:p w14:paraId="6F689447" w14:textId="77777777" w:rsidR="00D153FE" w:rsidRDefault="00000000">
      <w:pPr>
        <w:pStyle w:val="Heading2"/>
        <w:numPr>
          <w:ilvl w:val="1"/>
          <w:numId w:val="63"/>
        </w:numPr>
      </w:pPr>
      <w:bookmarkStart w:id="370" w:name="_Specific_and_general"/>
      <w:bookmarkStart w:id="371" w:name="_Toc433799437"/>
      <w:bookmarkStart w:id="372" w:name="_Toc436134664"/>
      <w:bookmarkEnd w:id="370"/>
      <w:r>
        <w:t>Specific and general names</w:t>
      </w:r>
      <w:bookmarkEnd w:id="371"/>
      <w:bookmarkEnd w:id="372"/>
    </w:p>
    <w:p w14:paraId="1A0D54D1" w14:textId="77777777" w:rsidR="00D153FE" w:rsidRDefault="00000000">
      <w:r>
        <w:t>Specific names are capitalised. Generic names are not capitalised.</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4485"/>
        <w:gridCol w:w="4521"/>
      </w:tblGrid>
      <w:tr w:rsidR="00D153FE" w14:paraId="1ED2B191" w14:textId="77777777">
        <w:tc>
          <w:tcPr>
            <w:tcW w:w="4927" w:type="dxa"/>
            <w:shd w:val="clear" w:color="auto" w:fill="93D3FB"/>
          </w:tcPr>
          <w:p w14:paraId="0C7B947F" w14:textId="77777777" w:rsidR="00D153FE" w:rsidRDefault="00000000">
            <w:pPr>
              <w:rPr>
                <w:b/>
              </w:rPr>
            </w:pPr>
            <w:r>
              <w:rPr>
                <w:b/>
              </w:rPr>
              <w:t>Proper name</w:t>
            </w:r>
          </w:p>
        </w:tc>
        <w:tc>
          <w:tcPr>
            <w:tcW w:w="4927" w:type="dxa"/>
            <w:shd w:val="clear" w:color="auto" w:fill="93D3FB"/>
          </w:tcPr>
          <w:p w14:paraId="7BFC72F2" w14:textId="77777777" w:rsidR="00D153FE" w:rsidRDefault="00000000">
            <w:pPr>
              <w:rPr>
                <w:b/>
              </w:rPr>
            </w:pPr>
            <w:r>
              <w:rPr>
                <w:b/>
              </w:rPr>
              <w:t>Generic/plural</w:t>
            </w:r>
          </w:p>
        </w:tc>
      </w:tr>
      <w:tr w:rsidR="00D153FE" w14:paraId="7908E567" w14:textId="77777777">
        <w:tc>
          <w:tcPr>
            <w:tcW w:w="4927" w:type="dxa"/>
            <w:shd w:val="clear" w:color="auto" w:fill="D5EFFF"/>
          </w:tcPr>
          <w:p w14:paraId="13F2C0B3" w14:textId="77777777" w:rsidR="00D153FE" w:rsidRDefault="00000000">
            <w:pPr>
              <w:spacing w:before="120"/>
            </w:pPr>
            <w:r>
              <w:t xml:space="preserve">the Brisbane River </w:t>
            </w:r>
          </w:p>
        </w:tc>
        <w:tc>
          <w:tcPr>
            <w:tcW w:w="4927" w:type="dxa"/>
            <w:shd w:val="clear" w:color="auto" w:fill="D5EFFF"/>
          </w:tcPr>
          <w:p w14:paraId="62D74F45" w14:textId="77777777" w:rsidR="00D153FE" w:rsidRDefault="00000000">
            <w:pPr>
              <w:spacing w:before="120"/>
            </w:pPr>
            <w:r>
              <w:t xml:space="preserve">the Brisbane and Bremer rivers </w:t>
            </w:r>
          </w:p>
        </w:tc>
      </w:tr>
      <w:tr w:rsidR="00D153FE" w14:paraId="1F9AF2EE" w14:textId="77777777">
        <w:tc>
          <w:tcPr>
            <w:tcW w:w="4927" w:type="dxa"/>
            <w:shd w:val="clear" w:color="auto" w:fill="D5EFFF"/>
          </w:tcPr>
          <w:p w14:paraId="65558A5D" w14:textId="77777777" w:rsidR="00D153FE" w:rsidRDefault="00000000">
            <w:pPr>
              <w:spacing w:before="120"/>
            </w:pPr>
            <w:r>
              <w:t xml:space="preserve">the Premier </w:t>
            </w:r>
          </w:p>
        </w:tc>
        <w:tc>
          <w:tcPr>
            <w:tcW w:w="4927" w:type="dxa"/>
            <w:shd w:val="clear" w:color="auto" w:fill="D5EFFF"/>
          </w:tcPr>
          <w:p w14:paraId="1DAA0BFF" w14:textId="77777777" w:rsidR="00D153FE" w:rsidRDefault="00000000">
            <w:pPr>
              <w:spacing w:before="120"/>
            </w:pPr>
            <w:r>
              <w:t>the premiers of Queensland and Western Australia</w:t>
            </w:r>
          </w:p>
        </w:tc>
      </w:tr>
      <w:tr w:rsidR="00D153FE" w14:paraId="29467BBB" w14:textId="77777777">
        <w:tc>
          <w:tcPr>
            <w:tcW w:w="4927" w:type="dxa"/>
            <w:shd w:val="clear" w:color="auto" w:fill="D5EFFF"/>
          </w:tcPr>
          <w:p w14:paraId="16665E45" w14:textId="77777777" w:rsidR="00D153FE" w:rsidRDefault="00000000">
            <w:pPr>
              <w:spacing w:before="120"/>
            </w:pPr>
            <w:r>
              <w:t xml:space="preserve">the Sun Bay Landcare Committee met ... </w:t>
            </w:r>
          </w:p>
        </w:tc>
        <w:tc>
          <w:tcPr>
            <w:tcW w:w="4927" w:type="dxa"/>
            <w:shd w:val="clear" w:color="auto" w:fill="D5EFFF"/>
          </w:tcPr>
          <w:p w14:paraId="703B2D51" w14:textId="77777777" w:rsidR="00D153FE" w:rsidRDefault="00000000">
            <w:pPr>
              <w:spacing w:before="120"/>
            </w:pPr>
            <w:r>
              <w:t xml:space="preserve">Members of the committee voted to ... </w:t>
            </w:r>
          </w:p>
        </w:tc>
      </w:tr>
      <w:tr w:rsidR="00D153FE" w14:paraId="41511A34" w14:textId="77777777">
        <w:tc>
          <w:tcPr>
            <w:tcW w:w="4927" w:type="dxa"/>
            <w:shd w:val="clear" w:color="auto" w:fill="D5EFFF"/>
          </w:tcPr>
          <w:p w14:paraId="10057FCA" w14:textId="77777777" w:rsidR="00D153FE" w:rsidRDefault="00000000">
            <w:pPr>
              <w:spacing w:before="120"/>
            </w:pPr>
            <w:r>
              <w:t>Department of Justice and Attorney-General</w:t>
            </w:r>
          </w:p>
        </w:tc>
        <w:tc>
          <w:tcPr>
            <w:tcW w:w="4927" w:type="dxa"/>
            <w:shd w:val="clear" w:color="auto" w:fill="D5EFFF"/>
          </w:tcPr>
          <w:p w14:paraId="3E042D78" w14:textId="77777777" w:rsidR="00D153FE" w:rsidRDefault="00000000">
            <w:pPr>
              <w:spacing w:before="120"/>
            </w:pPr>
            <w:r>
              <w:t>the department</w:t>
            </w:r>
          </w:p>
        </w:tc>
      </w:tr>
    </w:tbl>
    <w:p w14:paraId="5F670CEA" w14:textId="77777777" w:rsidR="00D153FE" w:rsidRDefault="00000000">
      <w:pPr>
        <w:pStyle w:val="Heading2"/>
        <w:numPr>
          <w:ilvl w:val="1"/>
          <w:numId w:val="63"/>
        </w:numPr>
      </w:pPr>
      <w:bookmarkStart w:id="373" w:name="_Toc436134665"/>
      <w:bookmarkStart w:id="374" w:name="_Toc423616176"/>
      <w:bookmarkStart w:id="375" w:name="_Toc433799438"/>
      <w:r>
        <w:t>When to capitalise ‘the’</w:t>
      </w:r>
      <w:bookmarkEnd w:id="373"/>
      <w:bookmarkEnd w:id="374"/>
      <w:bookmarkEnd w:id="375"/>
    </w:p>
    <w:p w14:paraId="0F67468D" w14:textId="77777777" w:rsidR="00D153FE" w:rsidRDefault="00000000">
      <w:r>
        <w:t>Capitalise ‘the’ only when it is part of a formal title or the entity’s name.</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5634E507" w14:textId="77777777">
        <w:trPr>
          <w:trHeight w:val="478"/>
        </w:trPr>
        <w:tc>
          <w:tcPr>
            <w:tcW w:w="548" w:type="dxa"/>
            <w:shd w:val="clear" w:color="auto" w:fill="D5EFFF"/>
          </w:tcPr>
          <w:p w14:paraId="080A4506" w14:textId="77777777" w:rsidR="00D153FE" w:rsidRDefault="00000000">
            <w:pPr>
              <w:spacing w:before="120"/>
            </w:pPr>
            <w:r>
              <w:rPr>
                <w:noProof/>
              </w:rPr>
              <w:drawing>
                <wp:inline distT="0" distB="0" distL="0" distR="0" wp14:anchorId="0A451E6D" wp14:editId="18ACF9CA">
                  <wp:extent cx="180975" cy="180975"/>
                  <wp:effectExtent l="0" t="0" r="9525" b="9525"/>
                  <wp:docPr id="14504" name="Picture 1450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4" name="Picture 14504"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0D06BAB2" w14:textId="77777777" w:rsidR="00D153FE" w:rsidRDefault="00000000">
            <w:pPr>
              <w:spacing w:before="120"/>
            </w:pPr>
            <w:r>
              <w:t>Researchers working at The University of Queensland …</w:t>
            </w:r>
          </w:p>
        </w:tc>
      </w:tr>
      <w:tr w:rsidR="00D153FE" w14:paraId="64E342D1" w14:textId="77777777">
        <w:trPr>
          <w:trHeight w:val="478"/>
        </w:trPr>
        <w:tc>
          <w:tcPr>
            <w:tcW w:w="548" w:type="dxa"/>
            <w:shd w:val="clear" w:color="auto" w:fill="D5EFFF"/>
          </w:tcPr>
          <w:p w14:paraId="46431762" w14:textId="77777777" w:rsidR="00D153FE" w:rsidRDefault="00000000">
            <w:pPr>
              <w:spacing w:before="120"/>
            </w:pPr>
            <w:r>
              <w:rPr>
                <w:noProof/>
              </w:rPr>
              <w:drawing>
                <wp:inline distT="0" distB="0" distL="0" distR="0" wp14:anchorId="3EF78B15" wp14:editId="4DA6F5AC">
                  <wp:extent cx="180975" cy="180975"/>
                  <wp:effectExtent l="0" t="0" r="9525" b="9525"/>
                  <wp:docPr id="14505" name="Picture 14505"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5" name="Picture 14505"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16E4DC47" w14:textId="77777777" w:rsidR="00D153FE" w:rsidRDefault="00000000">
            <w:pPr>
              <w:spacing w:before="120"/>
            </w:pPr>
            <w:r>
              <w:t>Researchers working for The Queensland Government …</w:t>
            </w:r>
          </w:p>
        </w:tc>
      </w:tr>
    </w:tbl>
    <w:p w14:paraId="7D874083" w14:textId="77777777" w:rsidR="00D153FE" w:rsidRDefault="00000000">
      <w:pPr>
        <w:pStyle w:val="Heading2"/>
        <w:numPr>
          <w:ilvl w:val="1"/>
          <w:numId w:val="63"/>
        </w:numPr>
      </w:pPr>
      <w:bookmarkStart w:id="376" w:name="_Publications"/>
      <w:bookmarkStart w:id="377" w:name="_Toc433799439"/>
      <w:bookmarkStart w:id="378" w:name="_Toc436134666"/>
      <w:bookmarkEnd w:id="376"/>
      <w:r>
        <w:lastRenderedPageBreak/>
        <w:t>Publications</w:t>
      </w:r>
      <w:bookmarkEnd w:id="377"/>
      <w:bookmarkEnd w:id="378"/>
    </w:p>
    <w:p w14:paraId="48C2D3B5" w14:textId="77777777" w:rsidR="00D153FE" w:rsidRDefault="00000000">
      <w:r>
        <w:t>Full titles of all publications—</w:t>
      </w:r>
      <w:r>
        <w:rPr>
          <w:b/>
        </w:rPr>
        <w:t>except legislation and periodicals</w:t>
      </w:r>
      <w:r>
        <w:t>—take minimal capitalisation. You can use a short or generic title for some publications. Short titles are presented in lowercase.</w:t>
      </w:r>
    </w:p>
    <w:p w14:paraId="754092CE" w14:textId="77777777" w:rsidR="00D153FE" w:rsidRDefault="00000000">
      <w:r>
        <w:t>The capitalisation rules for different publications most referenced in Queensland Government websites are described in the tables below.</w:t>
      </w:r>
    </w:p>
    <w:p w14:paraId="494CD0B0" w14:textId="77777777" w:rsidR="00D153FE" w:rsidRDefault="00000000">
      <w:r>
        <w:t xml:space="preserve">Note: To ensure consistency in presentation we recommend using these style guidelines, regardless of the style used by external organisations. </w:t>
      </w:r>
    </w:p>
    <w:p w14:paraId="22EEC07D" w14:textId="77777777" w:rsidR="00D153FE" w:rsidRDefault="00000000">
      <w:pPr>
        <w:pStyle w:val="Heading3"/>
        <w:numPr>
          <w:ilvl w:val="2"/>
          <w:numId w:val="63"/>
        </w:numPr>
      </w:pPr>
      <w:bookmarkStart w:id="379" w:name="_Toc436134667"/>
      <w:r>
        <w:t>Rules for minimal capitalisation (sentence case)</w:t>
      </w:r>
      <w:bookmarkEnd w:id="379"/>
    </w:p>
    <w:p w14:paraId="3C5B3900" w14:textId="77777777" w:rsidR="00D153FE" w:rsidRDefault="00000000">
      <w:r>
        <w:t xml:space="preserve">For sentence case, only the first word takes a capital. All other words take lowercase except proper nouns, and other </w:t>
      </w:r>
      <w:hyperlink w:anchor="_Examples_of_when" w:history="1">
        <w:r w:rsidR="00D153FE">
          <w:rPr>
            <w:rStyle w:val="Hyperlink"/>
          </w:rPr>
          <w:t>words that are subject to capitalisation rules</w:t>
        </w:r>
      </w:hyperlink>
      <w:r>
        <w:t xml:space="preserve"> (names of programs etc.).</w:t>
      </w:r>
    </w:p>
    <w:p w14:paraId="12A69AAE" w14:textId="77777777" w:rsidR="00D153FE" w:rsidRDefault="00000000">
      <w:r>
        <w:t>Note: Always capitalise the first word of a subheading. Use a colon to introduce a subheading.</w:t>
      </w:r>
    </w:p>
    <w:p w14:paraId="1C88CB59" w14:textId="77777777" w:rsidR="00D153FE" w:rsidRDefault="00000000">
      <w:r>
        <w:t>The following publication types use minimal capitalisation for the full title:</w:t>
      </w:r>
    </w:p>
    <w:tbl>
      <w:tblPr>
        <w:tblW w:w="4950" w:type="pct"/>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2975"/>
        <w:gridCol w:w="2973"/>
        <w:gridCol w:w="2972"/>
      </w:tblGrid>
      <w:tr w:rsidR="00D153FE" w14:paraId="4EB36144" w14:textId="77777777">
        <w:trPr>
          <w:tblHeader/>
        </w:trPr>
        <w:tc>
          <w:tcPr>
            <w:tcW w:w="1667" w:type="pct"/>
            <w:tcBorders>
              <w:top w:val="single" w:sz="6" w:space="0" w:color="000000"/>
              <w:left w:val="single" w:sz="6" w:space="0" w:color="000000"/>
              <w:bottom w:val="single" w:sz="6" w:space="0" w:color="000000"/>
              <w:right w:val="single" w:sz="6" w:space="0" w:color="000000"/>
            </w:tcBorders>
            <w:shd w:val="clear" w:color="auto" w:fill="93D3FB"/>
          </w:tcPr>
          <w:p w14:paraId="46EDC968" w14:textId="77777777" w:rsidR="00D153FE" w:rsidRDefault="00000000">
            <w:pPr>
              <w:rPr>
                <w:b/>
              </w:rPr>
            </w:pPr>
            <w:r>
              <w:rPr>
                <w:b/>
              </w:rPr>
              <w:t>Type of publication</w:t>
            </w:r>
          </w:p>
        </w:tc>
        <w:tc>
          <w:tcPr>
            <w:tcW w:w="1666" w:type="pct"/>
            <w:tcBorders>
              <w:top w:val="single" w:sz="6" w:space="0" w:color="000000"/>
              <w:left w:val="single" w:sz="6" w:space="0" w:color="000000"/>
              <w:bottom w:val="single" w:sz="6" w:space="0" w:color="000000"/>
              <w:right w:val="single" w:sz="6" w:space="0" w:color="000000"/>
            </w:tcBorders>
            <w:shd w:val="clear" w:color="auto" w:fill="93D3FB"/>
          </w:tcPr>
          <w:p w14:paraId="2B547DD7" w14:textId="77777777" w:rsidR="00D153FE" w:rsidRDefault="00000000">
            <w:pPr>
              <w:rPr>
                <w:b/>
              </w:rPr>
            </w:pPr>
            <w:r>
              <w:rPr>
                <w:b/>
              </w:rPr>
              <w:t xml:space="preserve">Full title </w:t>
            </w:r>
          </w:p>
        </w:tc>
        <w:tc>
          <w:tcPr>
            <w:tcW w:w="1666" w:type="pct"/>
            <w:tcBorders>
              <w:top w:val="single" w:sz="6" w:space="0" w:color="000000"/>
              <w:left w:val="single" w:sz="6" w:space="0" w:color="000000"/>
              <w:bottom w:val="single" w:sz="6" w:space="0" w:color="000000"/>
              <w:right w:val="single" w:sz="6" w:space="0" w:color="000000"/>
            </w:tcBorders>
            <w:shd w:val="clear" w:color="auto" w:fill="93D3FB"/>
          </w:tcPr>
          <w:p w14:paraId="636C5986" w14:textId="77777777" w:rsidR="00D153FE" w:rsidRDefault="00000000">
            <w:pPr>
              <w:rPr>
                <w:b/>
              </w:rPr>
            </w:pPr>
            <w:r>
              <w:rPr>
                <w:b/>
              </w:rPr>
              <w:t>Short or generic title</w:t>
            </w:r>
          </w:p>
        </w:tc>
      </w:tr>
      <w:tr w:rsidR="00D153FE" w14:paraId="08DF86C1" w14:textId="77777777">
        <w:tc>
          <w:tcPr>
            <w:tcW w:w="1667" w:type="pct"/>
            <w:tcBorders>
              <w:top w:val="single" w:sz="6" w:space="0" w:color="000000"/>
              <w:left w:val="single" w:sz="6" w:space="0" w:color="000000"/>
              <w:bottom w:val="single" w:sz="6" w:space="0" w:color="000000"/>
              <w:right w:val="single" w:sz="6" w:space="0" w:color="000000"/>
            </w:tcBorders>
            <w:shd w:val="clear" w:color="auto" w:fill="D5EFFF"/>
          </w:tcPr>
          <w:p w14:paraId="52A743A5" w14:textId="77777777" w:rsidR="00D153FE" w:rsidRDefault="00000000">
            <w:pPr>
              <w:spacing w:before="120"/>
              <w:rPr>
                <w:b/>
                <w:bCs/>
              </w:rPr>
            </w:pPr>
            <w:r>
              <w:rPr>
                <w:b/>
                <w:bCs/>
              </w:rPr>
              <w:t>Books</w:t>
            </w:r>
          </w:p>
          <w:p w14:paraId="75DAF7E4" w14:textId="77777777" w:rsidR="00D153FE" w:rsidRDefault="00000000">
            <w:pPr>
              <w:spacing w:before="120"/>
            </w:pPr>
            <w:r>
              <w:t>Includes both print titles and e-books</w:t>
            </w:r>
          </w:p>
        </w:tc>
        <w:tc>
          <w:tcPr>
            <w:tcW w:w="1666" w:type="pct"/>
            <w:tcBorders>
              <w:top w:val="single" w:sz="6" w:space="0" w:color="000000"/>
              <w:left w:val="single" w:sz="6" w:space="0" w:color="000000"/>
              <w:bottom w:val="single" w:sz="6" w:space="0" w:color="000000"/>
              <w:right w:val="single" w:sz="6" w:space="0" w:color="000000"/>
            </w:tcBorders>
            <w:shd w:val="clear" w:color="auto" w:fill="D5EFFF"/>
          </w:tcPr>
          <w:p w14:paraId="6C64D5B2" w14:textId="77777777" w:rsidR="00D153FE" w:rsidRDefault="00000000">
            <w:pPr>
              <w:spacing w:before="120"/>
            </w:pPr>
            <w:r>
              <w:t xml:space="preserve">Min. caps and italics: </w:t>
            </w:r>
          </w:p>
          <w:p w14:paraId="7366EED8" w14:textId="77777777" w:rsidR="00D153FE" w:rsidRDefault="00000000">
            <w:pPr>
              <w:pStyle w:val="ListParagraph"/>
              <w:numPr>
                <w:ilvl w:val="0"/>
                <w:numId w:val="69"/>
              </w:numPr>
              <w:spacing w:after="0"/>
              <w:contextualSpacing/>
              <w:rPr>
                <w:i/>
              </w:rPr>
            </w:pPr>
            <w:r>
              <w:rPr>
                <w:i/>
              </w:rPr>
              <w:t>Geology of Queensland</w:t>
            </w:r>
          </w:p>
          <w:p w14:paraId="4EE5C4EF" w14:textId="77777777" w:rsidR="00D153FE" w:rsidRDefault="00000000">
            <w:pPr>
              <w:spacing w:before="120"/>
            </w:pPr>
            <w:r>
              <w:rPr>
                <w:i/>
              </w:rPr>
              <w:t xml:space="preserve">Census of the colony of </w:t>
            </w:r>
            <w:r>
              <w:rPr>
                <w:i/>
                <w:iCs/>
              </w:rPr>
              <w:t>Queensland</w:t>
            </w:r>
            <w:r>
              <w:rPr>
                <w:i/>
              </w:rPr>
              <w:t>, 1861</w:t>
            </w:r>
            <w:r>
              <w:rPr>
                <w:i/>
              </w:rPr>
              <w:br/>
            </w:r>
          </w:p>
        </w:tc>
        <w:tc>
          <w:tcPr>
            <w:tcW w:w="1666" w:type="pct"/>
            <w:tcBorders>
              <w:top w:val="single" w:sz="6" w:space="0" w:color="000000"/>
              <w:left w:val="single" w:sz="6" w:space="0" w:color="000000"/>
              <w:bottom w:val="single" w:sz="6" w:space="0" w:color="000000"/>
              <w:right w:val="single" w:sz="6" w:space="0" w:color="000000"/>
            </w:tcBorders>
            <w:shd w:val="clear" w:color="auto" w:fill="D5EFFF"/>
          </w:tcPr>
          <w:p w14:paraId="5FC0F763" w14:textId="77777777" w:rsidR="00D153FE" w:rsidRDefault="00000000">
            <w:pPr>
              <w:spacing w:before="120"/>
            </w:pPr>
            <w:r>
              <w:t>N/A</w:t>
            </w:r>
          </w:p>
        </w:tc>
      </w:tr>
      <w:tr w:rsidR="00D153FE" w14:paraId="3D9A649D" w14:textId="77777777">
        <w:tc>
          <w:tcPr>
            <w:tcW w:w="1667" w:type="pct"/>
            <w:tcBorders>
              <w:top w:val="single" w:sz="6" w:space="0" w:color="000000"/>
              <w:left w:val="single" w:sz="6" w:space="0" w:color="000000"/>
              <w:bottom w:val="single" w:sz="6" w:space="0" w:color="000000"/>
              <w:right w:val="single" w:sz="6" w:space="0" w:color="000000"/>
            </w:tcBorders>
            <w:shd w:val="clear" w:color="auto" w:fill="D5EFFF"/>
          </w:tcPr>
          <w:p w14:paraId="02416246" w14:textId="77777777" w:rsidR="00D153FE" w:rsidRDefault="00000000">
            <w:pPr>
              <w:spacing w:before="120"/>
              <w:rPr>
                <w:b/>
              </w:rPr>
            </w:pPr>
            <w:r>
              <w:rPr>
                <w:b/>
              </w:rPr>
              <w:t xml:space="preserve">Lectures, </w:t>
            </w:r>
            <w:r>
              <w:rPr>
                <w:b/>
                <w:bCs/>
              </w:rPr>
              <w:t>seminars</w:t>
            </w:r>
            <w:r>
              <w:rPr>
                <w:b/>
              </w:rPr>
              <w:t>, speeches, webinars</w:t>
            </w:r>
          </w:p>
          <w:p w14:paraId="2163C7D6" w14:textId="77777777" w:rsidR="00D153FE" w:rsidRDefault="00D153FE">
            <w:pPr>
              <w:spacing w:before="120"/>
            </w:pPr>
          </w:p>
        </w:tc>
        <w:tc>
          <w:tcPr>
            <w:tcW w:w="1666" w:type="pct"/>
            <w:tcBorders>
              <w:top w:val="single" w:sz="6" w:space="0" w:color="000000"/>
              <w:left w:val="single" w:sz="6" w:space="0" w:color="000000"/>
              <w:bottom w:val="single" w:sz="6" w:space="0" w:color="000000"/>
              <w:right w:val="single" w:sz="6" w:space="0" w:color="000000"/>
            </w:tcBorders>
            <w:shd w:val="clear" w:color="auto" w:fill="D5EFFF"/>
          </w:tcPr>
          <w:p w14:paraId="0BF61D43" w14:textId="77777777" w:rsidR="00D153FE" w:rsidRDefault="00000000">
            <w:pPr>
              <w:spacing w:before="120"/>
            </w:pPr>
            <w:r>
              <w:t>Min. caps and single quotes:</w:t>
            </w:r>
          </w:p>
          <w:p w14:paraId="7BCD4683" w14:textId="77777777" w:rsidR="00D153FE" w:rsidRDefault="00000000">
            <w:pPr>
              <w:pStyle w:val="ListParagraph"/>
              <w:numPr>
                <w:ilvl w:val="0"/>
                <w:numId w:val="70"/>
              </w:numPr>
              <w:spacing w:after="0"/>
              <w:contextualSpacing/>
            </w:pPr>
            <w:r>
              <w:t>‘The last lecture: Really achieving your childhood dreams’</w:t>
            </w:r>
          </w:p>
          <w:p w14:paraId="0D17121E" w14:textId="77777777" w:rsidR="00D153FE" w:rsidRDefault="00000000">
            <w:pPr>
              <w:spacing w:before="120"/>
            </w:pPr>
            <w:r>
              <w:t>‘Do schools kill creativity?’</w:t>
            </w:r>
          </w:p>
        </w:tc>
        <w:tc>
          <w:tcPr>
            <w:tcW w:w="1666" w:type="pct"/>
            <w:tcBorders>
              <w:top w:val="single" w:sz="6" w:space="0" w:color="000000"/>
              <w:left w:val="single" w:sz="6" w:space="0" w:color="000000"/>
              <w:bottom w:val="single" w:sz="6" w:space="0" w:color="000000"/>
              <w:right w:val="single" w:sz="6" w:space="0" w:color="000000"/>
            </w:tcBorders>
            <w:shd w:val="clear" w:color="auto" w:fill="D5EFFF"/>
          </w:tcPr>
          <w:p w14:paraId="491ECC8F" w14:textId="77777777" w:rsidR="00D153FE" w:rsidRDefault="00000000">
            <w:pPr>
              <w:spacing w:before="120"/>
            </w:pPr>
            <w:r>
              <w:t>N/A</w:t>
            </w:r>
          </w:p>
        </w:tc>
      </w:tr>
      <w:tr w:rsidR="00D153FE" w14:paraId="0EFC4CF6" w14:textId="77777777">
        <w:tc>
          <w:tcPr>
            <w:tcW w:w="1667" w:type="pct"/>
            <w:tcBorders>
              <w:top w:val="single" w:sz="6" w:space="0" w:color="000000"/>
              <w:left w:val="single" w:sz="6" w:space="0" w:color="000000"/>
              <w:bottom w:val="single" w:sz="6" w:space="0" w:color="000000"/>
              <w:right w:val="single" w:sz="6" w:space="0" w:color="000000"/>
            </w:tcBorders>
            <w:shd w:val="clear" w:color="auto" w:fill="D5EFFF"/>
          </w:tcPr>
          <w:p w14:paraId="6712ACA1" w14:textId="77777777" w:rsidR="00D153FE" w:rsidRDefault="00000000">
            <w:pPr>
              <w:spacing w:before="120"/>
              <w:rPr>
                <w:b/>
              </w:rPr>
            </w:pPr>
            <w:r>
              <w:rPr>
                <w:b/>
              </w:rPr>
              <w:t xml:space="preserve">Other </w:t>
            </w:r>
            <w:r>
              <w:rPr>
                <w:b/>
                <w:bCs/>
              </w:rPr>
              <w:t>publications</w:t>
            </w:r>
          </w:p>
          <w:p w14:paraId="52759546" w14:textId="77777777" w:rsidR="00D153FE" w:rsidRDefault="00000000">
            <w:r>
              <w:t xml:space="preserve">Includes any publications not covered above that are made publicly available, in either print or electronic format </w:t>
            </w:r>
          </w:p>
          <w:p w14:paraId="03EC70C8" w14:textId="77777777" w:rsidR="00D153FE" w:rsidRDefault="00000000">
            <w:r>
              <w:t>This covers most Queensland Government publications including standards, guidelines, policy documents, codes of practice, titles of web pages, forms, etc.</w:t>
            </w:r>
          </w:p>
          <w:p w14:paraId="20AF4DAC" w14:textId="77777777" w:rsidR="00D153FE" w:rsidRDefault="00D153FE">
            <w:pPr>
              <w:spacing w:before="120"/>
            </w:pPr>
          </w:p>
        </w:tc>
        <w:tc>
          <w:tcPr>
            <w:tcW w:w="1666" w:type="pct"/>
            <w:tcBorders>
              <w:top w:val="single" w:sz="6" w:space="0" w:color="000000"/>
              <w:left w:val="single" w:sz="6" w:space="0" w:color="000000"/>
              <w:bottom w:val="single" w:sz="6" w:space="0" w:color="000000"/>
              <w:right w:val="single" w:sz="6" w:space="0" w:color="000000"/>
            </w:tcBorders>
            <w:shd w:val="clear" w:color="auto" w:fill="D5EFFF"/>
          </w:tcPr>
          <w:p w14:paraId="00438EFD" w14:textId="77777777" w:rsidR="00D153FE" w:rsidRDefault="00000000">
            <w:pPr>
              <w:spacing w:before="120"/>
            </w:pPr>
            <w:r>
              <w:t>For linked text use min. caps:</w:t>
            </w:r>
          </w:p>
          <w:p w14:paraId="3AD128AC" w14:textId="77777777" w:rsidR="00D153FE" w:rsidRDefault="00000000">
            <w:pPr>
              <w:pStyle w:val="ListParagraph"/>
              <w:numPr>
                <w:ilvl w:val="0"/>
                <w:numId w:val="71"/>
              </w:numPr>
              <w:spacing w:after="0"/>
              <w:contextualSpacing/>
              <w:rPr>
                <w:color w:val="0000FF"/>
                <w:u w:val="single"/>
              </w:rPr>
            </w:pPr>
            <w:r>
              <w:rPr>
                <w:color w:val="0000FF"/>
                <w:u w:val="single"/>
              </w:rPr>
              <w:t>Hendra virus in Queensland: A guide for veterinarians (PDF, 100KB)</w:t>
            </w:r>
          </w:p>
          <w:p w14:paraId="05122123" w14:textId="77777777" w:rsidR="00D153FE" w:rsidRDefault="00000000">
            <w:pPr>
              <w:pStyle w:val="ListParagraph"/>
              <w:numPr>
                <w:ilvl w:val="0"/>
                <w:numId w:val="71"/>
              </w:numPr>
              <w:spacing w:after="0"/>
              <w:contextualSpacing/>
              <w:rPr>
                <w:color w:val="0000FF"/>
                <w:u w:val="single"/>
              </w:rPr>
            </w:pPr>
            <w:r>
              <w:rPr>
                <w:color w:val="0000FF"/>
                <w:u w:val="single"/>
              </w:rPr>
              <w:t>Code of practice for the building and construction industry (PDF, 300KB)</w:t>
            </w:r>
          </w:p>
          <w:p w14:paraId="238DE4A1" w14:textId="77777777" w:rsidR="00D153FE" w:rsidRDefault="00D153FE"/>
          <w:p w14:paraId="1588AEB6" w14:textId="77777777" w:rsidR="00D153FE" w:rsidRDefault="00000000">
            <w:r>
              <w:t>For unlinked (plain) text use min. caps and italics to provide textual contrast:</w:t>
            </w:r>
          </w:p>
          <w:p w14:paraId="37A334C4" w14:textId="77777777" w:rsidR="00D153FE" w:rsidRDefault="00000000">
            <w:pPr>
              <w:pStyle w:val="ListParagraph"/>
              <w:numPr>
                <w:ilvl w:val="0"/>
                <w:numId w:val="72"/>
              </w:numPr>
              <w:spacing w:after="0"/>
              <w:contextualSpacing/>
              <w:rPr>
                <w:i/>
              </w:rPr>
            </w:pPr>
            <w:r>
              <w:rPr>
                <w:i/>
              </w:rPr>
              <w:t>Hendra virus in Queensland: A guide for veterinarians</w:t>
            </w:r>
          </w:p>
          <w:p w14:paraId="0B2C02F8" w14:textId="77777777" w:rsidR="00D153FE" w:rsidRDefault="00000000">
            <w:pPr>
              <w:pStyle w:val="ListParagraph"/>
              <w:numPr>
                <w:ilvl w:val="0"/>
                <w:numId w:val="72"/>
              </w:numPr>
              <w:spacing w:after="0"/>
              <w:contextualSpacing/>
              <w:rPr>
                <w:i/>
              </w:rPr>
            </w:pPr>
            <w:r>
              <w:rPr>
                <w:i/>
              </w:rPr>
              <w:t xml:space="preserve">Code of practice for the building and </w:t>
            </w:r>
            <w:r>
              <w:rPr>
                <w:i/>
                <w:iCs/>
              </w:rPr>
              <w:t>construction</w:t>
            </w:r>
            <w:r>
              <w:rPr>
                <w:i/>
              </w:rPr>
              <w:t xml:space="preserve"> industry</w:t>
            </w:r>
          </w:p>
        </w:tc>
        <w:tc>
          <w:tcPr>
            <w:tcW w:w="1666" w:type="pct"/>
            <w:tcBorders>
              <w:top w:val="single" w:sz="6" w:space="0" w:color="000000"/>
              <w:left w:val="single" w:sz="6" w:space="0" w:color="000000"/>
              <w:bottom w:val="single" w:sz="6" w:space="0" w:color="000000"/>
              <w:right w:val="single" w:sz="6" w:space="0" w:color="000000"/>
            </w:tcBorders>
            <w:shd w:val="clear" w:color="auto" w:fill="D5EFFF"/>
          </w:tcPr>
          <w:p w14:paraId="327AADAD" w14:textId="77777777" w:rsidR="00D153FE" w:rsidRDefault="00000000">
            <w:pPr>
              <w:spacing w:before="120"/>
            </w:pPr>
            <w:r>
              <w:t>For linked text use lower case:</w:t>
            </w:r>
          </w:p>
          <w:p w14:paraId="27658790" w14:textId="77777777" w:rsidR="00D153FE" w:rsidRDefault="00000000">
            <w:pPr>
              <w:pStyle w:val="ListParagraph"/>
              <w:numPr>
                <w:ilvl w:val="0"/>
                <w:numId w:val="71"/>
              </w:numPr>
              <w:spacing w:after="0"/>
              <w:contextualSpacing/>
              <w:rPr>
                <w:color w:val="0000FF"/>
                <w:u w:val="single"/>
              </w:rPr>
            </w:pPr>
            <w:r>
              <w:rPr>
                <w:color w:val="0000FF"/>
                <w:u w:val="single"/>
              </w:rPr>
              <w:t>Hendra guide (PDF, 100KB)</w:t>
            </w:r>
          </w:p>
          <w:p w14:paraId="7D0E5E40" w14:textId="77777777" w:rsidR="00D153FE" w:rsidRDefault="00000000">
            <w:pPr>
              <w:pStyle w:val="ListParagraph"/>
              <w:numPr>
                <w:ilvl w:val="0"/>
                <w:numId w:val="71"/>
              </w:numPr>
              <w:spacing w:after="0"/>
              <w:contextualSpacing/>
              <w:rPr>
                <w:color w:val="0000FF"/>
                <w:u w:val="single"/>
              </w:rPr>
            </w:pPr>
            <w:r>
              <w:rPr>
                <w:color w:val="0000FF"/>
                <w:u w:val="single"/>
              </w:rPr>
              <w:t>building and construction code (PDF, 300KB)</w:t>
            </w:r>
          </w:p>
          <w:p w14:paraId="2B42AD45" w14:textId="77777777" w:rsidR="00D153FE" w:rsidRDefault="00000000">
            <w:pPr>
              <w:spacing w:before="120"/>
            </w:pPr>
            <w:r>
              <w:t>For unlinked (plain) text use lower case:</w:t>
            </w:r>
          </w:p>
          <w:p w14:paraId="37FDF8D3" w14:textId="77777777" w:rsidR="00D153FE" w:rsidRDefault="00000000">
            <w:pPr>
              <w:pStyle w:val="ListParagraph"/>
              <w:numPr>
                <w:ilvl w:val="0"/>
                <w:numId w:val="73"/>
              </w:numPr>
              <w:spacing w:after="0"/>
              <w:contextualSpacing/>
            </w:pPr>
            <w:r>
              <w:t>Hendra guide</w:t>
            </w:r>
          </w:p>
          <w:p w14:paraId="253F7871" w14:textId="77777777" w:rsidR="00D153FE" w:rsidRDefault="00000000">
            <w:pPr>
              <w:spacing w:before="120"/>
            </w:pPr>
            <w:r>
              <w:t>building and construction code</w:t>
            </w:r>
          </w:p>
        </w:tc>
      </w:tr>
      <w:tr w:rsidR="00D153FE" w14:paraId="00034F06" w14:textId="77777777">
        <w:tc>
          <w:tcPr>
            <w:tcW w:w="1667" w:type="pct"/>
            <w:tcBorders>
              <w:top w:val="single" w:sz="6" w:space="0" w:color="000000"/>
              <w:left w:val="single" w:sz="6" w:space="0" w:color="000000"/>
              <w:bottom w:val="single" w:sz="6" w:space="0" w:color="000000"/>
              <w:right w:val="single" w:sz="6" w:space="0" w:color="000000"/>
            </w:tcBorders>
            <w:shd w:val="clear" w:color="auto" w:fill="D5EFFF"/>
          </w:tcPr>
          <w:p w14:paraId="00213EE8" w14:textId="77777777" w:rsidR="00D153FE" w:rsidRDefault="00000000">
            <w:pPr>
              <w:spacing w:before="120"/>
              <w:rPr>
                <w:b/>
              </w:rPr>
            </w:pPr>
            <w:r>
              <w:rPr>
                <w:b/>
                <w:bCs/>
              </w:rPr>
              <w:lastRenderedPageBreak/>
              <w:t>Section</w:t>
            </w:r>
            <w:r>
              <w:rPr>
                <w:b/>
              </w:rPr>
              <w:t xml:space="preserve"> elements</w:t>
            </w:r>
          </w:p>
          <w:p w14:paraId="1676ECFA" w14:textId="77777777" w:rsidR="00D153FE" w:rsidRDefault="00000000">
            <w:pPr>
              <w:spacing w:before="120"/>
            </w:pPr>
            <w:r>
              <w:t>Includes articles, chapters, section headings, subheadings</w:t>
            </w:r>
          </w:p>
        </w:tc>
        <w:tc>
          <w:tcPr>
            <w:tcW w:w="1666" w:type="pct"/>
            <w:tcBorders>
              <w:top w:val="single" w:sz="6" w:space="0" w:color="000000"/>
              <w:left w:val="single" w:sz="6" w:space="0" w:color="000000"/>
              <w:bottom w:val="single" w:sz="6" w:space="0" w:color="000000"/>
              <w:right w:val="single" w:sz="6" w:space="0" w:color="000000"/>
            </w:tcBorders>
            <w:shd w:val="clear" w:color="auto" w:fill="D5EFFF"/>
          </w:tcPr>
          <w:p w14:paraId="6B6DEA1E" w14:textId="77777777" w:rsidR="00D153FE" w:rsidRDefault="00000000">
            <w:pPr>
              <w:spacing w:before="120"/>
            </w:pPr>
            <w:r>
              <w:t>For linked text use min. caps:</w:t>
            </w:r>
          </w:p>
          <w:p w14:paraId="72BB6B0D" w14:textId="77777777" w:rsidR="00D153FE" w:rsidRDefault="00000000">
            <w:pPr>
              <w:pStyle w:val="ListParagraph"/>
              <w:numPr>
                <w:ilvl w:val="0"/>
                <w:numId w:val="71"/>
              </w:numPr>
              <w:spacing w:after="0"/>
              <w:contextualSpacing/>
              <w:rPr>
                <w:color w:val="0000FF"/>
                <w:u w:val="single"/>
              </w:rPr>
            </w:pPr>
            <w:r>
              <w:rPr>
                <w:color w:val="0000FF"/>
                <w:u w:val="single"/>
              </w:rPr>
              <w:t>Carbon farming as a regulatory framework</w:t>
            </w:r>
          </w:p>
          <w:p w14:paraId="1B06C231" w14:textId="77777777" w:rsidR="00D153FE" w:rsidRDefault="00000000">
            <w:pPr>
              <w:spacing w:before="120"/>
            </w:pPr>
            <w:r>
              <w:t>For unlinked (plain) text use min. caps and single quotes:</w:t>
            </w:r>
          </w:p>
          <w:p w14:paraId="6D549E00" w14:textId="77777777" w:rsidR="00D153FE" w:rsidRDefault="00000000">
            <w:pPr>
              <w:spacing w:before="120"/>
            </w:pPr>
            <w:r>
              <w:t>‘Carbon farming as a regulatory framework’</w:t>
            </w:r>
          </w:p>
        </w:tc>
        <w:tc>
          <w:tcPr>
            <w:tcW w:w="1666" w:type="pct"/>
            <w:tcBorders>
              <w:top w:val="single" w:sz="6" w:space="0" w:color="000000"/>
              <w:left w:val="single" w:sz="6" w:space="0" w:color="000000"/>
              <w:bottom w:val="single" w:sz="6" w:space="0" w:color="000000"/>
              <w:right w:val="single" w:sz="6" w:space="0" w:color="000000"/>
            </w:tcBorders>
            <w:shd w:val="clear" w:color="auto" w:fill="D5EFFF"/>
          </w:tcPr>
          <w:p w14:paraId="623E5BC9" w14:textId="77777777" w:rsidR="00D153FE" w:rsidRDefault="00000000">
            <w:pPr>
              <w:spacing w:before="120"/>
            </w:pPr>
            <w:r>
              <w:t>For linked text use lower case:</w:t>
            </w:r>
          </w:p>
          <w:p w14:paraId="0D541C8B" w14:textId="77777777" w:rsidR="00D153FE" w:rsidRDefault="00000000">
            <w:pPr>
              <w:pStyle w:val="ListParagraph"/>
              <w:numPr>
                <w:ilvl w:val="0"/>
                <w:numId w:val="71"/>
              </w:numPr>
              <w:spacing w:after="0"/>
              <w:contextualSpacing/>
              <w:rPr>
                <w:color w:val="0000FF"/>
                <w:u w:val="single"/>
              </w:rPr>
            </w:pPr>
            <w:r>
              <w:rPr>
                <w:color w:val="0000FF"/>
                <w:u w:val="single"/>
              </w:rPr>
              <w:t xml:space="preserve">carbon farming </w:t>
            </w:r>
          </w:p>
          <w:p w14:paraId="6ED7B0E6" w14:textId="77777777" w:rsidR="00D153FE" w:rsidRDefault="00D153FE">
            <w:pPr>
              <w:spacing w:after="120" w:line="276" w:lineRule="auto"/>
              <w:contextualSpacing/>
              <w:rPr>
                <w:rStyle w:val="Hyperlink"/>
              </w:rPr>
            </w:pPr>
          </w:p>
          <w:p w14:paraId="63AA4E6E" w14:textId="77777777" w:rsidR="00D153FE" w:rsidRDefault="00000000">
            <w:pPr>
              <w:spacing w:before="120"/>
            </w:pPr>
            <w:r>
              <w:t>For unlinked (plain) text use lower case:</w:t>
            </w:r>
          </w:p>
          <w:p w14:paraId="178FBAF0" w14:textId="77777777" w:rsidR="00D153FE" w:rsidRDefault="00000000">
            <w:pPr>
              <w:spacing w:before="120"/>
            </w:pPr>
            <w:r>
              <w:t>carbon farming</w:t>
            </w:r>
          </w:p>
        </w:tc>
      </w:tr>
    </w:tbl>
    <w:p w14:paraId="19FB57BF" w14:textId="77777777" w:rsidR="00D153FE" w:rsidRDefault="00000000">
      <w:pPr>
        <w:pStyle w:val="Heading3"/>
        <w:numPr>
          <w:ilvl w:val="2"/>
          <w:numId w:val="63"/>
        </w:numPr>
      </w:pPr>
      <w:bookmarkStart w:id="380" w:name="_Toc436134668"/>
      <w:bookmarkStart w:id="381" w:name="_Toc423616177"/>
      <w:r>
        <w:t>Rules for maximum capitalisation (title case)</w:t>
      </w:r>
      <w:bookmarkEnd w:id="380"/>
      <w:r>
        <w:t xml:space="preserve"> </w:t>
      </w:r>
    </w:p>
    <w:p w14:paraId="5A620790" w14:textId="77777777" w:rsidR="00D153FE" w:rsidRDefault="00000000">
      <w:r>
        <w:t>For maximum capitalisation, use capitals for all words except articles, conjunctions and prepositions (e.g. a, an, and, at, for, from, in, of, the, to). Always capitalise the first word, no matter what part of speech it is.</w:t>
      </w:r>
    </w:p>
    <w:p w14:paraId="7DC90A6B" w14:textId="77777777" w:rsidR="00D153FE" w:rsidRDefault="00000000">
      <w:r>
        <w:t>Note: Always capitalise the first word of a subheading. Use a colon to introduce a subheading.</w:t>
      </w:r>
    </w:p>
    <w:p w14:paraId="24A1B0FF" w14:textId="77777777" w:rsidR="00D153FE" w:rsidRDefault="00000000">
      <w:r>
        <w:t>The following publication types use maximum capitalisation for the full title:</w:t>
      </w:r>
    </w:p>
    <w:tbl>
      <w:tblPr>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944"/>
        <w:gridCol w:w="3048"/>
        <w:gridCol w:w="3024"/>
      </w:tblGrid>
      <w:tr w:rsidR="00D153FE" w14:paraId="5A40B4D7" w14:textId="77777777">
        <w:tc>
          <w:tcPr>
            <w:tcW w:w="3284" w:type="dxa"/>
            <w:shd w:val="clear" w:color="auto" w:fill="93D3FB"/>
          </w:tcPr>
          <w:p w14:paraId="6A0FDF81" w14:textId="77777777" w:rsidR="00D153FE" w:rsidRDefault="00000000">
            <w:pPr>
              <w:rPr>
                <w:b/>
              </w:rPr>
            </w:pPr>
            <w:r>
              <w:rPr>
                <w:b/>
              </w:rPr>
              <w:t>Type of publication</w:t>
            </w:r>
          </w:p>
        </w:tc>
        <w:tc>
          <w:tcPr>
            <w:tcW w:w="3284" w:type="dxa"/>
            <w:shd w:val="clear" w:color="auto" w:fill="93D3FB"/>
          </w:tcPr>
          <w:p w14:paraId="7DFE52E4" w14:textId="77777777" w:rsidR="00D153FE" w:rsidRDefault="00000000">
            <w:pPr>
              <w:rPr>
                <w:b/>
              </w:rPr>
            </w:pPr>
            <w:r>
              <w:rPr>
                <w:b/>
              </w:rPr>
              <w:t>Full title</w:t>
            </w:r>
          </w:p>
        </w:tc>
        <w:tc>
          <w:tcPr>
            <w:tcW w:w="3286" w:type="dxa"/>
            <w:shd w:val="clear" w:color="auto" w:fill="93D3FB"/>
          </w:tcPr>
          <w:p w14:paraId="20BEFEC6" w14:textId="77777777" w:rsidR="00D153FE" w:rsidRDefault="00000000">
            <w:pPr>
              <w:rPr>
                <w:b/>
              </w:rPr>
            </w:pPr>
            <w:r>
              <w:rPr>
                <w:b/>
              </w:rPr>
              <w:t>Short or generic title</w:t>
            </w:r>
          </w:p>
        </w:tc>
      </w:tr>
      <w:tr w:rsidR="00D153FE" w14:paraId="5BCB75F6" w14:textId="77777777">
        <w:tc>
          <w:tcPr>
            <w:tcW w:w="3284" w:type="dxa"/>
            <w:shd w:val="clear" w:color="auto" w:fill="D5EFFF"/>
          </w:tcPr>
          <w:p w14:paraId="7F667DCF" w14:textId="77777777" w:rsidR="00D153FE" w:rsidRDefault="00000000">
            <w:pPr>
              <w:spacing w:before="120"/>
              <w:rPr>
                <w:b/>
              </w:rPr>
            </w:pPr>
            <w:r>
              <w:rPr>
                <w:b/>
              </w:rPr>
              <w:t>Legislation (Acts)</w:t>
            </w:r>
          </w:p>
          <w:p w14:paraId="19F56902" w14:textId="77777777" w:rsidR="00D153FE" w:rsidRDefault="00D153FE"/>
        </w:tc>
        <w:tc>
          <w:tcPr>
            <w:tcW w:w="3284" w:type="dxa"/>
            <w:shd w:val="clear" w:color="auto" w:fill="D5EFFF"/>
          </w:tcPr>
          <w:p w14:paraId="76CA4079" w14:textId="77777777" w:rsidR="00D153FE" w:rsidRDefault="00000000">
            <w:pPr>
              <w:spacing w:before="120"/>
            </w:pPr>
            <w:r>
              <w:t>Max. caps and italics:</w:t>
            </w:r>
          </w:p>
          <w:p w14:paraId="48185E7D" w14:textId="77777777" w:rsidR="00D153FE" w:rsidRDefault="00000000">
            <w:pPr>
              <w:pStyle w:val="ListParagraph"/>
              <w:numPr>
                <w:ilvl w:val="0"/>
                <w:numId w:val="71"/>
              </w:numPr>
              <w:spacing w:after="0"/>
              <w:contextualSpacing/>
              <w:rPr>
                <w:i/>
              </w:rPr>
            </w:pPr>
            <w:r>
              <w:rPr>
                <w:i/>
              </w:rPr>
              <w:t>Liquor Act 1992</w:t>
            </w:r>
          </w:p>
          <w:p w14:paraId="69EDB70D" w14:textId="77777777" w:rsidR="00D153FE" w:rsidRDefault="00000000">
            <w:pPr>
              <w:pStyle w:val="ListParagraph"/>
              <w:numPr>
                <w:ilvl w:val="0"/>
                <w:numId w:val="71"/>
              </w:numPr>
              <w:spacing w:after="0"/>
              <w:contextualSpacing/>
              <w:rPr>
                <w:i/>
              </w:rPr>
            </w:pPr>
            <w:r>
              <w:rPr>
                <w:i/>
              </w:rPr>
              <w:t>Acquisition of Land Act 1967</w:t>
            </w:r>
          </w:p>
          <w:p w14:paraId="5F945F2A" w14:textId="77777777" w:rsidR="00D153FE" w:rsidRDefault="00D153FE"/>
        </w:tc>
        <w:tc>
          <w:tcPr>
            <w:tcW w:w="3286" w:type="dxa"/>
            <w:shd w:val="clear" w:color="auto" w:fill="D5EFFF"/>
          </w:tcPr>
          <w:p w14:paraId="5A13A83F" w14:textId="77777777" w:rsidR="00D153FE" w:rsidRDefault="00000000">
            <w:pPr>
              <w:spacing w:before="120"/>
            </w:pPr>
            <w:r>
              <w:t>Max. caps:</w:t>
            </w:r>
          </w:p>
          <w:p w14:paraId="3F2A587F" w14:textId="77777777" w:rsidR="00D153FE" w:rsidRDefault="00000000">
            <w:pPr>
              <w:pStyle w:val="ListParagraph"/>
              <w:numPr>
                <w:ilvl w:val="0"/>
                <w:numId w:val="74"/>
              </w:numPr>
              <w:spacing w:after="0"/>
              <w:contextualSpacing/>
            </w:pPr>
            <w:r>
              <w:t>Liquor Act</w:t>
            </w:r>
          </w:p>
          <w:p w14:paraId="5691D148" w14:textId="77777777" w:rsidR="00D153FE" w:rsidRDefault="00000000">
            <w:pPr>
              <w:pStyle w:val="ListParagraph"/>
              <w:numPr>
                <w:ilvl w:val="0"/>
                <w:numId w:val="74"/>
              </w:numPr>
              <w:spacing w:after="0"/>
              <w:contextualSpacing/>
            </w:pPr>
            <w:r>
              <w:t>Acquisition of Land Act</w:t>
            </w:r>
          </w:p>
          <w:p w14:paraId="3316AC7F" w14:textId="77777777" w:rsidR="00D153FE" w:rsidRDefault="00000000">
            <w:pPr>
              <w:pStyle w:val="ListParagraph"/>
              <w:numPr>
                <w:ilvl w:val="0"/>
                <w:numId w:val="74"/>
              </w:numPr>
              <w:spacing w:after="0"/>
              <w:contextualSpacing/>
            </w:pPr>
            <w:r>
              <w:t>the Act</w:t>
            </w:r>
          </w:p>
          <w:p w14:paraId="07E448DA" w14:textId="77777777" w:rsidR="00D153FE" w:rsidRDefault="00D153FE"/>
        </w:tc>
      </w:tr>
      <w:tr w:rsidR="00D153FE" w14:paraId="76B9535E" w14:textId="77777777">
        <w:tc>
          <w:tcPr>
            <w:tcW w:w="3284" w:type="dxa"/>
            <w:shd w:val="clear" w:color="auto" w:fill="D5EFFF"/>
          </w:tcPr>
          <w:p w14:paraId="277942FF" w14:textId="77777777" w:rsidR="00D153FE" w:rsidRDefault="00000000">
            <w:pPr>
              <w:spacing w:before="120"/>
              <w:rPr>
                <w:b/>
              </w:rPr>
            </w:pPr>
            <w:r>
              <w:rPr>
                <w:b/>
              </w:rPr>
              <w:t>Legislation (Regulations)</w:t>
            </w:r>
          </w:p>
          <w:p w14:paraId="720C084D" w14:textId="77777777" w:rsidR="00D153FE" w:rsidRDefault="00D153FE">
            <w:pPr>
              <w:rPr>
                <w:b/>
              </w:rPr>
            </w:pPr>
          </w:p>
        </w:tc>
        <w:tc>
          <w:tcPr>
            <w:tcW w:w="3284" w:type="dxa"/>
            <w:shd w:val="clear" w:color="auto" w:fill="D5EFFF"/>
          </w:tcPr>
          <w:p w14:paraId="52A75FBE" w14:textId="77777777" w:rsidR="00D153FE" w:rsidRDefault="00000000">
            <w:pPr>
              <w:spacing w:before="120"/>
            </w:pPr>
            <w:r>
              <w:t>Max. caps:</w:t>
            </w:r>
          </w:p>
          <w:p w14:paraId="7A10D9E8" w14:textId="77777777" w:rsidR="00D153FE" w:rsidRDefault="00000000">
            <w:pPr>
              <w:pStyle w:val="ListParagraph"/>
              <w:numPr>
                <w:ilvl w:val="0"/>
                <w:numId w:val="75"/>
              </w:numPr>
              <w:spacing w:after="0"/>
              <w:contextualSpacing/>
            </w:pPr>
            <w:r>
              <w:t>Liquor Regulation 2002</w:t>
            </w:r>
          </w:p>
          <w:p w14:paraId="738489F8" w14:textId="77777777" w:rsidR="00D153FE" w:rsidRDefault="00D153FE"/>
          <w:p w14:paraId="3EADF67D" w14:textId="77777777" w:rsidR="00D153FE" w:rsidRDefault="00D153FE"/>
        </w:tc>
        <w:tc>
          <w:tcPr>
            <w:tcW w:w="3286" w:type="dxa"/>
            <w:shd w:val="clear" w:color="auto" w:fill="D5EFFF"/>
          </w:tcPr>
          <w:p w14:paraId="32D5FBF1" w14:textId="77777777" w:rsidR="00D153FE" w:rsidRDefault="00000000">
            <w:pPr>
              <w:spacing w:before="120"/>
            </w:pPr>
            <w:r>
              <w:t>Max. caps:</w:t>
            </w:r>
          </w:p>
          <w:p w14:paraId="562F20EB" w14:textId="77777777" w:rsidR="00D153FE" w:rsidRDefault="00000000">
            <w:pPr>
              <w:pStyle w:val="ListParagraph"/>
              <w:numPr>
                <w:ilvl w:val="0"/>
                <w:numId w:val="76"/>
              </w:numPr>
              <w:spacing w:after="0"/>
              <w:contextualSpacing/>
            </w:pPr>
            <w:r>
              <w:t>Liquor Regulation</w:t>
            </w:r>
          </w:p>
          <w:p w14:paraId="690EC570" w14:textId="77777777" w:rsidR="00D153FE" w:rsidRDefault="00000000">
            <w:pPr>
              <w:pStyle w:val="ListParagraph"/>
              <w:numPr>
                <w:ilvl w:val="0"/>
                <w:numId w:val="76"/>
              </w:numPr>
              <w:spacing w:after="0"/>
              <w:contextualSpacing/>
            </w:pPr>
            <w:r>
              <w:t>the Regulation</w:t>
            </w:r>
          </w:p>
        </w:tc>
      </w:tr>
      <w:tr w:rsidR="00D153FE" w14:paraId="4793394B" w14:textId="77777777">
        <w:tc>
          <w:tcPr>
            <w:tcW w:w="3284" w:type="dxa"/>
            <w:shd w:val="clear" w:color="auto" w:fill="D5EFFF"/>
          </w:tcPr>
          <w:p w14:paraId="3EC03CC0" w14:textId="77777777" w:rsidR="00D153FE" w:rsidRDefault="00000000">
            <w:pPr>
              <w:spacing w:before="120"/>
              <w:rPr>
                <w:b/>
              </w:rPr>
            </w:pPr>
            <w:r>
              <w:rPr>
                <w:b/>
              </w:rPr>
              <w:t>Periodicals</w:t>
            </w:r>
          </w:p>
          <w:p w14:paraId="6FE77879" w14:textId="77777777" w:rsidR="00D153FE" w:rsidRDefault="00000000">
            <w:r>
              <w:t>Includes newspapers, magazines, journals and other publications that are published at regular intervals</w:t>
            </w:r>
          </w:p>
          <w:p w14:paraId="1E05BB49" w14:textId="77777777" w:rsidR="00D153FE" w:rsidRDefault="00D153FE">
            <w:pPr>
              <w:rPr>
                <w:b/>
              </w:rPr>
            </w:pPr>
          </w:p>
          <w:p w14:paraId="5CEEA6C6" w14:textId="77777777" w:rsidR="00D153FE" w:rsidRDefault="00D153FE">
            <w:pPr>
              <w:rPr>
                <w:b/>
              </w:rPr>
            </w:pPr>
          </w:p>
        </w:tc>
        <w:tc>
          <w:tcPr>
            <w:tcW w:w="3284" w:type="dxa"/>
            <w:shd w:val="clear" w:color="auto" w:fill="D5EFFF"/>
          </w:tcPr>
          <w:p w14:paraId="4A80F02B" w14:textId="77777777" w:rsidR="00D153FE" w:rsidRDefault="00000000">
            <w:pPr>
              <w:spacing w:before="120"/>
            </w:pPr>
            <w:r>
              <w:t>Max. caps and italics:</w:t>
            </w:r>
          </w:p>
          <w:p w14:paraId="4F8A6D39" w14:textId="77777777" w:rsidR="00D153FE" w:rsidRDefault="00000000">
            <w:pPr>
              <w:pStyle w:val="ListParagraph"/>
              <w:numPr>
                <w:ilvl w:val="0"/>
                <w:numId w:val="77"/>
              </w:numPr>
              <w:spacing w:after="0"/>
              <w:contextualSpacing/>
              <w:rPr>
                <w:i/>
              </w:rPr>
            </w:pPr>
            <w:r>
              <w:rPr>
                <w:i/>
              </w:rPr>
              <w:t>Responsible Service</w:t>
            </w:r>
          </w:p>
          <w:p w14:paraId="0C8D081D" w14:textId="77777777" w:rsidR="00D153FE" w:rsidRDefault="00000000">
            <w:pPr>
              <w:pStyle w:val="ListParagraph"/>
              <w:numPr>
                <w:ilvl w:val="0"/>
                <w:numId w:val="66"/>
              </w:numPr>
              <w:spacing w:after="120" w:line="276" w:lineRule="auto"/>
              <w:ind w:left="714" w:hanging="357"/>
              <w:contextualSpacing/>
              <w:rPr>
                <w:i/>
              </w:rPr>
            </w:pPr>
            <w:r>
              <w:rPr>
                <w:i/>
              </w:rPr>
              <w:t>Queensland Government Mining Journal</w:t>
            </w:r>
          </w:p>
          <w:p w14:paraId="197D034D" w14:textId="77777777" w:rsidR="00D153FE" w:rsidRDefault="00000000">
            <w:r>
              <w:t>Note: Only capitalise ‘The’ before the periodical name if it shows on the masthead as part of the title:</w:t>
            </w:r>
          </w:p>
          <w:p w14:paraId="6BF44E60" w14:textId="77777777" w:rsidR="00D153FE" w:rsidRDefault="00000000">
            <w:pPr>
              <w:pStyle w:val="ListParagraph"/>
              <w:numPr>
                <w:ilvl w:val="0"/>
                <w:numId w:val="71"/>
              </w:numPr>
              <w:spacing w:after="0"/>
              <w:contextualSpacing/>
              <w:rPr>
                <w:i/>
              </w:rPr>
            </w:pPr>
            <w:r>
              <w:rPr>
                <w:i/>
              </w:rPr>
              <w:t>The Courier Mail</w:t>
            </w:r>
          </w:p>
          <w:p w14:paraId="166FBBED" w14:textId="77777777" w:rsidR="00D153FE" w:rsidRDefault="00000000">
            <w:pPr>
              <w:pStyle w:val="ListParagraph"/>
              <w:numPr>
                <w:ilvl w:val="0"/>
                <w:numId w:val="66"/>
              </w:numPr>
              <w:spacing w:after="120" w:line="276" w:lineRule="auto"/>
              <w:ind w:left="714" w:hanging="357"/>
              <w:contextualSpacing/>
              <w:rPr>
                <w:i/>
              </w:rPr>
            </w:pPr>
            <w:r>
              <w:rPr>
                <w:i/>
              </w:rPr>
              <w:t>The Age</w:t>
            </w:r>
          </w:p>
        </w:tc>
        <w:tc>
          <w:tcPr>
            <w:tcW w:w="3286" w:type="dxa"/>
            <w:shd w:val="clear" w:color="auto" w:fill="D5EFFF"/>
          </w:tcPr>
          <w:p w14:paraId="57894119" w14:textId="77777777" w:rsidR="00D153FE" w:rsidRDefault="00000000">
            <w:pPr>
              <w:spacing w:before="120"/>
            </w:pPr>
            <w:r>
              <w:t>N/A</w:t>
            </w:r>
          </w:p>
        </w:tc>
      </w:tr>
    </w:tbl>
    <w:p w14:paraId="7609CA95" w14:textId="77777777" w:rsidR="00D153FE" w:rsidRDefault="00000000">
      <w:pPr>
        <w:pStyle w:val="Heading3"/>
        <w:numPr>
          <w:ilvl w:val="2"/>
          <w:numId w:val="63"/>
        </w:numPr>
      </w:pPr>
      <w:bookmarkStart w:id="382" w:name="_Textual_contrast"/>
      <w:bookmarkStart w:id="383" w:name="_Toc436134669"/>
      <w:bookmarkEnd w:id="382"/>
      <w:r>
        <w:t>Textual contrast</w:t>
      </w:r>
      <w:bookmarkEnd w:id="383"/>
    </w:p>
    <w:p w14:paraId="70ADBC3F" w14:textId="77777777" w:rsidR="00D153FE" w:rsidRDefault="00000000">
      <w:r>
        <w:t xml:space="preserve">An important consideration for web editors is the idea of </w:t>
      </w:r>
      <w:r>
        <w:rPr>
          <w:b/>
          <w:bCs/>
          <w:iCs/>
        </w:rPr>
        <w:t>textual contrast</w:t>
      </w:r>
      <w:r>
        <w:t xml:space="preserve">. Readers should be able to easily distinguish between different types of information at the word and sentence level. </w:t>
      </w:r>
    </w:p>
    <w:p w14:paraId="541BC27C" w14:textId="77777777" w:rsidR="00D153FE" w:rsidRDefault="00000000">
      <w:r>
        <w:lastRenderedPageBreak/>
        <w:t xml:space="preserve">Maximum capitalisation provides textual contrast, whether the text is linked or not. Minimal capitalisation only provides textual contrast when the text is linked (i.e. the underline and colour of the hyperlink provides textual contrast from the surrounding text) or italicised. </w:t>
      </w:r>
    </w:p>
    <w:p w14:paraId="4800E3CA" w14:textId="77777777" w:rsidR="00D153FE" w:rsidRDefault="00000000">
      <w:r>
        <w:t>For linked text, you do not need to use italics for additional contrast.</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2AF6D23F" w14:textId="77777777">
        <w:trPr>
          <w:trHeight w:val="478"/>
        </w:trPr>
        <w:tc>
          <w:tcPr>
            <w:tcW w:w="548" w:type="dxa"/>
            <w:shd w:val="clear" w:color="auto" w:fill="D5EFFF"/>
          </w:tcPr>
          <w:p w14:paraId="652FA6EE" w14:textId="77777777" w:rsidR="00D153FE" w:rsidRDefault="00000000">
            <w:pPr>
              <w:spacing w:before="120"/>
            </w:pPr>
            <w:r>
              <w:rPr>
                <w:noProof/>
              </w:rPr>
              <w:drawing>
                <wp:inline distT="0" distB="0" distL="0" distR="0" wp14:anchorId="349E8BF8" wp14:editId="416C6FFA">
                  <wp:extent cx="180975" cy="180975"/>
                  <wp:effectExtent l="0" t="0" r="9525" b="9525"/>
                  <wp:docPr id="14605" name="Picture 1460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5" name="Picture 14605"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7023DD89" w14:textId="77777777" w:rsidR="00D153FE" w:rsidRDefault="00000000">
            <w:pPr>
              <w:spacing w:before="120"/>
            </w:pPr>
            <w:r>
              <w:t xml:space="preserve">We recommend following the </w:t>
            </w:r>
            <w:r>
              <w:rPr>
                <w:color w:val="0000FF"/>
                <w:u w:val="single"/>
              </w:rPr>
              <w:t>Code of practice for the building and construction industry (PDF, 100KB)</w:t>
            </w:r>
            <w:r>
              <w:t xml:space="preserve"> at all times.</w:t>
            </w:r>
          </w:p>
        </w:tc>
      </w:tr>
      <w:tr w:rsidR="00D153FE" w14:paraId="218E2BEA" w14:textId="77777777">
        <w:trPr>
          <w:trHeight w:val="478"/>
        </w:trPr>
        <w:tc>
          <w:tcPr>
            <w:tcW w:w="548" w:type="dxa"/>
            <w:shd w:val="clear" w:color="auto" w:fill="D5EFFF"/>
          </w:tcPr>
          <w:p w14:paraId="59EC8FEE" w14:textId="77777777" w:rsidR="00D153FE" w:rsidRDefault="00000000">
            <w:pPr>
              <w:spacing w:before="120"/>
            </w:pPr>
            <w:r>
              <w:rPr>
                <w:noProof/>
              </w:rPr>
              <w:drawing>
                <wp:inline distT="0" distB="0" distL="0" distR="0" wp14:anchorId="78109D36" wp14:editId="225262D9">
                  <wp:extent cx="180975" cy="180975"/>
                  <wp:effectExtent l="0" t="0" r="9525" b="9525"/>
                  <wp:docPr id="14606" name="Picture 14606"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6" name="Picture 14606"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635A7D84" w14:textId="77777777" w:rsidR="00D153FE" w:rsidRDefault="00000000">
            <w:pPr>
              <w:spacing w:before="120"/>
            </w:pPr>
            <w:r>
              <w:t xml:space="preserve">We recommend following the </w:t>
            </w:r>
            <w:r>
              <w:rPr>
                <w:color w:val="0000FF"/>
                <w:u w:val="single"/>
              </w:rPr>
              <w:t>Code of practice for the building and construction industry (PDF, 100KB)</w:t>
            </w:r>
            <w:r>
              <w:rPr>
                <w:color w:val="0000FF"/>
              </w:rPr>
              <w:t xml:space="preserve"> </w:t>
            </w:r>
            <w:r>
              <w:t>at all times.</w:t>
            </w:r>
          </w:p>
        </w:tc>
      </w:tr>
    </w:tbl>
    <w:p w14:paraId="66376641" w14:textId="77777777" w:rsidR="00D153FE" w:rsidRDefault="00000000">
      <w:pPr>
        <w:spacing w:before="120"/>
      </w:pPr>
      <w:r>
        <w:t>For unlinked (plain) text, we recommend using italics to distinguish the full title of a publication from the rest around it.</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6436A4AC" w14:textId="77777777">
        <w:trPr>
          <w:trHeight w:val="478"/>
        </w:trPr>
        <w:tc>
          <w:tcPr>
            <w:tcW w:w="548" w:type="dxa"/>
            <w:shd w:val="clear" w:color="auto" w:fill="D5EFFF"/>
          </w:tcPr>
          <w:p w14:paraId="765AB8EE" w14:textId="77777777" w:rsidR="00D153FE" w:rsidRDefault="00000000">
            <w:pPr>
              <w:spacing w:before="120"/>
            </w:pPr>
            <w:r>
              <w:rPr>
                <w:noProof/>
              </w:rPr>
              <w:drawing>
                <wp:inline distT="0" distB="0" distL="0" distR="0" wp14:anchorId="40283EF8" wp14:editId="63048476">
                  <wp:extent cx="180975" cy="180975"/>
                  <wp:effectExtent l="0" t="0" r="9525" b="9525"/>
                  <wp:docPr id="14607" name="Picture 1460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7" name="Picture 14607"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11758331" w14:textId="77777777" w:rsidR="00D153FE" w:rsidRDefault="00000000">
            <w:pPr>
              <w:spacing w:before="120"/>
            </w:pPr>
            <w:r>
              <w:t xml:space="preserve">We recommend following the </w:t>
            </w:r>
            <w:r>
              <w:rPr>
                <w:i/>
              </w:rPr>
              <w:t>Code of practice for the building and construction industry</w:t>
            </w:r>
            <w:r>
              <w:t xml:space="preserve"> at all times.</w:t>
            </w:r>
          </w:p>
        </w:tc>
      </w:tr>
      <w:tr w:rsidR="00D153FE" w14:paraId="7814E579" w14:textId="77777777">
        <w:trPr>
          <w:trHeight w:val="478"/>
        </w:trPr>
        <w:tc>
          <w:tcPr>
            <w:tcW w:w="548" w:type="dxa"/>
            <w:shd w:val="clear" w:color="auto" w:fill="D5EFFF"/>
          </w:tcPr>
          <w:p w14:paraId="1F584B54" w14:textId="77777777" w:rsidR="00D153FE" w:rsidRDefault="00000000">
            <w:pPr>
              <w:spacing w:before="120"/>
            </w:pPr>
            <w:r>
              <w:rPr>
                <w:noProof/>
              </w:rPr>
              <w:drawing>
                <wp:inline distT="0" distB="0" distL="0" distR="0" wp14:anchorId="3F5A90F0" wp14:editId="07E2C954">
                  <wp:extent cx="180975" cy="180975"/>
                  <wp:effectExtent l="0" t="0" r="9525" b="9525"/>
                  <wp:docPr id="14608" name="Picture 14608"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8" name="Picture 14608"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194E9E20" w14:textId="77777777" w:rsidR="00D153FE" w:rsidRDefault="00000000">
            <w:pPr>
              <w:spacing w:before="120"/>
            </w:pPr>
            <w:r>
              <w:t>We recommend following the Code of practice for the building and construction industry at all times.</w:t>
            </w:r>
          </w:p>
        </w:tc>
      </w:tr>
    </w:tbl>
    <w:p w14:paraId="54B44778" w14:textId="77777777" w:rsidR="00D153FE" w:rsidRDefault="00000000">
      <w:pPr>
        <w:pStyle w:val="Heading2"/>
        <w:numPr>
          <w:ilvl w:val="1"/>
          <w:numId w:val="63"/>
        </w:numPr>
      </w:pPr>
      <w:bookmarkStart w:id="384" w:name="_Examples_of_when"/>
      <w:bookmarkStart w:id="385" w:name="_Toc433799440"/>
      <w:bookmarkStart w:id="386" w:name="_Toc436134670"/>
      <w:bookmarkEnd w:id="384"/>
      <w:r>
        <w:t>Examples of when to use capitals</w:t>
      </w:r>
      <w:bookmarkEnd w:id="381"/>
      <w:bookmarkEnd w:id="385"/>
      <w:bookmarkEnd w:id="386"/>
    </w:p>
    <w:tbl>
      <w:tblPr>
        <w:tblW w:w="5000" w:type="pct"/>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4528"/>
        <w:gridCol w:w="4482"/>
      </w:tblGrid>
      <w:tr w:rsidR="00D153FE" w14:paraId="413B6DA9" w14:textId="77777777">
        <w:trPr>
          <w:tblHeader/>
        </w:trPr>
        <w:tc>
          <w:tcPr>
            <w:tcW w:w="2513" w:type="pct"/>
            <w:tcBorders>
              <w:top w:val="single" w:sz="6" w:space="0" w:color="000000"/>
              <w:left w:val="single" w:sz="6" w:space="0" w:color="000000"/>
              <w:bottom w:val="single" w:sz="6" w:space="0" w:color="000000"/>
              <w:right w:val="single" w:sz="6" w:space="0" w:color="000000"/>
            </w:tcBorders>
            <w:shd w:val="clear" w:color="auto" w:fill="93D3FB"/>
          </w:tcPr>
          <w:p w14:paraId="2326B1D1" w14:textId="77777777" w:rsidR="00D153FE" w:rsidRDefault="00000000">
            <w:pPr>
              <w:rPr>
                <w:b/>
              </w:rPr>
            </w:pPr>
            <w:r>
              <w:rPr>
                <w:b/>
              </w:rPr>
              <w:t>Category</w:t>
            </w:r>
          </w:p>
        </w:tc>
        <w:tc>
          <w:tcPr>
            <w:tcW w:w="2487" w:type="pct"/>
            <w:tcBorders>
              <w:top w:val="single" w:sz="6" w:space="0" w:color="000000"/>
              <w:left w:val="single" w:sz="6" w:space="0" w:color="000000"/>
              <w:bottom w:val="single" w:sz="6" w:space="0" w:color="000000"/>
              <w:right w:val="single" w:sz="6" w:space="0" w:color="000000"/>
            </w:tcBorders>
            <w:shd w:val="clear" w:color="auto" w:fill="93D3FB"/>
          </w:tcPr>
          <w:p w14:paraId="1E8075FF" w14:textId="77777777" w:rsidR="00D153FE" w:rsidRDefault="00000000">
            <w:pPr>
              <w:rPr>
                <w:b/>
              </w:rPr>
            </w:pPr>
            <w:r>
              <w:rPr>
                <w:b/>
              </w:rPr>
              <w:t>Examples</w:t>
            </w:r>
          </w:p>
        </w:tc>
      </w:tr>
      <w:tr w:rsidR="00D153FE" w14:paraId="1D0EA210" w14:textId="77777777">
        <w:tc>
          <w:tcPr>
            <w:tcW w:w="2513" w:type="pct"/>
            <w:tcBorders>
              <w:top w:val="single" w:sz="6" w:space="0" w:color="000000"/>
              <w:left w:val="single" w:sz="6" w:space="0" w:color="000000"/>
              <w:bottom w:val="single" w:sz="6" w:space="0" w:color="000000"/>
              <w:right w:val="single" w:sz="6" w:space="0" w:color="000000"/>
            </w:tcBorders>
            <w:shd w:val="clear" w:color="auto" w:fill="D5EFFF"/>
          </w:tcPr>
          <w:p w14:paraId="1FEAC4D0" w14:textId="77777777" w:rsidR="00D153FE" w:rsidRDefault="00000000">
            <w:pPr>
              <w:spacing w:before="120"/>
            </w:pPr>
            <w:r>
              <w:rPr>
                <w:b/>
              </w:rPr>
              <w:t>Adherent of a particular religion</w:t>
            </w:r>
          </w:p>
        </w:tc>
        <w:tc>
          <w:tcPr>
            <w:tcW w:w="2487" w:type="pct"/>
            <w:tcBorders>
              <w:top w:val="single" w:sz="6" w:space="0" w:color="000000"/>
              <w:left w:val="single" w:sz="6" w:space="0" w:color="000000"/>
              <w:bottom w:val="single" w:sz="6" w:space="0" w:color="000000"/>
              <w:right w:val="single" w:sz="6" w:space="0" w:color="000000"/>
            </w:tcBorders>
            <w:shd w:val="clear" w:color="auto" w:fill="D5EFFF"/>
          </w:tcPr>
          <w:p w14:paraId="0C8D1FEE" w14:textId="77777777" w:rsidR="00D153FE" w:rsidRDefault="00000000">
            <w:pPr>
              <w:spacing w:before="120"/>
            </w:pPr>
            <w:r>
              <w:t>Muslim, Hindu</w:t>
            </w:r>
          </w:p>
        </w:tc>
      </w:tr>
      <w:tr w:rsidR="00D153FE" w14:paraId="6C7A9354" w14:textId="77777777">
        <w:tc>
          <w:tcPr>
            <w:tcW w:w="2513" w:type="pct"/>
            <w:tcBorders>
              <w:top w:val="single" w:sz="6" w:space="0" w:color="000000"/>
              <w:left w:val="single" w:sz="6" w:space="0" w:color="000000"/>
              <w:bottom w:val="single" w:sz="6" w:space="0" w:color="000000"/>
              <w:right w:val="single" w:sz="6" w:space="0" w:color="000000"/>
            </w:tcBorders>
            <w:shd w:val="clear" w:color="auto" w:fill="D5EFFF"/>
          </w:tcPr>
          <w:p w14:paraId="556C06EB" w14:textId="77777777" w:rsidR="00D153FE" w:rsidRDefault="00000000">
            <w:pPr>
              <w:spacing w:before="120"/>
            </w:pPr>
            <w:r>
              <w:rPr>
                <w:b/>
              </w:rPr>
              <w:t xml:space="preserve">Brands and models </w:t>
            </w:r>
            <w:r>
              <w:t>(includes Queensland Government products)</w:t>
            </w:r>
          </w:p>
        </w:tc>
        <w:tc>
          <w:tcPr>
            <w:tcW w:w="2487" w:type="pct"/>
            <w:tcBorders>
              <w:top w:val="single" w:sz="6" w:space="0" w:color="000000"/>
              <w:left w:val="single" w:sz="6" w:space="0" w:color="000000"/>
              <w:bottom w:val="single" w:sz="6" w:space="0" w:color="000000"/>
              <w:right w:val="single" w:sz="6" w:space="0" w:color="000000"/>
            </w:tcBorders>
            <w:shd w:val="clear" w:color="auto" w:fill="D5EFFF"/>
          </w:tcPr>
          <w:p w14:paraId="2C524DAC" w14:textId="77777777" w:rsidR="00D153FE" w:rsidRDefault="00000000">
            <w:pPr>
              <w:spacing w:before="120"/>
            </w:pPr>
            <w:r>
              <w:t>Esky, Blu-Tack, Mazda, Breedcow and Dynama, MyTransLink</w:t>
            </w:r>
          </w:p>
        </w:tc>
      </w:tr>
      <w:tr w:rsidR="00D153FE" w14:paraId="77F0C1BD" w14:textId="77777777">
        <w:tc>
          <w:tcPr>
            <w:tcW w:w="2513" w:type="pct"/>
            <w:tcBorders>
              <w:top w:val="single" w:sz="6" w:space="0" w:color="000000"/>
              <w:left w:val="single" w:sz="6" w:space="0" w:color="000000"/>
              <w:bottom w:val="single" w:sz="6" w:space="0" w:color="000000"/>
              <w:right w:val="single" w:sz="6" w:space="0" w:color="000000"/>
            </w:tcBorders>
            <w:shd w:val="clear" w:color="auto" w:fill="D5EFFF"/>
          </w:tcPr>
          <w:p w14:paraId="3572E12C" w14:textId="77777777" w:rsidR="00D153FE" w:rsidRDefault="00000000">
            <w:pPr>
              <w:spacing w:before="120"/>
            </w:pPr>
            <w:r>
              <w:rPr>
                <w:b/>
              </w:rPr>
              <w:t xml:space="preserve">Federal </w:t>
            </w:r>
            <w:r>
              <w:t>(when part of an official title)</w:t>
            </w:r>
            <w:r>
              <w:rPr>
                <w:b/>
              </w:rPr>
              <w:tab/>
            </w:r>
          </w:p>
        </w:tc>
        <w:tc>
          <w:tcPr>
            <w:tcW w:w="2487" w:type="pct"/>
            <w:tcBorders>
              <w:top w:val="single" w:sz="6" w:space="0" w:color="000000"/>
              <w:left w:val="single" w:sz="6" w:space="0" w:color="000000"/>
              <w:bottom w:val="single" w:sz="6" w:space="0" w:color="000000"/>
              <w:right w:val="single" w:sz="6" w:space="0" w:color="000000"/>
            </w:tcBorders>
            <w:shd w:val="clear" w:color="auto" w:fill="D5EFFF"/>
          </w:tcPr>
          <w:p w14:paraId="13351EF1" w14:textId="77777777" w:rsidR="00D153FE" w:rsidRDefault="00000000">
            <w:pPr>
              <w:spacing w:before="120"/>
            </w:pPr>
            <w:r>
              <w:t>the Federal Court of Australia, the Federal Court</w:t>
            </w:r>
          </w:p>
        </w:tc>
      </w:tr>
      <w:tr w:rsidR="00D153FE" w14:paraId="4346F39A" w14:textId="77777777">
        <w:tc>
          <w:tcPr>
            <w:tcW w:w="2513" w:type="pct"/>
            <w:tcBorders>
              <w:top w:val="single" w:sz="6" w:space="0" w:color="000000"/>
              <w:left w:val="single" w:sz="6" w:space="0" w:color="000000"/>
              <w:bottom w:val="single" w:sz="6" w:space="0" w:color="000000"/>
              <w:right w:val="single" w:sz="6" w:space="0" w:color="000000"/>
            </w:tcBorders>
            <w:shd w:val="clear" w:color="auto" w:fill="D5EFFF"/>
          </w:tcPr>
          <w:p w14:paraId="6A4566B8" w14:textId="77777777" w:rsidR="00D153FE" w:rsidRDefault="00000000">
            <w:pPr>
              <w:spacing w:before="120"/>
            </w:pPr>
            <w:r>
              <w:rPr>
                <w:b/>
              </w:rPr>
              <w:t>Full names of organisations, institutions</w:t>
            </w:r>
          </w:p>
        </w:tc>
        <w:tc>
          <w:tcPr>
            <w:tcW w:w="2487" w:type="pct"/>
            <w:tcBorders>
              <w:top w:val="single" w:sz="6" w:space="0" w:color="000000"/>
              <w:left w:val="single" w:sz="6" w:space="0" w:color="000000"/>
              <w:bottom w:val="single" w:sz="6" w:space="0" w:color="000000"/>
              <w:right w:val="single" w:sz="6" w:space="0" w:color="000000"/>
            </w:tcBorders>
            <w:shd w:val="clear" w:color="auto" w:fill="D5EFFF"/>
          </w:tcPr>
          <w:p w14:paraId="038292D0" w14:textId="77777777" w:rsidR="00D153FE" w:rsidRDefault="00000000">
            <w:pPr>
              <w:spacing w:before="120"/>
            </w:pPr>
            <w:r>
              <w:t>The University of Queensland, Institute of Public Accountants</w:t>
            </w:r>
          </w:p>
        </w:tc>
      </w:tr>
      <w:tr w:rsidR="00D153FE" w14:paraId="68E5C562" w14:textId="77777777">
        <w:tc>
          <w:tcPr>
            <w:tcW w:w="2513" w:type="pct"/>
            <w:tcBorders>
              <w:top w:val="single" w:sz="6" w:space="0" w:color="000000"/>
              <w:left w:val="single" w:sz="6" w:space="0" w:color="000000"/>
              <w:bottom w:val="single" w:sz="6" w:space="0" w:color="000000"/>
              <w:right w:val="single" w:sz="6" w:space="0" w:color="000000"/>
            </w:tcBorders>
            <w:shd w:val="clear" w:color="auto" w:fill="D5EFFF"/>
          </w:tcPr>
          <w:p w14:paraId="13FC4413" w14:textId="77777777" w:rsidR="00D153FE" w:rsidRDefault="00000000">
            <w:pPr>
              <w:spacing w:before="120"/>
            </w:pPr>
            <w:r>
              <w:rPr>
                <w:b/>
              </w:rPr>
              <w:t>Groups of people</w:t>
            </w:r>
          </w:p>
        </w:tc>
        <w:tc>
          <w:tcPr>
            <w:tcW w:w="2487" w:type="pct"/>
            <w:tcBorders>
              <w:top w:val="single" w:sz="6" w:space="0" w:color="000000"/>
              <w:left w:val="single" w:sz="6" w:space="0" w:color="000000"/>
              <w:bottom w:val="single" w:sz="6" w:space="0" w:color="000000"/>
              <w:right w:val="single" w:sz="6" w:space="0" w:color="000000"/>
            </w:tcBorders>
            <w:shd w:val="clear" w:color="auto" w:fill="D5EFFF"/>
          </w:tcPr>
          <w:p w14:paraId="4FCC3A4F" w14:textId="77777777" w:rsidR="00D153FE" w:rsidRDefault="00000000">
            <w:pPr>
              <w:spacing w:before="120"/>
            </w:pPr>
            <w:r>
              <w:t>Aboriginal people, Torres Strait Islander people</w:t>
            </w:r>
          </w:p>
        </w:tc>
      </w:tr>
      <w:tr w:rsidR="00D153FE" w14:paraId="2FB7C000" w14:textId="77777777">
        <w:tc>
          <w:tcPr>
            <w:tcW w:w="2513" w:type="pct"/>
            <w:tcBorders>
              <w:top w:val="single" w:sz="6" w:space="0" w:color="000000"/>
              <w:left w:val="single" w:sz="6" w:space="0" w:color="000000"/>
              <w:bottom w:val="single" w:sz="6" w:space="0" w:color="000000"/>
              <w:right w:val="single" w:sz="6" w:space="0" w:color="000000"/>
            </w:tcBorders>
            <w:shd w:val="clear" w:color="auto" w:fill="D5EFFF"/>
          </w:tcPr>
          <w:p w14:paraId="51D234E4" w14:textId="77777777" w:rsidR="00D153FE" w:rsidRDefault="00000000">
            <w:pPr>
              <w:spacing w:before="120"/>
            </w:pPr>
            <w:r>
              <w:rPr>
                <w:b/>
              </w:rPr>
              <w:t>Holidays, religious days, public events</w:t>
            </w:r>
          </w:p>
        </w:tc>
        <w:tc>
          <w:tcPr>
            <w:tcW w:w="2487" w:type="pct"/>
            <w:tcBorders>
              <w:top w:val="single" w:sz="6" w:space="0" w:color="000000"/>
              <w:left w:val="single" w:sz="6" w:space="0" w:color="000000"/>
              <w:bottom w:val="single" w:sz="6" w:space="0" w:color="000000"/>
              <w:right w:val="single" w:sz="6" w:space="0" w:color="000000"/>
            </w:tcBorders>
            <w:shd w:val="clear" w:color="auto" w:fill="D5EFFF"/>
          </w:tcPr>
          <w:p w14:paraId="0843E513" w14:textId="77777777" w:rsidR="00D153FE" w:rsidRDefault="00000000">
            <w:pPr>
              <w:spacing w:before="120"/>
            </w:pPr>
            <w:r>
              <w:t>Australia Day, Queensland Multicultural Festival, Anzac Day</w:t>
            </w:r>
          </w:p>
        </w:tc>
      </w:tr>
      <w:tr w:rsidR="00D153FE" w14:paraId="5F2563CD" w14:textId="77777777">
        <w:tc>
          <w:tcPr>
            <w:tcW w:w="2513" w:type="pct"/>
            <w:tcBorders>
              <w:top w:val="single" w:sz="6" w:space="0" w:color="000000"/>
              <w:left w:val="single" w:sz="6" w:space="0" w:color="000000"/>
              <w:bottom w:val="single" w:sz="6" w:space="0" w:color="000000"/>
              <w:right w:val="single" w:sz="6" w:space="0" w:color="000000"/>
            </w:tcBorders>
            <w:shd w:val="clear" w:color="auto" w:fill="D5EFFF"/>
          </w:tcPr>
          <w:p w14:paraId="374D9F62" w14:textId="77777777" w:rsidR="00D153FE" w:rsidRDefault="00000000">
            <w:pPr>
              <w:spacing w:before="120"/>
              <w:rPr>
                <w:b/>
              </w:rPr>
            </w:pPr>
            <w:r>
              <w:rPr>
                <w:b/>
              </w:rPr>
              <w:t>Legislation/legal bodies</w:t>
            </w:r>
          </w:p>
          <w:p w14:paraId="37E85535" w14:textId="77777777" w:rsidR="00D153FE" w:rsidRDefault="00000000">
            <w:pPr>
              <w:spacing w:before="120"/>
            </w:pPr>
            <w:r>
              <w:t xml:space="preserve">See also </w:t>
            </w:r>
            <w:hyperlink w:anchor="_Legislation" w:history="1">
              <w:r w:rsidR="00D153FE">
                <w:rPr>
                  <w:rStyle w:val="Hyperlink"/>
                </w:rPr>
                <w:t>Legislation</w:t>
              </w:r>
            </w:hyperlink>
          </w:p>
        </w:tc>
        <w:tc>
          <w:tcPr>
            <w:tcW w:w="2487" w:type="pct"/>
            <w:tcBorders>
              <w:top w:val="single" w:sz="6" w:space="0" w:color="000000"/>
              <w:left w:val="single" w:sz="6" w:space="0" w:color="000000"/>
              <w:bottom w:val="single" w:sz="6" w:space="0" w:color="000000"/>
              <w:right w:val="single" w:sz="6" w:space="0" w:color="000000"/>
            </w:tcBorders>
            <w:shd w:val="clear" w:color="auto" w:fill="D5EFFF"/>
          </w:tcPr>
          <w:p w14:paraId="6719AD97" w14:textId="77777777" w:rsidR="00D153FE" w:rsidRDefault="00000000">
            <w:pPr>
              <w:spacing w:before="120"/>
            </w:pPr>
            <w:r>
              <w:rPr>
                <w:i/>
              </w:rPr>
              <w:t>Domestic and Family Violence Protection Act 1989</w:t>
            </w:r>
            <w:r>
              <w:t>, Childrens Court (no apostrophe)</w:t>
            </w:r>
          </w:p>
        </w:tc>
      </w:tr>
      <w:tr w:rsidR="00D153FE" w14:paraId="741849AB" w14:textId="77777777">
        <w:tc>
          <w:tcPr>
            <w:tcW w:w="2513" w:type="pct"/>
            <w:tcBorders>
              <w:top w:val="single" w:sz="6" w:space="0" w:color="000000"/>
              <w:left w:val="single" w:sz="6" w:space="0" w:color="000000"/>
              <w:bottom w:val="single" w:sz="6" w:space="0" w:color="000000"/>
              <w:right w:val="single" w:sz="6" w:space="0" w:color="000000"/>
            </w:tcBorders>
            <w:shd w:val="clear" w:color="auto" w:fill="D5EFFF"/>
          </w:tcPr>
          <w:p w14:paraId="3872A988" w14:textId="77777777" w:rsidR="00D153FE" w:rsidRDefault="00000000">
            <w:pPr>
              <w:spacing w:before="120"/>
            </w:pPr>
            <w:r>
              <w:rPr>
                <w:b/>
              </w:rPr>
              <w:t>Nationalities</w:t>
            </w:r>
          </w:p>
        </w:tc>
        <w:tc>
          <w:tcPr>
            <w:tcW w:w="2487" w:type="pct"/>
            <w:tcBorders>
              <w:top w:val="single" w:sz="6" w:space="0" w:color="000000"/>
              <w:left w:val="single" w:sz="6" w:space="0" w:color="000000"/>
              <w:bottom w:val="single" w:sz="6" w:space="0" w:color="000000"/>
              <w:right w:val="single" w:sz="6" w:space="0" w:color="000000"/>
            </w:tcBorders>
            <w:shd w:val="clear" w:color="auto" w:fill="D5EFFF"/>
          </w:tcPr>
          <w:p w14:paraId="21DE9C20" w14:textId="77777777" w:rsidR="00D153FE" w:rsidRDefault="00000000">
            <w:pPr>
              <w:spacing w:before="120"/>
            </w:pPr>
            <w:r>
              <w:t>Australian, Sri Lankan, Polish, Queenslander</w:t>
            </w:r>
          </w:p>
        </w:tc>
      </w:tr>
      <w:tr w:rsidR="00D153FE" w14:paraId="7C65F593" w14:textId="77777777">
        <w:tc>
          <w:tcPr>
            <w:tcW w:w="2513" w:type="pct"/>
            <w:tcBorders>
              <w:top w:val="single" w:sz="6" w:space="0" w:color="000000"/>
              <w:left w:val="single" w:sz="6" w:space="0" w:color="000000"/>
              <w:bottom w:val="single" w:sz="6" w:space="0" w:color="000000"/>
              <w:right w:val="single" w:sz="6" w:space="0" w:color="000000"/>
            </w:tcBorders>
            <w:shd w:val="clear" w:color="auto" w:fill="D5EFFF"/>
          </w:tcPr>
          <w:p w14:paraId="62CF215A" w14:textId="77777777" w:rsidR="00D153FE" w:rsidRDefault="00000000">
            <w:pPr>
              <w:spacing w:before="120"/>
            </w:pPr>
            <w:r>
              <w:rPr>
                <w:b/>
              </w:rPr>
              <w:t>Official titles</w:t>
            </w:r>
          </w:p>
        </w:tc>
        <w:tc>
          <w:tcPr>
            <w:tcW w:w="2487" w:type="pct"/>
            <w:tcBorders>
              <w:top w:val="single" w:sz="6" w:space="0" w:color="000000"/>
              <w:left w:val="single" w:sz="6" w:space="0" w:color="000000"/>
              <w:bottom w:val="single" w:sz="6" w:space="0" w:color="000000"/>
              <w:right w:val="single" w:sz="6" w:space="0" w:color="000000"/>
            </w:tcBorders>
            <w:shd w:val="clear" w:color="auto" w:fill="D5EFFF"/>
          </w:tcPr>
          <w:p w14:paraId="3F3F59D4" w14:textId="77777777" w:rsidR="00D153FE" w:rsidRDefault="00000000">
            <w:pPr>
              <w:spacing w:before="120"/>
            </w:pPr>
            <w:r>
              <w:t>Director-General of Queensland Health, The Young Achiever Awards (but ‘the awards’ when used on its own)</w:t>
            </w:r>
          </w:p>
        </w:tc>
      </w:tr>
      <w:tr w:rsidR="00D153FE" w14:paraId="780D2B7C" w14:textId="77777777">
        <w:tc>
          <w:tcPr>
            <w:tcW w:w="2513" w:type="pct"/>
            <w:tcBorders>
              <w:top w:val="single" w:sz="6" w:space="0" w:color="000000"/>
              <w:left w:val="single" w:sz="6" w:space="0" w:color="000000"/>
              <w:bottom w:val="single" w:sz="6" w:space="0" w:color="000000"/>
              <w:right w:val="single" w:sz="6" w:space="0" w:color="000000"/>
            </w:tcBorders>
            <w:shd w:val="clear" w:color="auto" w:fill="D5EFFF"/>
          </w:tcPr>
          <w:p w14:paraId="6E8B0741" w14:textId="77777777" w:rsidR="00D153FE" w:rsidRDefault="00000000">
            <w:pPr>
              <w:spacing w:before="120"/>
            </w:pPr>
            <w:r>
              <w:rPr>
                <w:b/>
              </w:rPr>
              <w:lastRenderedPageBreak/>
              <w:t>Personal names</w:t>
            </w:r>
          </w:p>
        </w:tc>
        <w:tc>
          <w:tcPr>
            <w:tcW w:w="2487" w:type="pct"/>
            <w:tcBorders>
              <w:top w:val="single" w:sz="6" w:space="0" w:color="000000"/>
              <w:left w:val="single" w:sz="6" w:space="0" w:color="000000"/>
              <w:bottom w:val="single" w:sz="6" w:space="0" w:color="000000"/>
              <w:right w:val="single" w:sz="6" w:space="0" w:color="000000"/>
            </w:tcBorders>
            <w:shd w:val="clear" w:color="auto" w:fill="D5EFFF"/>
          </w:tcPr>
          <w:p w14:paraId="66A23662" w14:textId="77777777" w:rsidR="00D153FE" w:rsidRDefault="00000000">
            <w:pPr>
              <w:spacing w:before="120"/>
            </w:pPr>
            <w:r>
              <w:t>Nancy Bird, Henry Lawson</w:t>
            </w:r>
          </w:p>
        </w:tc>
      </w:tr>
      <w:tr w:rsidR="00D153FE" w14:paraId="757B33C1" w14:textId="77777777">
        <w:tc>
          <w:tcPr>
            <w:tcW w:w="2513" w:type="pct"/>
            <w:tcBorders>
              <w:top w:val="single" w:sz="6" w:space="0" w:color="000000"/>
              <w:left w:val="single" w:sz="6" w:space="0" w:color="000000"/>
              <w:bottom w:val="single" w:sz="6" w:space="0" w:color="000000"/>
              <w:right w:val="single" w:sz="6" w:space="0" w:color="000000"/>
            </w:tcBorders>
            <w:shd w:val="clear" w:color="auto" w:fill="D5EFFF"/>
          </w:tcPr>
          <w:p w14:paraId="2C4A24BE" w14:textId="77777777" w:rsidR="00D153FE" w:rsidRDefault="00000000">
            <w:pPr>
              <w:spacing w:before="120"/>
            </w:pPr>
            <w:r>
              <w:rPr>
                <w:b/>
              </w:rPr>
              <w:t>Place names</w:t>
            </w:r>
          </w:p>
        </w:tc>
        <w:tc>
          <w:tcPr>
            <w:tcW w:w="2487" w:type="pct"/>
            <w:tcBorders>
              <w:top w:val="single" w:sz="6" w:space="0" w:color="000000"/>
              <w:left w:val="single" w:sz="6" w:space="0" w:color="000000"/>
              <w:bottom w:val="single" w:sz="6" w:space="0" w:color="000000"/>
              <w:right w:val="single" w:sz="6" w:space="0" w:color="000000"/>
            </w:tcBorders>
            <w:shd w:val="clear" w:color="auto" w:fill="D5EFFF"/>
          </w:tcPr>
          <w:p w14:paraId="337047B2" w14:textId="77777777" w:rsidR="00D153FE" w:rsidRDefault="00000000">
            <w:pPr>
              <w:spacing w:before="120"/>
            </w:pPr>
            <w:r>
              <w:t>Darling Downs, the Gold Coast</w:t>
            </w:r>
          </w:p>
        </w:tc>
      </w:tr>
      <w:tr w:rsidR="00D153FE" w14:paraId="15401A7F" w14:textId="77777777">
        <w:tc>
          <w:tcPr>
            <w:tcW w:w="2513" w:type="pct"/>
            <w:tcBorders>
              <w:top w:val="single" w:sz="6" w:space="0" w:color="000000"/>
              <w:left w:val="single" w:sz="6" w:space="0" w:color="000000"/>
              <w:bottom w:val="single" w:sz="6" w:space="0" w:color="000000"/>
              <w:right w:val="single" w:sz="6" w:space="0" w:color="000000"/>
            </w:tcBorders>
            <w:shd w:val="clear" w:color="auto" w:fill="D5EFFF"/>
          </w:tcPr>
          <w:p w14:paraId="127D66E1" w14:textId="77777777" w:rsidR="00D153FE" w:rsidRDefault="00000000">
            <w:pPr>
              <w:spacing w:before="120"/>
            </w:pPr>
            <w:r>
              <w:rPr>
                <w:b/>
              </w:rPr>
              <w:t>Specific governments</w:t>
            </w:r>
          </w:p>
        </w:tc>
        <w:tc>
          <w:tcPr>
            <w:tcW w:w="2487" w:type="pct"/>
            <w:tcBorders>
              <w:top w:val="single" w:sz="6" w:space="0" w:color="000000"/>
              <w:left w:val="single" w:sz="6" w:space="0" w:color="000000"/>
              <w:bottom w:val="single" w:sz="6" w:space="0" w:color="000000"/>
              <w:right w:val="single" w:sz="6" w:space="0" w:color="000000"/>
            </w:tcBorders>
            <w:shd w:val="clear" w:color="auto" w:fill="D5EFFF"/>
          </w:tcPr>
          <w:p w14:paraId="6FE091A3" w14:textId="77777777" w:rsidR="00D153FE" w:rsidRDefault="00000000">
            <w:pPr>
              <w:spacing w:before="120"/>
            </w:pPr>
            <w:r>
              <w:t>the Queensland Government, the Australian Government (but ‘the government’ when used on its own)</w:t>
            </w:r>
          </w:p>
        </w:tc>
      </w:tr>
      <w:tr w:rsidR="00D153FE" w14:paraId="228EA7E5" w14:textId="77777777">
        <w:tc>
          <w:tcPr>
            <w:tcW w:w="2513" w:type="pct"/>
            <w:tcBorders>
              <w:top w:val="single" w:sz="6" w:space="0" w:color="000000"/>
              <w:left w:val="single" w:sz="6" w:space="0" w:color="000000"/>
              <w:bottom w:val="single" w:sz="6" w:space="0" w:color="000000"/>
              <w:right w:val="single" w:sz="6" w:space="0" w:color="000000"/>
            </w:tcBorders>
            <w:shd w:val="clear" w:color="auto" w:fill="D5EFFF"/>
          </w:tcPr>
          <w:p w14:paraId="57452C6A" w14:textId="77777777" w:rsidR="00D153FE" w:rsidRDefault="00000000">
            <w:pPr>
              <w:spacing w:before="120"/>
            </w:pPr>
            <w:r>
              <w:rPr>
                <w:b/>
              </w:rPr>
              <w:t xml:space="preserve">Specific programs, plans, strategies, initiatives and policies </w:t>
            </w:r>
          </w:p>
        </w:tc>
        <w:tc>
          <w:tcPr>
            <w:tcW w:w="2487" w:type="pct"/>
            <w:tcBorders>
              <w:top w:val="single" w:sz="6" w:space="0" w:color="000000"/>
              <w:left w:val="single" w:sz="6" w:space="0" w:color="000000"/>
              <w:bottom w:val="single" w:sz="6" w:space="0" w:color="000000"/>
              <w:right w:val="single" w:sz="6" w:space="0" w:color="000000"/>
            </w:tcBorders>
            <w:shd w:val="clear" w:color="auto" w:fill="D5EFFF"/>
          </w:tcPr>
          <w:p w14:paraId="13C5B3C7" w14:textId="77777777" w:rsidR="00D153FE" w:rsidRDefault="00000000">
            <w:pPr>
              <w:spacing w:before="120"/>
            </w:pPr>
            <w:r>
              <w:t>Advance Queensland, Safe Night Out Strategy, Queensland Procurement Policy, Closing the Gap, Koala Research Grant Program</w:t>
            </w:r>
          </w:p>
        </w:tc>
      </w:tr>
      <w:tr w:rsidR="00D153FE" w14:paraId="03E90A1C" w14:textId="77777777">
        <w:tc>
          <w:tcPr>
            <w:tcW w:w="2513" w:type="pct"/>
            <w:tcBorders>
              <w:top w:val="single" w:sz="6" w:space="0" w:color="000000"/>
              <w:left w:val="single" w:sz="6" w:space="0" w:color="000000"/>
              <w:bottom w:val="single" w:sz="6" w:space="0" w:color="000000"/>
              <w:right w:val="single" w:sz="6" w:space="0" w:color="000000"/>
            </w:tcBorders>
            <w:shd w:val="clear" w:color="auto" w:fill="D5EFFF"/>
          </w:tcPr>
          <w:p w14:paraId="55CBC46C" w14:textId="77777777" w:rsidR="00D153FE" w:rsidRDefault="00000000">
            <w:pPr>
              <w:spacing w:before="120"/>
              <w:rPr>
                <w:b/>
              </w:rPr>
            </w:pPr>
            <w:r>
              <w:rPr>
                <w:b/>
              </w:rPr>
              <w:t>Terms associated with government</w:t>
            </w:r>
          </w:p>
          <w:p w14:paraId="053B40F9" w14:textId="77777777" w:rsidR="00D153FE" w:rsidRDefault="00000000">
            <w:pPr>
              <w:spacing w:before="120"/>
            </w:pPr>
            <w:r>
              <w:t>Always take a capital to avoid confusion with the generic meaning.</w:t>
            </w:r>
          </w:p>
        </w:tc>
        <w:tc>
          <w:tcPr>
            <w:tcW w:w="2487" w:type="pct"/>
            <w:tcBorders>
              <w:top w:val="single" w:sz="6" w:space="0" w:color="000000"/>
              <w:left w:val="single" w:sz="6" w:space="0" w:color="000000"/>
              <w:bottom w:val="single" w:sz="6" w:space="0" w:color="000000"/>
              <w:right w:val="single" w:sz="6" w:space="0" w:color="000000"/>
            </w:tcBorders>
            <w:shd w:val="clear" w:color="auto" w:fill="D5EFFF"/>
          </w:tcPr>
          <w:p w14:paraId="4D384CD9" w14:textId="77777777" w:rsidR="00D153FE" w:rsidRDefault="00000000">
            <w:pPr>
              <w:spacing w:before="120"/>
            </w:pPr>
            <w:r>
              <w:t>the Cabinet, the Treasury, the Crown, the Senate, Act, Regulation, Bill, Parliament House</w:t>
            </w:r>
          </w:p>
        </w:tc>
      </w:tr>
    </w:tbl>
    <w:p w14:paraId="1E358F84" w14:textId="77777777" w:rsidR="00D153FE" w:rsidRDefault="00000000">
      <w:pPr>
        <w:pStyle w:val="Heading2"/>
        <w:numPr>
          <w:ilvl w:val="1"/>
          <w:numId w:val="63"/>
        </w:numPr>
      </w:pPr>
      <w:bookmarkStart w:id="387" w:name="_Toc433799441"/>
      <w:bookmarkStart w:id="388" w:name="_Toc436134671"/>
      <w:r>
        <w:t>Examples of when not to use capitals</w:t>
      </w:r>
      <w:bookmarkEnd w:id="387"/>
      <w:bookmarkEnd w:id="388"/>
    </w:p>
    <w:tbl>
      <w:tblPr>
        <w:tblW w:w="5000" w:type="pct"/>
        <w:tblBorders>
          <w:top w:val="single" w:sz="8" w:space="0" w:color="909090"/>
          <w:left w:val="single" w:sz="8" w:space="0" w:color="909090"/>
          <w:bottom w:val="single" w:sz="8" w:space="0" w:color="909090"/>
          <w:right w:val="single" w:sz="8" w:space="0" w:color="909090"/>
          <w:insideH w:val="single" w:sz="8" w:space="0" w:color="909090"/>
          <w:insideV w:val="single" w:sz="8" w:space="0" w:color="909090"/>
        </w:tblBorders>
        <w:tblLook w:val="04A0" w:firstRow="1" w:lastRow="0" w:firstColumn="1" w:lastColumn="0" w:noHBand="0" w:noVBand="1"/>
      </w:tblPr>
      <w:tblGrid>
        <w:gridCol w:w="4515"/>
        <w:gridCol w:w="4491"/>
      </w:tblGrid>
      <w:tr w:rsidR="00D153FE" w14:paraId="2F517722" w14:textId="77777777">
        <w:trPr>
          <w:cantSplit/>
        </w:trPr>
        <w:tc>
          <w:tcPr>
            <w:tcW w:w="4927" w:type="dxa"/>
            <w:shd w:val="clear" w:color="auto" w:fill="93D3FB"/>
          </w:tcPr>
          <w:p w14:paraId="07CF8F67" w14:textId="77777777" w:rsidR="00D153FE" w:rsidRDefault="00000000">
            <w:pPr>
              <w:rPr>
                <w:b/>
              </w:rPr>
            </w:pPr>
            <w:r>
              <w:rPr>
                <w:b/>
              </w:rPr>
              <w:t>Category</w:t>
            </w:r>
          </w:p>
        </w:tc>
        <w:tc>
          <w:tcPr>
            <w:tcW w:w="4927" w:type="dxa"/>
            <w:shd w:val="clear" w:color="auto" w:fill="93D3FB"/>
          </w:tcPr>
          <w:p w14:paraId="40BD0ABB" w14:textId="77777777" w:rsidR="00D153FE" w:rsidRDefault="00000000">
            <w:pPr>
              <w:rPr>
                <w:b/>
              </w:rPr>
            </w:pPr>
            <w:r>
              <w:rPr>
                <w:b/>
              </w:rPr>
              <w:t xml:space="preserve">Examples </w:t>
            </w:r>
          </w:p>
        </w:tc>
      </w:tr>
      <w:tr w:rsidR="00D153FE" w14:paraId="5A04F7AC" w14:textId="77777777">
        <w:trPr>
          <w:cantSplit/>
        </w:trPr>
        <w:tc>
          <w:tcPr>
            <w:tcW w:w="4927" w:type="dxa"/>
            <w:shd w:val="clear" w:color="auto" w:fill="D5EFFF"/>
          </w:tcPr>
          <w:p w14:paraId="63542CF7" w14:textId="77777777" w:rsidR="00D153FE" w:rsidRDefault="00000000">
            <w:pPr>
              <w:spacing w:before="120"/>
              <w:rPr>
                <w:b/>
              </w:rPr>
            </w:pPr>
            <w:r>
              <w:rPr>
                <w:b/>
              </w:rPr>
              <w:t xml:space="preserve">Government </w:t>
            </w:r>
          </w:p>
        </w:tc>
        <w:tc>
          <w:tcPr>
            <w:tcW w:w="4927" w:type="dxa"/>
            <w:shd w:val="clear" w:color="auto" w:fill="D5EFFF"/>
          </w:tcPr>
          <w:p w14:paraId="2F4DE2DD" w14:textId="77777777" w:rsidR="00D153FE" w:rsidRDefault="00000000">
            <w:pPr>
              <w:spacing w:before="120"/>
            </w:pPr>
            <w:r>
              <w:t>the government, local government, machinery-of-government, the state government, the federal government, federal funding, the debate in parliament, parliamentary processes, the department, the agency, departmental staff, agency staff</w:t>
            </w:r>
          </w:p>
        </w:tc>
      </w:tr>
      <w:tr w:rsidR="00D153FE" w14:paraId="7294FEA5" w14:textId="77777777">
        <w:trPr>
          <w:cantSplit/>
        </w:trPr>
        <w:tc>
          <w:tcPr>
            <w:tcW w:w="4927" w:type="dxa"/>
            <w:shd w:val="clear" w:color="auto" w:fill="D5EFFF"/>
          </w:tcPr>
          <w:p w14:paraId="0B9E74F4" w14:textId="77777777" w:rsidR="00D153FE" w:rsidRDefault="00000000">
            <w:pPr>
              <w:spacing w:before="120"/>
              <w:rPr>
                <w:b/>
              </w:rPr>
            </w:pPr>
            <w:r>
              <w:rPr>
                <w:b/>
              </w:rPr>
              <w:t xml:space="preserve">Organisational </w:t>
            </w:r>
          </w:p>
        </w:tc>
        <w:tc>
          <w:tcPr>
            <w:tcW w:w="4927" w:type="dxa"/>
            <w:shd w:val="clear" w:color="auto" w:fill="D5EFFF"/>
          </w:tcPr>
          <w:p w14:paraId="58F96498" w14:textId="77777777" w:rsidR="00D153FE" w:rsidRDefault="00000000">
            <w:pPr>
              <w:spacing w:before="120"/>
            </w:pPr>
            <w:r>
              <w:t>the board, the committee, the unit, the organisation</w:t>
            </w:r>
          </w:p>
        </w:tc>
      </w:tr>
      <w:tr w:rsidR="00D153FE" w14:paraId="48149697" w14:textId="77777777">
        <w:trPr>
          <w:cantSplit/>
        </w:trPr>
        <w:tc>
          <w:tcPr>
            <w:tcW w:w="4927" w:type="dxa"/>
            <w:shd w:val="clear" w:color="auto" w:fill="D5EFFF"/>
          </w:tcPr>
          <w:p w14:paraId="58FA0191" w14:textId="77777777" w:rsidR="00D153FE" w:rsidRDefault="00000000">
            <w:pPr>
              <w:spacing w:before="120"/>
              <w:rPr>
                <w:b/>
              </w:rPr>
            </w:pPr>
            <w:r>
              <w:rPr>
                <w:b/>
              </w:rPr>
              <w:t>Place names</w:t>
            </w:r>
          </w:p>
        </w:tc>
        <w:tc>
          <w:tcPr>
            <w:tcW w:w="4927" w:type="dxa"/>
            <w:shd w:val="clear" w:color="auto" w:fill="D5EFFF"/>
          </w:tcPr>
          <w:p w14:paraId="0A1AFACF" w14:textId="77777777" w:rsidR="00D153FE" w:rsidRDefault="00000000">
            <w:pPr>
              <w:spacing w:before="120"/>
            </w:pPr>
            <w:r>
              <w:t>northern Australia, states and territories, statewide</w:t>
            </w:r>
          </w:p>
        </w:tc>
      </w:tr>
      <w:tr w:rsidR="00D153FE" w14:paraId="3FE7E938" w14:textId="77777777">
        <w:trPr>
          <w:cantSplit/>
        </w:trPr>
        <w:tc>
          <w:tcPr>
            <w:tcW w:w="4927" w:type="dxa"/>
            <w:shd w:val="clear" w:color="auto" w:fill="D5EFFF"/>
          </w:tcPr>
          <w:p w14:paraId="58E1EBF5" w14:textId="77777777" w:rsidR="00D153FE" w:rsidRDefault="00000000">
            <w:pPr>
              <w:spacing w:before="120"/>
              <w:rPr>
                <w:b/>
              </w:rPr>
            </w:pPr>
            <w:r>
              <w:rPr>
                <w:b/>
              </w:rPr>
              <w:t>Names of diseases and conditions (unless derived from a proper noun)</w:t>
            </w:r>
          </w:p>
        </w:tc>
        <w:tc>
          <w:tcPr>
            <w:tcW w:w="4927" w:type="dxa"/>
            <w:shd w:val="clear" w:color="auto" w:fill="D5EFFF"/>
          </w:tcPr>
          <w:p w14:paraId="6E25EC52" w14:textId="77777777" w:rsidR="00D153FE" w:rsidRDefault="00000000">
            <w:pPr>
              <w:spacing w:before="120"/>
            </w:pPr>
            <w:r>
              <w:t>rabies, malaria, Down syndrome, Hendra virus, anthrax, tetanus</w:t>
            </w:r>
          </w:p>
        </w:tc>
      </w:tr>
      <w:tr w:rsidR="00D153FE" w14:paraId="2E8BE597" w14:textId="77777777">
        <w:trPr>
          <w:cantSplit/>
        </w:trPr>
        <w:tc>
          <w:tcPr>
            <w:tcW w:w="4927" w:type="dxa"/>
            <w:shd w:val="clear" w:color="auto" w:fill="D5EFFF"/>
          </w:tcPr>
          <w:p w14:paraId="3EEAE4AF" w14:textId="77777777" w:rsidR="00D153FE" w:rsidRDefault="00000000">
            <w:pPr>
              <w:spacing w:before="120"/>
              <w:rPr>
                <w:b/>
              </w:rPr>
            </w:pPr>
            <w:r>
              <w:rPr>
                <w:b/>
              </w:rPr>
              <w:t>Information technology</w:t>
            </w:r>
          </w:p>
        </w:tc>
        <w:tc>
          <w:tcPr>
            <w:tcW w:w="4927" w:type="dxa"/>
            <w:shd w:val="clear" w:color="auto" w:fill="D5EFFF"/>
          </w:tcPr>
          <w:p w14:paraId="5453D129" w14:textId="77777777" w:rsidR="00D153FE" w:rsidRDefault="00000000">
            <w:pPr>
              <w:spacing w:before="120"/>
            </w:pPr>
            <w:r>
              <w:t>internet, email, website</w:t>
            </w:r>
          </w:p>
        </w:tc>
      </w:tr>
      <w:tr w:rsidR="00D153FE" w14:paraId="1C9605A6" w14:textId="77777777">
        <w:trPr>
          <w:cantSplit/>
        </w:trPr>
        <w:tc>
          <w:tcPr>
            <w:tcW w:w="4927" w:type="dxa"/>
            <w:shd w:val="clear" w:color="auto" w:fill="D5EFFF"/>
          </w:tcPr>
          <w:p w14:paraId="47F3A793" w14:textId="77777777" w:rsidR="00D153FE" w:rsidRDefault="00000000">
            <w:pPr>
              <w:spacing w:before="120"/>
              <w:rPr>
                <w:b/>
              </w:rPr>
            </w:pPr>
            <w:r>
              <w:rPr>
                <w:b/>
              </w:rPr>
              <w:t>Indigenous Australian people</w:t>
            </w:r>
          </w:p>
        </w:tc>
        <w:tc>
          <w:tcPr>
            <w:tcW w:w="4927" w:type="dxa"/>
            <w:shd w:val="clear" w:color="auto" w:fill="D5EFFF"/>
          </w:tcPr>
          <w:p w14:paraId="69708472" w14:textId="77777777" w:rsidR="00D153FE" w:rsidRDefault="00000000">
            <w:pPr>
              <w:spacing w:before="120"/>
            </w:pPr>
            <w:r>
              <w:t>traditional owners, elders</w:t>
            </w:r>
          </w:p>
        </w:tc>
      </w:tr>
    </w:tbl>
    <w:p w14:paraId="42636AED" w14:textId="77777777" w:rsidR="00D153FE" w:rsidRDefault="00000000">
      <w:pPr>
        <w:pStyle w:val="Heading3"/>
        <w:numPr>
          <w:ilvl w:val="2"/>
          <w:numId w:val="63"/>
        </w:numPr>
      </w:pPr>
      <w:bookmarkStart w:id="389" w:name="_Toc436134672"/>
      <w:bookmarkStart w:id="390" w:name="_Toc423616179"/>
      <w:r>
        <w:t>Stylised lowercase</w:t>
      </w:r>
      <w:bookmarkEnd w:id="389"/>
    </w:p>
    <w:p w14:paraId="7B09D3B8" w14:textId="77777777" w:rsidR="00D153FE" w:rsidRDefault="00000000">
      <w:r>
        <w:t xml:space="preserve">Some words are stylised with an initial lower case letter (e.g. iPhone, </w:t>
      </w:r>
      <w:r>
        <w:rPr>
          <w:i/>
        </w:rPr>
        <w:t>go</w:t>
      </w:r>
      <w:r>
        <w:t xml:space="preserve"> card). These words maintain the initial lower case at all times, even when they start a sentence.</w:t>
      </w:r>
    </w:p>
    <w:p w14:paraId="430C40F1" w14:textId="77777777" w:rsidR="00D153FE" w:rsidRDefault="00000000">
      <w:pPr>
        <w:pStyle w:val="Heading2"/>
        <w:numPr>
          <w:ilvl w:val="1"/>
          <w:numId w:val="63"/>
        </w:numPr>
      </w:pPr>
      <w:bookmarkStart w:id="391" w:name="_Toc436134673"/>
      <w:bookmarkStart w:id="392" w:name="_Toc433799442"/>
      <w:r>
        <w:t>All caps</w:t>
      </w:r>
      <w:bookmarkEnd w:id="391"/>
      <w:bookmarkEnd w:id="392"/>
    </w:p>
    <w:p w14:paraId="48242435" w14:textId="77777777" w:rsidR="00D153FE" w:rsidRDefault="00000000">
      <w:r>
        <w:t xml:space="preserve">Do not use all capitals—this format is reserved for DANGER and WARNING signs. </w:t>
      </w:r>
    </w:p>
    <w:p w14:paraId="2D8DEA1C" w14:textId="77777777" w:rsidR="00D153FE" w:rsidRDefault="00000000">
      <w:r>
        <w:t xml:space="preserve">If you want to emphasise something, bold it. See </w:t>
      </w:r>
      <w:hyperlink w:anchor="_Bold_and_italics" w:history="1">
        <w:r w:rsidR="00D153FE">
          <w:rPr>
            <w:rStyle w:val="Hyperlink"/>
          </w:rPr>
          <w:t>Bold and italics</w:t>
        </w:r>
      </w:hyperlink>
      <w:r>
        <w:t>.</w:t>
      </w:r>
    </w:p>
    <w:p w14:paraId="385AFA61" w14:textId="77777777" w:rsidR="00D153FE" w:rsidRDefault="00000000">
      <w:pPr>
        <w:pStyle w:val="Heading1"/>
        <w:numPr>
          <w:ilvl w:val="0"/>
          <w:numId w:val="63"/>
        </w:numPr>
      </w:pPr>
      <w:bookmarkStart w:id="393" w:name="_Toc433799443"/>
      <w:bookmarkStart w:id="394" w:name="_Toc436134674"/>
      <w:bookmarkStart w:id="395" w:name="_Toc440370195"/>
      <w:bookmarkStart w:id="396" w:name="_Toc98511017"/>
      <w:bookmarkStart w:id="397" w:name="_Toc98503684"/>
      <w:bookmarkStart w:id="398" w:name="_Toc169860846"/>
      <w:r>
        <w:lastRenderedPageBreak/>
        <w:t>Dates and time</w:t>
      </w:r>
      <w:bookmarkEnd w:id="390"/>
      <w:bookmarkEnd w:id="393"/>
      <w:bookmarkEnd w:id="394"/>
      <w:bookmarkEnd w:id="395"/>
      <w:bookmarkEnd w:id="396"/>
      <w:bookmarkEnd w:id="397"/>
      <w:bookmarkEnd w:id="398"/>
    </w:p>
    <w:p w14:paraId="15443CA6" w14:textId="77777777" w:rsidR="00D153FE" w:rsidRDefault="00000000">
      <w:pPr>
        <w:pStyle w:val="Heading2"/>
        <w:numPr>
          <w:ilvl w:val="1"/>
          <w:numId w:val="63"/>
        </w:numPr>
      </w:pPr>
      <w:bookmarkStart w:id="399" w:name="_Toc436134675"/>
      <w:bookmarkStart w:id="400" w:name="_Toc433799444"/>
      <w:r>
        <w:t>Dates</w:t>
      </w:r>
      <w:bookmarkEnd w:id="399"/>
      <w:bookmarkEnd w:id="400"/>
    </w:p>
    <w:p w14:paraId="75D764DF" w14:textId="77777777" w:rsidR="00D153FE" w:rsidRDefault="00000000">
      <w:r>
        <w:t>When writing dates in full, format them as ‘day month year’. Do not punctuate. You can also include the day of the week if it is helpful. Use this format in text.</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2"/>
        <w:gridCol w:w="3938"/>
        <w:gridCol w:w="562"/>
        <w:gridCol w:w="3944"/>
      </w:tblGrid>
      <w:tr w:rsidR="00D153FE" w14:paraId="43C8E734" w14:textId="77777777">
        <w:trPr>
          <w:trHeight w:val="528"/>
        </w:trPr>
        <w:tc>
          <w:tcPr>
            <w:tcW w:w="567" w:type="dxa"/>
            <w:tcBorders>
              <w:right w:val="nil"/>
            </w:tcBorders>
            <w:shd w:val="clear" w:color="auto" w:fill="D5EFFF"/>
          </w:tcPr>
          <w:p w14:paraId="6345C488" w14:textId="77777777" w:rsidR="00D153FE" w:rsidRDefault="00000000">
            <w:pPr>
              <w:spacing w:before="120"/>
            </w:pPr>
            <w:r>
              <w:rPr>
                <w:noProof/>
              </w:rPr>
              <w:drawing>
                <wp:inline distT="0" distB="0" distL="0" distR="0" wp14:anchorId="4440C677" wp14:editId="040AA9E3">
                  <wp:extent cx="182880" cy="182880"/>
                  <wp:effectExtent l="0" t="0" r="7620" b="7620"/>
                  <wp:docPr id="14609" name="Picture 1460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09" name="Picture 14609"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069189A0" w14:textId="77777777" w:rsidR="00D153FE" w:rsidRDefault="00000000">
            <w:pPr>
              <w:spacing w:before="120"/>
            </w:pPr>
            <w:r>
              <w:t>23 May 2015</w:t>
            </w:r>
          </w:p>
        </w:tc>
        <w:tc>
          <w:tcPr>
            <w:tcW w:w="567" w:type="dxa"/>
            <w:tcBorders>
              <w:right w:val="nil"/>
            </w:tcBorders>
            <w:shd w:val="clear" w:color="auto" w:fill="D5EFFF"/>
          </w:tcPr>
          <w:p w14:paraId="1859680A" w14:textId="77777777" w:rsidR="00D153FE" w:rsidRDefault="00000000">
            <w:pPr>
              <w:spacing w:before="120"/>
            </w:pPr>
            <w:r>
              <w:rPr>
                <w:noProof/>
              </w:rPr>
              <w:drawing>
                <wp:inline distT="0" distB="0" distL="0" distR="0" wp14:anchorId="28241719" wp14:editId="0B96E550">
                  <wp:extent cx="182880" cy="182880"/>
                  <wp:effectExtent l="0" t="0" r="7620" b="7620"/>
                  <wp:docPr id="14610" name="Picture 14610"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0" name="Picture 14610"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38F901DA" w14:textId="77777777" w:rsidR="00D153FE" w:rsidRDefault="00000000">
            <w:pPr>
              <w:spacing w:before="120"/>
            </w:pPr>
            <w:r>
              <w:t>23rd May 2015</w:t>
            </w:r>
          </w:p>
        </w:tc>
      </w:tr>
      <w:tr w:rsidR="00D153FE" w14:paraId="1301DBE2" w14:textId="77777777">
        <w:trPr>
          <w:trHeight w:val="528"/>
        </w:trPr>
        <w:tc>
          <w:tcPr>
            <w:tcW w:w="567" w:type="dxa"/>
            <w:tcBorders>
              <w:right w:val="nil"/>
            </w:tcBorders>
            <w:shd w:val="clear" w:color="auto" w:fill="D5EFFF"/>
          </w:tcPr>
          <w:p w14:paraId="0D5A9C05" w14:textId="77777777" w:rsidR="00D153FE" w:rsidRDefault="00000000">
            <w:pPr>
              <w:spacing w:before="120"/>
            </w:pPr>
            <w:r>
              <w:rPr>
                <w:noProof/>
              </w:rPr>
              <w:drawing>
                <wp:inline distT="0" distB="0" distL="0" distR="0" wp14:anchorId="36E7EFA0" wp14:editId="7AE0A47D">
                  <wp:extent cx="182880" cy="182880"/>
                  <wp:effectExtent l="0" t="0" r="7620" b="7620"/>
                  <wp:docPr id="14615" name="Picture 1461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5" name="Picture 14615"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68203565" w14:textId="77777777" w:rsidR="00D153FE" w:rsidRDefault="00000000">
            <w:pPr>
              <w:spacing w:before="120"/>
            </w:pPr>
            <w:r>
              <w:t xml:space="preserve">Saturday 23 May 2015 </w:t>
            </w:r>
          </w:p>
        </w:tc>
        <w:tc>
          <w:tcPr>
            <w:tcW w:w="567" w:type="dxa"/>
            <w:tcBorders>
              <w:right w:val="nil"/>
            </w:tcBorders>
            <w:shd w:val="clear" w:color="auto" w:fill="D5EFFF"/>
          </w:tcPr>
          <w:p w14:paraId="36AD4BC5" w14:textId="77777777" w:rsidR="00D153FE" w:rsidRDefault="00000000">
            <w:pPr>
              <w:spacing w:before="120"/>
            </w:pPr>
            <w:r>
              <w:rPr>
                <w:noProof/>
              </w:rPr>
              <w:drawing>
                <wp:inline distT="0" distB="0" distL="0" distR="0" wp14:anchorId="171347AC" wp14:editId="59B1597D">
                  <wp:extent cx="182880" cy="182880"/>
                  <wp:effectExtent l="0" t="0" r="7620" b="7620"/>
                  <wp:docPr id="14616" name="Picture 14616"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6" name="Picture 14616"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31408382" w14:textId="77777777" w:rsidR="00D153FE" w:rsidRDefault="00000000">
            <w:pPr>
              <w:spacing w:before="120"/>
            </w:pPr>
            <w:r>
              <w:t>Saturday, 23 May 2015</w:t>
            </w:r>
          </w:p>
        </w:tc>
      </w:tr>
    </w:tbl>
    <w:p w14:paraId="495D35C8" w14:textId="77777777" w:rsidR="00D153FE" w:rsidRDefault="00000000">
      <w:pPr>
        <w:spacing w:before="120"/>
      </w:pPr>
      <w:r>
        <w:t>When writing dates in numerals, format them as ‘dd/mm/yyyy’. Use this format for tables and social media.</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2"/>
        <w:gridCol w:w="3944"/>
        <w:gridCol w:w="562"/>
        <w:gridCol w:w="3938"/>
      </w:tblGrid>
      <w:tr w:rsidR="00D153FE" w14:paraId="6E23C4B1" w14:textId="77777777">
        <w:trPr>
          <w:trHeight w:val="528"/>
        </w:trPr>
        <w:tc>
          <w:tcPr>
            <w:tcW w:w="567" w:type="dxa"/>
            <w:tcBorders>
              <w:right w:val="nil"/>
            </w:tcBorders>
            <w:shd w:val="clear" w:color="auto" w:fill="D5EFFF"/>
          </w:tcPr>
          <w:p w14:paraId="17E51AD7" w14:textId="77777777" w:rsidR="00D153FE" w:rsidRDefault="00000000">
            <w:pPr>
              <w:spacing w:before="120"/>
            </w:pPr>
            <w:r>
              <w:rPr>
                <w:noProof/>
              </w:rPr>
              <w:drawing>
                <wp:inline distT="0" distB="0" distL="0" distR="0" wp14:anchorId="03C2FF9C" wp14:editId="6AD4A610">
                  <wp:extent cx="182880" cy="182880"/>
                  <wp:effectExtent l="0" t="0" r="7620" b="7620"/>
                  <wp:docPr id="14617" name="Picture 1461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7" name="Picture 14617"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4B437422" w14:textId="77777777" w:rsidR="00D153FE" w:rsidRDefault="00000000">
            <w:pPr>
              <w:spacing w:before="120"/>
            </w:pPr>
            <w:r>
              <w:t>23/05/2015</w:t>
            </w:r>
          </w:p>
        </w:tc>
        <w:tc>
          <w:tcPr>
            <w:tcW w:w="567" w:type="dxa"/>
            <w:tcBorders>
              <w:right w:val="nil"/>
            </w:tcBorders>
            <w:shd w:val="clear" w:color="auto" w:fill="D5EFFF"/>
          </w:tcPr>
          <w:p w14:paraId="75CB27DF" w14:textId="77777777" w:rsidR="00D153FE" w:rsidRDefault="00000000">
            <w:pPr>
              <w:spacing w:before="120"/>
            </w:pPr>
            <w:r>
              <w:rPr>
                <w:noProof/>
              </w:rPr>
              <w:drawing>
                <wp:inline distT="0" distB="0" distL="0" distR="0" wp14:anchorId="7AF39BF6" wp14:editId="6EB318C9">
                  <wp:extent cx="182880" cy="182880"/>
                  <wp:effectExtent l="0" t="0" r="7620" b="7620"/>
                  <wp:docPr id="14618" name="Picture 14618"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8" name="Picture 14618"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0DC588F5" w14:textId="77777777" w:rsidR="00D153FE" w:rsidRDefault="00000000">
            <w:pPr>
              <w:spacing w:before="120"/>
            </w:pPr>
            <w:r>
              <w:t>23/05/15, 23/5/2015, 23-05-2015</w:t>
            </w:r>
          </w:p>
        </w:tc>
      </w:tr>
    </w:tbl>
    <w:p w14:paraId="6D3DA226" w14:textId="77777777" w:rsidR="00D153FE" w:rsidRDefault="00000000">
      <w:pPr>
        <w:spacing w:before="120"/>
      </w:pPr>
      <w:r>
        <w:t>Use the following formats for a span of dates.</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2"/>
        <w:gridCol w:w="3941"/>
        <w:gridCol w:w="562"/>
        <w:gridCol w:w="3941"/>
      </w:tblGrid>
      <w:tr w:rsidR="00D153FE" w14:paraId="6E27D2AB" w14:textId="77777777">
        <w:trPr>
          <w:trHeight w:val="528"/>
        </w:trPr>
        <w:tc>
          <w:tcPr>
            <w:tcW w:w="567" w:type="dxa"/>
            <w:tcBorders>
              <w:right w:val="nil"/>
            </w:tcBorders>
            <w:shd w:val="clear" w:color="auto" w:fill="D5EFFF"/>
          </w:tcPr>
          <w:p w14:paraId="708282B7" w14:textId="77777777" w:rsidR="00D153FE" w:rsidRDefault="00000000">
            <w:pPr>
              <w:spacing w:before="120"/>
            </w:pPr>
            <w:r>
              <w:rPr>
                <w:noProof/>
              </w:rPr>
              <w:drawing>
                <wp:inline distT="0" distB="0" distL="0" distR="0" wp14:anchorId="67CAD0ED" wp14:editId="6ABE0251">
                  <wp:extent cx="180975" cy="180975"/>
                  <wp:effectExtent l="0" t="0" r="9525" b="9525"/>
                  <wp:docPr id="14512" name="Picture 1451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2" name="Picture 14512"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59DD8A82" w14:textId="77777777" w:rsidR="00D153FE" w:rsidRDefault="00000000">
            <w:pPr>
              <w:spacing w:before="120"/>
            </w:pPr>
            <w:r>
              <w:t>From 21 to 25 November there will be…</w:t>
            </w:r>
          </w:p>
        </w:tc>
        <w:tc>
          <w:tcPr>
            <w:tcW w:w="567" w:type="dxa"/>
            <w:tcBorders>
              <w:right w:val="nil"/>
            </w:tcBorders>
            <w:shd w:val="clear" w:color="auto" w:fill="D5EFFF"/>
          </w:tcPr>
          <w:p w14:paraId="231789F3" w14:textId="77777777" w:rsidR="00D153FE" w:rsidRDefault="00000000">
            <w:pPr>
              <w:spacing w:before="120"/>
            </w:pPr>
            <w:r>
              <w:rPr>
                <w:noProof/>
              </w:rPr>
              <w:drawing>
                <wp:inline distT="0" distB="0" distL="0" distR="0" wp14:anchorId="166BBEB0" wp14:editId="67BE3ACD">
                  <wp:extent cx="180975" cy="180975"/>
                  <wp:effectExtent l="0" t="0" r="9525" b="9525"/>
                  <wp:docPr id="14513" name="Picture 14513"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3" name="Picture 14513"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5913F842" w14:textId="77777777" w:rsidR="00D153FE" w:rsidRDefault="00000000">
            <w:pPr>
              <w:spacing w:before="120"/>
            </w:pPr>
            <w:r>
              <w:t>From 21–25 November there will be…</w:t>
            </w:r>
          </w:p>
        </w:tc>
      </w:tr>
      <w:tr w:rsidR="00D153FE" w14:paraId="3B9E332B" w14:textId="77777777">
        <w:tc>
          <w:tcPr>
            <w:tcW w:w="567" w:type="dxa"/>
            <w:tcBorders>
              <w:right w:val="nil"/>
            </w:tcBorders>
            <w:shd w:val="clear" w:color="auto" w:fill="D5EFFF"/>
          </w:tcPr>
          <w:p w14:paraId="08C9CA08" w14:textId="77777777" w:rsidR="00D153FE" w:rsidRDefault="00000000">
            <w:pPr>
              <w:spacing w:before="120"/>
            </w:pPr>
            <w:r>
              <w:rPr>
                <w:noProof/>
              </w:rPr>
              <w:drawing>
                <wp:inline distT="0" distB="0" distL="0" distR="0" wp14:anchorId="2BAB9871" wp14:editId="7103F400">
                  <wp:extent cx="180975" cy="180975"/>
                  <wp:effectExtent l="0" t="0" r="9525" b="9525"/>
                  <wp:docPr id="14514" name="Picture 1451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4" name="Picture 14514"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40585B90" w14:textId="77777777" w:rsidR="00D153FE" w:rsidRDefault="00000000">
            <w:pPr>
              <w:spacing w:before="120"/>
            </w:pPr>
            <w:r>
              <w:t xml:space="preserve">2014–15 </w:t>
            </w:r>
          </w:p>
          <w:p w14:paraId="18BD882B" w14:textId="77777777" w:rsidR="00D153FE" w:rsidRDefault="00000000">
            <w:pPr>
              <w:spacing w:before="120"/>
            </w:pPr>
            <w:r>
              <w:t>(Use 4-digit–2-digit format to represent a financial year)</w:t>
            </w:r>
          </w:p>
        </w:tc>
        <w:tc>
          <w:tcPr>
            <w:tcW w:w="567" w:type="dxa"/>
            <w:tcBorders>
              <w:right w:val="nil"/>
            </w:tcBorders>
            <w:shd w:val="clear" w:color="auto" w:fill="D5EFFF"/>
          </w:tcPr>
          <w:p w14:paraId="3A1D9FD4" w14:textId="77777777" w:rsidR="00D153FE" w:rsidRDefault="00000000">
            <w:pPr>
              <w:spacing w:before="120"/>
            </w:pPr>
            <w:r>
              <w:rPr>
                <w:noProof/>
              </w:rPr>
              <w:drawing>
                <wp:inline distT="0" distB="0" distL="0" distR="0" wp14:anchorId="3FB492BF" wp14:editId="5476AC56">
                  <wp:extent cx="180975" cy="180975"/>
                  <wp:effectExtent l="0" t="0" r="9525" b="9525"/>
                  <wp:docPr id="14515" name="Picture 14515"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5" name="Picture 14515"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1D89696D" w14:textId="77777777" w:rsidR="00D153FE" w:rsidRDefault="00000000">
            <w:pPr>
              <w:spacing w:before="120"/>
            </w:pPr>
            <w:r>
              <w:t>2014–2015</w:t>
            </w:r>
          </w:p>
        </w:tc>
      </w:tr>
      <w:tr w:rsidR="00D153FE" w14:paraId="4917029B" w14:textId="77777777">
        <w:tc>
          <w:tcPr>
            <w:tcW w:w="567" w:type="dxa"/>
            <w:tcBorders>
              <w:right w:val="nil"/>
            </w:tcBorders>
            <w:shd w:val="clear" w:color="auto" w:fill="D5EFFF"/>
          </w:tcPr>
          <w:p w14:paraId="3F1DD7C8" w14:textId="77777777" w:rsidR="00D153FE" w:rsidRDefault="00000000">
            <w:pPr>
              <w:spacing w:before="120"/>
            </w:pPr>
            <w:r>
              <w:rPr>
                <w:noProof/>
              </w:rPr>
              <w:drawing>
                <wp:inline distT="0" distB="0" distL="0" distR="0" wp14:anchorId="609F3CEB" wp14:editId="57F0E527">
                  <wp:extent cx="180975" cy="180975"/>
                  <wp:effectExtent l="0" t="0" r="9525" b="9525"/>
                  <wp:docPr id="14516" name="Picture 1451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6" name="Picture 1451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76EBE15B" w14:textId="77777777" w:rsidR="00D153FE" w:rsidRDefault="00000000">
            <w:pPr>
              <w:spacing w:before="120"/>
            </w:pPr>
            <w:r>
              <w:t xml:space="preserve">1995–1996 </w:t>
            </w:r>
          </w:p>
          <w:p w14:paraId="523147C2" w14:textId="77777777" w:rsidR="00D153FE" w:rsidRDefault="00000000">
            <w:pPr>
              <w:spacing w:before="120"/>
            </w:pPr>
            <w:r>
              <w:t>(Use 4-digit–4-digit format to represent an entire year)</w:t>
            </w:r>
          </w:p>
        </w:tc>
        <w:tc>
          <w:tcPr>
            <w:tcW w:w="567" w:type="dxa"/>
            <w:tcBorders>
              <w:right w:val="nil"/>
            </w:tcBorders>
            <w:shd w:val="clear" w:color="auto" w:fill="D5EFFF"/>
          </w:tcPr>
          <w:p w14:paraId="479AC64D" w14:textId="77777777" w:rsidR="00D153FE" w:rsidRDefault="00000000">
            <w:pPr>
              <w:spacing w:before="120"/>
            </w:pPr>
            <w:r>
              <w:rPr>
                <w:noProof/>
              </w:rPr>
              <w:drawing>
                <wp:inline distT="0" distB="0" distL="0" distR="0" wp14:anchorId="4F93E494" wp14:editId="1D3D51C5">
                  <wp:extent cx="180975" cy="180975"/>
                  <wp:effectExtent l="0" t="0" r="9525" b="9525"/>
                  <wp:docPr id="14517" name="Picture 14517"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7" name="Picture 14517"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17B6563C" w14:textId="77777777" w:rsidR="00D153FE" w:rsidRDefault="00000000">
            <w:pPr>
              <w:spacing w:before="120"/>
            </w:pPr>
            <w:r>
              <w:t>1995–96</w:t>
            </w:r>
          </w:p>
        </w:tc>
      </w:tr>
    </w:tbl>
    <w:p w14:paraId="12CBC0BD" w14:textId="77777777" w:rsidR="00D153FE" w:rsidRDefault="00000000">
      <w:pPr>
        <w:pStyle w:val="Heading2"/>
        <w:numPr>
          <w:ilvl w:val="1"/>
          <w:numId w:val="63"/>
        </w:numPr>
      </w:pPr>
      <w:bookmarkStart w:id="401" w:name="_Toc433799445"/>
      <w:bookmarkStart w:id="402" w:name="_Toc436134676"/>
      <w:r>
        <w:t>Time of day</w:t>
      </w:r>
      <w:bookmarkEnd w:id="401"/>
      <w:bookmarkEnd w:id="402"/>
    </w:p>
    <w:p w14:paraId="2DADD0A1" w14:textId="77777777" w:rsidR="00D153FE" w:rsidRDefault="00000000">
      <w:r>
        <w:t>Write the time of day in the 12-hour system, using an un-spaced ‘am’ or ‘pm’. Use a full-stop, not a colon, to separate hours and minutes.</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2"/>
        <w:gridCol w:w="3938"/>
        <w:gridCol w:w="562"/>
        <w:gridCol w:w="3944"/>
      </w:tblGrid>
      <w:tr w:rsidR="00D153FE" w14:paraId="6D9C957A" w14:textId="77777777">
        <w:trPr>
          <w:trHeight w:val="528"/>
        </w:trPr>
        <w:tc>
          <w:tcPr>
            <w:tcW w:w="567" w:type="dxa"/>
            <w:tcBorders>
              <w:right w:val="nil"/>
            </w:tcBorders>
            <w:shd w:val="clear" w:color="auto" w:fill="D5EFFF"/>
          </w:tcPr>
          <w:p w14:paraId="00296C49" w14:textId="77777777" w:rsidR="00D153FE" w:rsidRDefault="00000000">
            <w:pPr>
              <w:spacing w:before="120"/>
            </w:pPr>
            <w:r>
              <w:rPr>
                <w:noProof/>
              </w:rPr>
              <w:drawing>
                <wp:inline distT="0" distB="0" distL="0" distR="0" wp14:anchorId="73CEF325" wp14:editId="6552CF0C">
                  <wp:extent cx="182880" cy="182880"/>
                  <wp:effectExtent l="0" t="0" r="7620" b="7620"/>
                  <wp:docPr id="14619" name="Picture 1461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9" name="Picture 14619"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502BDE0C" w14:textId="77777777" w:rsidR="00D153FE" w:rsidRDefault="00000000">
            <w:pPr>
              <w:spacing w:before="120"/>
            </w:pPr>
            <w:r>
              <w:t>10am</w:t>
            </w:r>
          </w:p>
        </w:tc>
        <w:tc>
          <w:tcPr>
            <w:tcW w:w="567" w:type="dxa"/>
            <w:tcBorders>
              <w:right w:val="nil"/>
            </w:tcBorders>
            <w:shd w:val="clear" w:color="auto" w:fill="D5EFFF"/>
          </w:tcPr>
          <w:p w14:paraId="3DF24EAC" w14:textId="77777777" w:rsidR="00D153FE" w:rsidRDefault="00000000">
            <w:pPr>
              <w:spacing w:before="120"/>
            </w:pPr>
            <w:r>
              <w:rPr>
                <w:noProof/>
              </w:rPr>
              <w:drawing>
                <wp:inline distT="0" distB="0" distL="0" distR="0" wp14:anchorId="34DDDBE6" wp14:editId="3E49C68B">
                  <wp:extent cx="182880" cy="182880"/>
                  <wp:effectExtent l="0" t="0" r="7620" b="7620"/>
                  <wp:docPr id="14620" name="Picture 14620"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0" name="Picture 14620"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13C0FC52" w14:textId="77777777" w:rsidR="00D153FE" w:rsidRDefault="00000000">
            <w:pPr>
              <w:spacing w:before="120"/>
            </w:pPr>
            <w:r>
              <w:t>10 am, 10.00am, 10:00am, 1000</w:t>
            </w:r>
          </w:p>
        </w:tc>
      </w:tr>
      <w:tr w:rsidR="00D153FE" w14:paraId="78B5E2E8" w14:textId="77777777">
        <w:trPr>
          <w:trHeight w:val="528"/>
        </w:trPr>
        <w:tc>
          <w:tcPr>
            <w:tcW w:w="567" w:type="dxa"/>
            <w:tcBorders>
              <w:right w:val="nil"/>
            </w:tcBorders>
            <w:shd w:val="clear" w:color="auto" w:fill="D5EFFF"/>
          </w:tcPr>
          <w:p w14:paraId="2B1F524C" w14:textId="77777777" w:rsidR="00D153FE" w:rsidRDefault="00000000">
            <w:pPr>
              <w:spacing w:before="120"/>
            </w:pPr>
            <w:r>
              <w:rPr>
                <w:noProof/>
              </w:rPr>
              <w:drawing>
                <wp:inline distT="0" distB="0" distL="0" distR="0" wp14:anchorId="2F52A0FB" wp14:editId="0FF698E6">
                  <wp:extent cx="182880" cy="182880"/>
                  <wp:effectExtent l="0" t="0" r="7620" b="7620"/>
                  <wp:docPr id="14621" name="Picture 1462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1" name="Picture 14621"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6BA4F384" w14:textId="77777777" w:rsidR="00D153FE" w:rsidRDefault="00000000">
            <w:pPr>
              <w:spacing w:before="120"/>
            </w:pPr>
            <w:r>
              <w:t>10.30pm</w:t>
            </w:r>
          </w:p>
        </w:tc>
        <w:tc>
          <w:tcPr>
            <w:tcW w:w="567" w:type="dxa"/>
            <w:tcBorders>
              <w:right w:val="nil"/>
            </w:tcBorders>
            <w:shd w:val="clear" w:color="auto" w:fill="D5EFFF"/>
          </w:tcPr>
          <w:p w14:paraId="321EFADA" w14:textId="77777777" w:rsidR="00D153FE" w:rsidRDefault="00000000">
            <w:pPr>
              <w:spacing w:before="120"/>
            </w:pPr>
            <w:r>
              <w:rPr>
                <w:noProof/>
              </w:rPr>
              <w:drawing>
                <wp:inline distT="0" distB="0" distL="0" distR="0" wp14:anchorId="02546F9F" wp14:editId="7C4AE5D9">
                  <wp:extent cx="182880" cy="182880"/>
                  <wp:effectExtent l="0" t="0" r="7620" b="7620"/>
                  <wp:docPr id="14622" name="Picture 14622"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2" name="Picture 14622"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698A4640" w14:textId="77777777" w:rsidR="00D153FE" w:rsidRDefault="00000000">
            <w:pPr>
              <w:spacing w:before="120"/>
            </w:pPr>
            <w:r>
              <w:t>10:30pm, 10.30 pm, 2230</w:t>
            </w:r>
          </w:p>
        </w:tc>
      </w:tr>
    </w:tbl>
    <w:p w14:paraId="74CEE06E" w14:textId="77777777" w:rsidR="00D153FE" w:rsidRDefault="00000000">
      <w:pPr>
        <w:spacing w:before="120"/>
      </w:pPr>
      <w:bookmarkStart w:id="403" w:name="_Ref287363304"/>
      <w:r>
        <w:t>Use the following formats for a span of time.</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2"/>
        <w:gridCol w:w="3941"/>
        <w:gridCol w:w="562"/>
        <w:gridCol w:w="3941"/>
      </w:tblGrid>
      <w:tr w:rsidR="00D153FE" w14:paraId="04DAF0F2" w14:textId="77777777">
        <w:trPr>
          <w:trHeight w:val="528"/>
        </w:trPr>
        <w:tc>
          <w:tcPr>
            <w:tcW w:w="567" w:type="dxa"/>
            <w:tcBorders>
              <w:right w:val="nil"/>
            </w:tcBorders>
            <w:shd w:val="clear" w:color="auto" w:fill="D5EFFF"/>
          </w:tcPr>
          <w:p w14:paraId="3F84C96E" w14:textId="77777777" w:rsidR="00D153FE" w:rsidRDefault="00000000">
            <w:pPr>
              <w:spacing w:before="120"/>
            </w:pPr>
            <w:r>
              <w:rPr>
                <w:noProof/>
              </w:rPr>
              <w:drawing>
                <wp:inline distT="0" distB="0" distL="0" distR="0" wp14:anchorId="6060B3CA" wp14:editId="78DE23D2">
                  <wp:extent cx="180975" cy="180975"/>
                  <wp:effectExtent l="0" t="0" r="9525" b="9525"/>
                  <wp:docPr id="14522" name="Picture 1452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2" name="Picture 14522"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64306956" w14:textId="77777777" w:rsidR="00D153FE" w:rsidRDefault="00000000">
            <w:pPr>
              <w:spacing w:before="120"/>
            </w:pPr>
            <w:r>
              <w:t>9–11am</w:t>
            </w:r>
          </w:p>
        </w:tc>
        <w:tc>
          <w:tcPr>
            <w:tcW w:w="567" w:type="dxa"/>
            <w:tcBorders>
              <w:right w:val="nil"/>
            </w:tcBorders>
            <w:shd w:val="clear" w:color="auto" w:fill="D5EFFF"/>
          </w:tcPr>
          <w:p w14:paraId="3045E30E" w14:textId="77777777" w:rsidR="00D153FE" w:rsidRDefault="00000000">
            <w:pPr>
              <w:spacing w:before="120"/>
            </w:pPr>
            <w:r>
              <w:rPr>
                <w:noProof/>
              </w:rPr>
              <w:drawing>
                <wp:inline distT="0" distB="0" distL="0" distR="0" wp14:anchorId="7D112E84" wp14:editId="30D602FC">
                  <wp:extent cx="180975" cy="180975"/>
                  <wp:effectExtent l="0" t="0" r="9525" b="9525"/>
                  <wp:docPr id="14523" name="Picture 14523"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3" name="Picture 14523"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04246FA0" w14:textId="77777777" w:rsidR="00D153FE" w:rsidRDefault="00000000">
            <w:pPr>
              <w:spacing w:before="120"/>
            </w:pPr>
            <w:r>
              <w:t>9am–11am</w:t>
            </w:r>
          </w:p>
        </w:tc>
      </w:tr>
      <w:tr w:rsidR="00D153FE" w14:paraId="17BBFC22" w14:textId="77777777">
        <w:trPr>
          <w:trHeight w:val="528"/>
        </w:trPr>
        <w:tc>
          <w:tcPr>
            <w:tcW w:w="567" w:type="dxa"/>
            <w:tcBorders>
              <w:right w:val="nil"/>
            </w:tcBorders>
            <w:shd w:val="clear" w:color="auto" w:fill="D5EFFF"/>
          </w:tcPr>
          <w:p w14:paraId="5E5A20A5" w14:textId="77777777" w:rsidR="00D153FE" w:rsidRDefault="00000000">
            <w:pPr>
              <w:spacing w:before="120"/>
            </w:pPr>
            <w:r>
              <w:rPr>
                <w:noProof/>
              </w:rPr>
              <w:drawing>
                <wp:inline distT="0" distB="0" distL="0" distR="0" wp14:anchorId="03D73C0C" wp14:editId="73273A13">
                  <wp:extent cx="180975" cy="180975"/>
                  <wp:effectExtent l="0" t="0" r="9525" b="9525"/>
                  <wp:docPr id="14524" name="Picture 1452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4" name="Picture 14524"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42A344A4" w14:textId="77777777" w:rsidR="00D153FE" w:rsidRDefault="00000000">
            <w:pPr>
              <w:spacing w:before="120"/>
            </w:pPr>
            <w:r>
              <w:t>9am–5pm</w:t>
            </w:r>
          </w:p>
        </w:tc>
        <w:tc>
          <w:tcPr>
            <w:tcW w:w="567" w:type="dxa"/>
            <w:tcBorders>
              <w:right w:val="nil"/>
            </w:tcBorders>
            <w:shd w:val="clear" w:color="auto" w:fill="D5EFFF"/>
          </w:tcPr>
          <w:p w14:paraId="0C8D143C" w14:textId="77777777" w:rsidR="00D153FE" w:rsidRDefault="00000000">
            <w:pPr>
              <w:spacing w:before="120"/>
            </w:pPr>
            <w:r>
              <w:rPr>
                <w:noProof/>
              </w:rPr>
              <w:drawing>
                <wp:inline distT="0" distB="0" distL="0" distR="0" wp14:anchorId="42EBE110" wp14:editId="56205126">
                  <wp:extent cx="180975" cy="180975"/>
                  <wp:effectExtent l="0" t="0" r="9525" b="9525"/>
                  <wp:docPr id="14525" name="Picture 14525"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5" name="Picture 14525"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1B4DEE4F" w14:textId="77777777" w:rsidR="00D153FE" w:rsidRDefault="00000000">
            <w:pPr>
              <w:spacing w:before="120"/>
            </w:pPr>
            <w:r>
              <w:t>9–5pm</w:t>
            </w:r>
          </w:p>
        </w:tc>
      </w:tr>
      <w:tr w:rsidR="00D153FE" w14:paraId="2C8D0DB8" w14:textId="77777777">
        <w:tc>
          <w:tcPr>
            <w:tcW w:w="567" w:type="dxa"/>
            <w:tcBorders>
              <w:right w:val="nil"/>
            </w:tcBorders>
            <w:shd w:val="clear" w:color="auto" w:fill="D5EFFF"/>
          </w:tcPr>
          <w:p w14:paraId="21C45701" w14:textId="77777777" w:rsidR="00D153FE" w:rsidRDefault="00000000">
            <w:pPr>
              <w:spacing w:before="120"/>
            </w:pPr>
            <w:r>
              <w:rPr>
                <w:noProof/>
              </w:rPr>
              <w:drawing>
                <wp:inline distT="0" distB="0" distL="0" distR="0" wp14:anchorId="44EF8698" wp14:editId="340B59D9">
                  <wp:extent cx="180975" cy="180975"/>
                  <wp:effectExtent l="0" t="0" r="9525" b="9525"/>
                  <wp:docPr id="14526" name="Picture 1452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6" name="Picture 1452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044A931D" w14:textId="77777777" w:rsidR="00D153FE" w:rsidRDefault="00000000">
            <w:pPr>
              <w:spacing w:before="120"/>
            </w:pPr>
            <w:r>
              <w:t>9.30am–5.30pm</w:t>
            </w:r>
          </w:p>
        </w:tc>
        <w:tc>
          <w:tcPr>
            <w:tcW w:w="567" w:type="dxa"/>
            <w:tcBorders>
              <w:right w:val="nil"/>
            </w:tcBorders>
            <w:shd w:val="clear" w:color="auto" w:fill="D5EFFF"/>
          </w:tcPr>
          <w:p w14:paraId="3BFA7988" w14:textId="77777777" w:rsidR="00D153FE" w:rsidRDefault="00000000">
            <w:pPr>
              <w:spacing w:before="120"/>
            </w:pPr>
            <w:r>
              <w:rPr>
                <w:noProof/>
              </w:rPr>
              <w:drawing>
                <wp:inline distT="0" distB="0" distL="0" distR="0" wp14:anchorId="3282B180" wp14:editId="3E86D82F">
                  <wp:extent cx="180975" cy="180975"/>
                  <wp:effectExtent l="0" t="0" r="9525" b="9525"/>
                  <wp:docPr id="14527" name="Picture 14527"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7" name="Picture 14527"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13152083" w14:textId="77777777" w:rsidR="00D153FE" w:rsidRDefault="00000000">
            <w:pPr>
              <w:spacing w:before="120"/>
            </w:pPr>
            <w:r>
              <w:t>9.30–5.30pm</w:t>
            </w:r>
          </w:p>
        </w:tc>
      </w:tr>
      <w:tr w:rsidR="00D153FE" w14:paraId="0DCD4DF7" w14:textId="77777777">
        <w:tc>
          <w:tcPr>
            <w:tcW w:w="567" w:type="dxa"/>
            <w:tcBorders>
              <w:right w:val="nil"/>
            </w:tcBorders>
            <w:shd w:val="clear" w:color="auto" w:fill="D5EFFF"/>
          </w:tcPr>
          <w:p w14:paraId="3A54144D" w14:textId="77777777" w:rsidR="00D153FE" w:rsidRDefault="00000000">
            <w:pPr>
              <w:spacing w:before="120"/>
            </w:pPr>
            <w:r>
              <w:rPr>
                <w:noProof/>
              </w:rPr>
              <w:drawing>
                <wp:inline distT="0" distB="0" distL="0" distR="0" wp14:anchorId="68739C17" wp14:editId="36380815">
                  <wp:extent cx="180975" cy="180975"/>
                  <wp:effectExtent l="0" t="0" r="9525" b="9525"/>
                  <wp:docPr id="14528" name="Picture 1452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8" name="Picture 14528"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469B9A40" w14:textId="77777777" w:rsidR="00D153FE" w:rsidRDefault="00000000">
            <w:pPr>
              <w:spacing w:before="120"/>
            </w:pPr>
            <w:r>
              <w:t xml:space="preserve">Between 8am and 6pm </w:t>
            </w:r>
          </w:p>
        </w:tc>
        <w:tc>
          <w:tcPr>
            <w:tcW w:w="567" w:type="dxa"/>
            <w:tcBorders>
              <w:right w:val="nil"/>
            </w:tcBorders>
            <w:shd w:val="clear" w:color="auto" w:fill="D5EFFF"/>
          </w:tcPr>
          <w:p w14:paraId="5A795FA4" w14:textId="77777777" w:rsidR="00D153FE" w:rsidRDefault="00000000">
            <w:pPr>
              <w:spacing w:before="120"/>
            </w:pPr>
            <w:r>
              <w:rPr>
                <w:noProof/>
              </w:rPr>
              <w:drawing>
                <wp:inline distT="0" distB="0" distL="0" distR="0" wp14:anchorId="1E9ACC6C" wp14:editId="3FCD3569">
                  <wp:extent cx="180975" cy="180975"/>
                  <wp:effectExtent l="0" t="0" r="9525" b="9525"/>
                  <wp:docPr id="14529" name="Picture 14529"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9" name="Picture 14529"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7D5700F9" w14:textId="77777777" w:rsidR="00D153FE" w:rsidRDefault="00000000">
            <w:pPr>
              <w:spacing w:before="120"/>
            </w:pPr>
            <w:r>
              <w:t>Between 8am–6pm</w:t>
            </w:r>
          </w:p>
        </w:tc>
      </w:tr>
      <w:tr w:rsidR="00D153FE" w14:paraId="7FC92C32" w14:textId="77777777">
        <w:tc>
          <w:tcPr>
            <w:tcW w:w="567" w:type="dxa"/>
            <w:tcBorders>
              <w:right w:val="nil"/>
            </w:tcBorders>
            <w:shd w:val="clear" w:color="auto" w:fill="D5EFFF"/>
          </w:tcPr>
          <w:p w14:paraId="1834B9CD" w14:textId="77777777" w:rsidR="00D153FE" w:rsidRDefault="00000000">
            <w:pPr>
              <w:spacing w:before="120"/>
            </w:pPr>
            <w:r>
              <w:rPr>
                <w:noProof/>
              </w:rPr>
              <w:lastRenderedPageBreak/>
              <w:drawing>
                <wp:inline distT="0" distB="0" distL="0" distR="0" wp14:anchorId="43948F90" wp14:editId="355467BF">
                  <wp:extent cx="180975" cy="180975"/>
                  <wp:effectExtent l="0" t="0" r="9525" b="9525"/>
                  <wp:docPr id="14530" name="Picture 1453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 name="Picture 14530"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39C8A25F" w14:textId="77777777" w:rsidR="00D153FE" w:rsidRDefault="00000000">
            <w:pPr>
              <w:spacing w:before="120"/>
            </w:pPr>
            <w:r>
              <w:t xml:space="preserve">7.00–11.30am </w:t>
            </w:r>
            <w:r>
              <w:br/>
              <w:t>(include minutes on both sides if one time has minutes)</w:t>
            </w:r>
          </w:p>
        </w:tc>
        <w:tc>
          <w:tcPr>
            <w:tcW w:w="567" w:type="dxa"/>
            <w:tcBorders>
              <w:right w:val="nil"/>
            </w:tcBorders>
            <w:shd w:val="clear" w:color="auto" w:fill="D5EFFF"/>
          </w:tcPr>
          <w:p w14:paraId="6109F97E" w14:textId="77777777" w:rsidR="00D153FE" w:rsidRDefault="00000000">
            <w:pPr>
              <w:spacing w:before="120"/>
            </w:pPr>
            <w:r>
              <w:rPr>
                <w:noProof/>
              </w:rPr>
              <w:drawing>
                <wp:inline distT="0" distB="0" distL="0" distR="0" wp14:anchorId="021CDB77" wp14:editId="719D6F8C">
                  <wp:extent cx="180975" cy="180975"/>
                  <wp:effectExtent l="0" t="0" r="9525" b="9525"/>
                  <wp:docPr id="14531" name="Picture 14531"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1" name="Picture 14531"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56B52E97" w14:textId="77777777" w:rsidR="00D153FE" w:rsidRDefault="00000000">
            <w:pPr>
              <w:spacing w:before="120"/>
            </w:pPr>
            <w:r>
              <w:t>7–11.30am</w:t>
            </w:r>
          </w:p>
        </w:tc>
      </w:tr>
    </w:tbl>
    <w:p w14:paraId="63B17618" w14:textId="77777777" w:rsidR="00D153FE" w:rsidRDefault="00000000">
      <w:pPr>
        <w:spacing w:before="120"/>
      </w:pPr>
      <w:r>
        <w:t>Note: If listing multiple time ranges on a page, keep the formatting consistent. If one time includes minutes, then so should all the others.</w:t>
      </w:r>
    </w:p>
    <w:p w14:paraId="2A0C6158" w14:textId="77777777" w:rsidR="00D153FE" w:rsidRDefault="00000000">
      <w:pPr>
        <w:pStyle w:val="Heading2"/>
        <w:numPr>
          <w:ilvl w:val="1"/>
          <w:numId w:val="63"/>
        </w:numPr>
      </w:pPr>
      <w:bookmarkStart w:id="404" w:name="_Toc436134677"/>
      <w:bookmarkStart w:id="405" w:name="_Toc433799446"/>
      <w:r>
        <w:t>Decades and centuries</w:t>
      </w:r>
      <w:bookmarkEnd w:id="404"/>
      <w:bookmarkEnd w:id="405"/>
    </w:p>
    <w:p w14:paraId="37FF32A7" w14:textId="77777777" w:rsidR="00D153FE" w:rsidRDefault="00000000">
      <w:pPr>
        <w:spacing w:before="120"/>
      </w:pPr>
      <w:r>
        <w:t>Use the following format to represent decades and centuries.</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2"/>
        <w:gridCol w:w="3934"/>
        <w:gridCol w:w="562"/>
        <w:gridCol w:w="3948"/>
      </w:tblGrid>
      <w:tr w:rsidR="00D153FE" w14:paraId="48EE38F5" w14:textId="77777777">
        <w:trPr>
          <w:trHeight w:val="528"/>
        </w:trPr>
        <w:tc>
          <w:tcPr>
            <w:tcW w:w="567" w:type="dxa"/>
            <w:tcBorders>
              <w:right w:val="nil"/>
            </w:tcBorders>
            <w:shd w:val="clear" w:color="auto" w:fill="D5EFFF"/>
          </w:tcPr>
          <w:p w14:paraId="544707A9" w14:textId="77777777" w:rsidR="00D153FE" w:rsidRDefault="00000000">
            <w:pPr>
              <w:spacing w:before="120"/>
            </w:pPr>
            <w:r>
              <w:rPr>
                <w:noProof/>
              </w:rPr>
              <w:drawing>
                <wp:inline distT="0" distB="0" distL="0" distR="0" wp14:anchorId="561A2B35" wp14:editId="44F87003">
                  <wp:extent cx="180975" cy="180975"/>
                  <wp:effectExtent l="0" t="0" r="9525" b="9525"/>
                  <wp:docPr id="14532" name="Picture 1453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2" name="Picture 14532"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43FDB3D0" w14:textId="77777777" w:rsidR="00D153FE" w:rsidRDefault="00000000">
            <w:pPr>
              <w:spacing w:before="120"/>
            </w:pPr>
            <w:r>
              <w:t>the 1990s</w:t>
            </w:r>
          </w:p>
        </w:tc>
        <w:tc>
          <w:tcPr>
            <w:tcW w:w="567" w:type="dxa"/>
            <w:tcBorders>
              <w:right w:val="nil"/>
            </w:tcBorders>
            <w:shd w:val="clear" w:color="auto" w:fill="D5EFFF"/>
          </w:tcPr>
          <w:p w14:paraId="76E80F19" w14:textId="77777777" w:rsidR="00D153FE" w:rsidRDefault="00000000">
            <w:pPr>
              <w:spacing w:before="120"/>
            </w:pPr>
            <w:r>
              <w:rPr>
                <w:noProof/>
              </w:rPr>
              <w:drawing>
                <wp:inline distT="0" distB="0" distL="0" distR="0" wp14:anchorId="09EE022D" wp14:editId="088857D0">
                  <wp:extent cx="180975" cy="180975"/>
                  <wp:effectExtent l="0" t="0" r="9525" b="9525"/>
                  <wp:docPr id="14533" name="Picture 14533"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3" name="Picture 14533"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3F98186F" w14:textId="77777777" w:rsidR="00D153FE" w:rsidRDefault="00000000">
            <w:pPr>
              <w:spacing w:before="120"/>
            </w:pPr>
            <w:r>
              <w:t>the 1990’s</w:t>
            </w:r>
          </w:p>
        </w:tc>
      </w:tr>
      <w:tr w:rsidR="00D153FE" w14:paraId="76943BCA" w14:textId="77777777">
        <w:tc>
          <w:tcPr>
            <w:tcW w:w="567" w:type="dxa"/>
            <w:tcBorders>
              <w:right w:val="nil"/>
            </w:tcBorders>
            <w:shd w:val="clear" w:color="auto" w:fill="D5EFFF"/>
          </w:tcPr>
          <w:p w14:paraId="760BF8A6" w14:textId="77777777" w:rsidR="00D153FE" w:rsidRDefault="00000000">
            <w:pPr>
              <w:spacing w:before="120"/>
            </w:pPr>
            <w:r>
              <w:rPr>
                <w:noProof/>
              </w:rPr>
              <w:drawing>
                <wp:inline distT="0" distB="0" distL="0" distR="0" wp14:anchorId="583ECE16" wp14:editId="7C750A70">
                  <wp:extent cx="180975" cy="180975"/>
                  <wp:effectExtent l="0" t="0" r="9525" b="9525"/>
                  <wp:docPr id="14534" name="Picture 1453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4" name="Picture 14534"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444EFCDA" w14:textId="77777777" w:rsidR="00D153FE" w:rsidRDefault="00000000">
            <w:pPr>
              <w:spacing w:before="120"/>
            </w:pPr>
            <w:r>
              <w:t>20th century</w:t>
            </w:r>
          </w:p>
        </w:tc>
        <w:tc>
          <w:tcPr>
            <w:tcW w:w="567" w:type="dxa"/>
            <w:tcBorders>
              <w:right w:val="nil"/>
            </w:tcBorders>
            <w:shd w:val="clear" w:color="auto" w:fill="D5EFFF"/>
          </w:tcPr>
          <w:p w14:paraId="25471D79" w14:textId="77777777" w:rsidR="00D153FE" w:rsidRDefault="00000000">
            <w:pPr>
              <w:spacing w:before="120"/>
            </w:pPr>
            <w:r>
              <w:rPr>
                <w:noProof/>
              </w:rPr>
              <w:drawing>
                <wp:inline distT="0" distB="0" distL="0" distR="0" wp14:anchorId="311E72D5" wp14:editId="3FD27968">
                  <wp:extent cx="180975" cy="180975"/>
                  <wp:effectExtent l="0" t="0" r="9525" b="9525"/>
                  <wp:docPr id="14535" name="Picture 14535"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5" name="Picture 14535"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34428279" w14:textId="77777777" w:rsidR="00D153FE" w:rsidRDefault="00000000">
            <w:pPr>
              <w:spacing w:before="120"/>
            </w:pPr>
            <w:r>
              <w:t xml:space="preserve">twentieth century, 20C </w:t>
            </w:r>
          </w:p>
        </w:tc>
      </w:tr>
    </w:tbl>
    <w:p w14:paraId="2FC69A70" w14:textId="77777777" w:rsidR="00D153FE" w:rsidRDefault="00000000">
      <w:pPr>
        <w:pStyle w:val="Heading2"/>
        <w:numPr>
          <w:ilvl w:val="1"/>
          <w:numId w:val="63"/>
        </w:numPr>
      </w:pPr>
      <w:bookmarkStart w:id="406" w:name="_Toc433799447"/>
      <w:bookmarkStart w:id="407" w:name="_Toc436134678"/>
      <w:r>
        <w:t>Timestamps</w:t>
      </w:r>
      <w:bookmarkEnd w:id="406"/>
      <w:bookmarkEnd w:id="407"/>
    </w:p>
    <w:p w14:paraId="711F7D72" w14:textId="77777777" w:rsidR="00D153FE" w:rsidRDefault="00000000">
      <w:r>
        <w:t>Use the following format for timestamps (for invoices etc.)</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7F4EDB86" w14:textId="77777777">
        <w:tc>
          <w:tcPr>
            <w:tcW w:w="548" w:type="dxa"/>
            <w:shd w:val="clear" w:color="auto" w:fill="D5EFFF"/>
          </w:tcPr>
          <w:p w14:paraId="601C788C" w14:textId="77777777" w:rsidR="00D153FE" w:rsidRDefault="00000000">
            <w:pPr>
              <w:spacing w:before="120"/>
            </w:pPr>
            <w:r>
              <w:rPr>
                <w:noProof/>
              </w:rPr>
              <w:drawing>
                <wp:inline distT="0" distB="0" distL="0" distR="0" wp14:anchorId="38E7862C" wp14:editId="25131170">
                  <wp:extent cx="180975" cy="180975"/>
                  <wp:effectExtent l="0" t="0" r="9525" b="9525"/>
                  <wp:docPr id="14536" name="Picture 1453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6" name="Picture 1453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3F496FB2" w14:textId="77777777" w:rsidR="00D153FE" w:rsidRDefault="00000000">
            <w:pPr>
              <w:spacing w:before="120"/>
            </w:pPr>
            <w:r>
              <w:t>1 June 2011, 4.27pm</w:t>
            </w:r>
          </w:p>
        </w:tc>
      </w:tr>
    </w:tbl>
    <w:p w14:paraId="0F48980C" w14:textId="77777777" w:rsidR="00D153FE" w:rsidRDefault="00000000">
      <w:pPr>
        <w:pStyle w:val="Heading1"/>
        <w:numPr>
          <w:ilvl w:val="0"/>
          <w:numId w:val="63"/>
        </w:numPr>
      </w:pPr>
      <w:bookmarkStart w:id="408" w:name="_Headings"/>
      <w:bookmarkStart w:id="409" w:name="_Ref391889862"/>
      <w:bookmarkStart w:id="410" w:name="_Toc436134679"/>
      <w:bookmarkStart w:id="411" w:name="_Toc98503685"/>
      <w:bookmarkStart w:id="412" w:name="_Ref391889879"/>
      <w:bookmarkStart w:id="413" w:name="_Toc423616180"/>
      <w:bookmarkStart w:id="414" w:name="_Toc433799448"/>
      <w:bookmarkStart w:id="415" w:name="_Toc440370196"/>
      <w:bookmarkStart w:id="416" w:name="_Toc98511018"/>
      <w:bookmarkStart w:id="417" w:name="_Toc169860847"/>
      <w:bookmarkEnd w:id="408"/>
      <w:r>
        <w:t>Headings</w:t>
      </w:r>
      <w:bookmarkEnd w:id="403"/>
      <w:bookmarkEnd w:id="409"/>
      <w:bookmarkEnd w:id="410"/>
      <w:bookmarkEnd w:id="411"/>
      <w:bookmarkEnd w:id="412"/>
      <w:bookmarkEnd w:id="413"/>
      <w:bookmarkEnd w:id="414"/>
      <w:bookmarkEnd w:id="415"/>
      <w:bookmarkEnd w:id="416"/>
      <w:bookmarkEnd w:id="417"/>
    </w:p>
    <w:p w14:paraId="6EFDBB47" w14:textId="77777777" w:rsidR="00D153FE" w:rsidRDefault="00000000">
      <w:r>
        <w:t>Headings and subheadings organise and highlight content on a page. They are signposts to encourage a reader to read on and to make it easier to follow the document.</w:t>
      </w:r>
    </w:p>
    <w:p w14:paraId="17069878" w14:textId="77777777" w:rsidR="00D153FE" w:rsidRDefault="00000000">
      <w:r>
        <w:t>Large blocks of text are visually unappealing and can put readers off because:</w:t>
      </w:r>
    </w:p>
    <w:p w14:paraId="7313E8DD" w14:textId="77777777" w:rsidR="00D153FE" w:rsidRDefault="00000000">
      <w:pPr>
        <w:pStyle w:val="ListParagraph"/>
        <w:numPr>
          <w:ilvl w:val="0"/>
          <w:numId w:val="78"/>
        </w:numPr>
        <w:spacing w:after="0" w:line="276" w:lineRule="auto"/>
        <w:contextualSpacing/>
      </w:pPr>
      <w:r>
        <w:t>the content looks like ‘hard work’</w:t>
      </w:r>
    </w:p>
    <w:p w14:paraId="5DD96C1B" w14:textId="77777777" w:rsidR="00D153FE" w:rsidRDefault="00000000">
      <w:pPr>
        <w:pStyle w:val="ListParagraph"/>
        <w:numPr>
          <w:ilvl w:val="0"/>
          <w:numId w:val="66"/>
        </w:numPr>
        <w:spacing w:after="120" w:line="276" w:lineRule="auto"/>
        <w:ind w:left="714" w:hanging="357"/>
        <w:contextualSpacing/>
      </w:pPr>
      <w:r>
        <w:t>the layout is not scannable.</w:t>
      </w:r>
    </w:p>
    <w:p w14:paraId="79153187" w14:textId="77777777" w:rsidR="00D153FE" w:rsidRDefault="00000000">
      <w:r>
        <w:t xml:space="preserve">Headings are therefore crucial to page structure, but they also play an important role in search engine optimisation (refer to </w:t>
      </w:r>
      <w:hyperlink w:anchor="_Headings_and_subheadings" w:history="1">
        <w:r w:rsidR="00D153FE">
          <w:rPr>
            <w:rStyle w:val="Hyperlink"/>
          </w:rPr>
          <w:t>Web writing guide, section 18—Headings and subheadings</w:t>
        </w:r>
      </w:hyperlink>
      <w:r>
        <w:t>).</w:t>
      </w:r>
    </w:p>
    <w:p w14:paraId="3D1A138F" w14:textId="77777777" w:rsidR="00D153FE" w:rsidRDefault="00000000">
      <w:pPr>
        <w:pStyle w:val="Heading2"/>
        <w:numPr>
          <w:ilvl w:val="1"/>
          <w:numId w:val="63"/>
        </w:numPr>
      </w:pPr>
      <w:bookmarkStart w:id="418" w:name="_Toc436134680"/>
      <w:bookmarkStart w:id="419" w:name="_Toc433799449"/>
      <w:r>
        <w:t>Capitalisation and punctuation</w:t>
      </w:r>
      <w:bookmarkEnd w:id="418"/>
      <w:bookmarkEnd w:id="419"/>
    </w:p>
    <w:p w14:paraId="2C6D372F" w14:textId="77777777" w:rsidR="00D153FE" w:rsidRDefault="00000000">
      <w:r>
        <w:t xml:space="preserve">Capitalise only the first letter of the first word in a heading. Do not capitalise any other words unless they would normally have an initial capital (e.g. Queensland). </w:t>
      </w:r>
    </w:p>
    <w:p w14:paraId="74EABE91" w14:textId="77777777" w:rsidR="00D153FE" w:rsidRDefault="00000000">
      <w:r>
        <w:t>Do not use a full stop, a colon, dash or any other punctuation after a heading or subheading, unless it is a question—‘Where can I pay?’</w:t>
      </w:r>
    </w:p>
    <w:p w14:paraId="6C9DBF3A" w14:textId="77777777" w:rsidR="00D153FE" w:rsidRDefault="00000000">
      <w:pPr>
        <w:pStyle w:val="Heading2"/>
        <w:numPr>
          <w:ilvl w:val="1"/>
          <w:numId w:val="63"/>
        </w:numPr>
      </w:pPr>
      <w:bookmarkStart w:id="420" w:name="_Toc433799450"/>
      <w:bookmarkStart w:id="421" w:name="_Toc436134681"/>
      <w:r>
        <w:t>Length</w:t>
      </w:r>
      <w:bookmarkEnd w:id="420"/>
      <w:bookmarkEnd w:id="421"/>
    </w:p>
    <w:p w14:paraId="7ABE0C54" w14:textId="77777777" w:rsidR="00D153FE" w:rsidRDefault="00000000">
      <w:r>
        <w:t xml:space="preserve">Keep headings brief and descriptive—55 characters (including spaces) is the upper limit, though aim for less than 30, since headings are used in URLs and breadcrumb navigation. We aim for our headings to not wrap at ‘standard’ resolution. Headings should only be as long as needed to describe the content that follows. </w:t>
      </w:r>
    </w:p>
    <w:p w14:paraId="67EBE0E2" w14:textId="77777777" w:rsidR="00D153FE" w:rsidRDefault="00000000">
      <w:r>
        <w:t xml:space="preserve">See also Write descriptive headings (refer to </w:t>
      </w:r>
      <w:hyperlink w:anchor="_Headings_and_subheadings" w:history="1">
        <w:r w:rsidR="00D153FE">
          <w:rPr>
            <w:rStyle w:val="Hyperlink"/>
          </w:rPr>
          <w:t>Web writing guide, section 18—Headings and subheadings</w:t>
        </w:r>
      </w:hyperlink>
      <w:r>
        <w:t>).</w:t>
      </w:r>
    </w:p>
    <w:p w14:paraId="5F1F2D5E" w14:textId="77777777" w:rsidR="00D153FE" w:rsidRDefault="00000000">
      <w:pPr>
        <w:pStyle w:val="Heading2"/>
        <w:numPr>
          <w:ilvl w:val="1"/>
          <w:numId w:val="63"/>
        </w:numPr>
      </w:pPr>
      <w:bookmarkStart w:id="422" w:name="_Toc433799451"/>
      <w:bookmarkStart w:id="423" w:name="_Toc436134682"/>
      <w:r>
        <w:lastRenderedPageBreak/>
        <w:t>Levels</w:t>
      </w:r>
      <w:bookmarkEnd w:id="422"/>
      <w:bookmarkEnd w:id="423"/>
    </w:p>
    <w:p w14:paraId="4A1C653C" w14:textId="77777777" w:rsidR="00D153FE" w:rsidRDefault="00000000">
      <w:r>
        <w:t>Don’t use any more than 4 levels of headings, to ensure readers don’t lose track of the hierarchy of information. Generally, 2 or 3 heading levels are all you need. If you find that you need more than 3 levels of headings, consider breaking the page into multiple pages.</w:t>
      </w:r>
    </w:p>
    <w:p w14:paraId="3E6492D4" w14:textId="77777777" w:rsidR="00D153FE" w:rsidRDefault="00000000">
      <w:r>
        <w:t>Make sure your headings are nested in their correct hierarchy. Never skip a heading level for design or layout reasons.</w:t>
      </w:r>
    </w:p>
    <w:tbl>
      <w:tblPr>
        <w:tblW w:w="5000" w:type="pct"/>
        <w:tblBorders>
          <w:top w:val="single" w:sz="8" w:space="0" w:color="909090"/>
          <w:left w:val="single" w:sz="8" w:space="0" w:color="909090"/>
          <w:bottom w:val="single" w:sz="8" w:space="0" w:color="909090"/>
          <w:right w:val="single" w:sz="8" w:space="0" w:color="909090"/>
          <w:insideH w:val="single" w:sz="8" w:space="0" w:color="909090"/>
          <w:insideV w:val="single" w:sz="8" w:space="0" w:color="909090"/>
        </w:tblBorders>
        <w:tblLook w:val="04A0" w:firstRow="1" w:lastRow="0" w:firstColumn="1" w:lastColumn="0" w:noHBand="0" w:noVBand="1"/>
      </w:tblPr>
      <w:tblGrid>
        <w:gridCol w:w="4473"/>
        <w:gridCol w:w="4533"/>
      </w:tblGrid>
      <w:tr w:rsidR="00D153FE" w14:paraId="1BC6DA5D" w14:textId="77777777">
        <w:trPr>
          <w:cantSplit/>
        </w:trPr>
        <w:tc>
          <w:tcPr>
            <w:tcW w:w="4473" w:type="dxa"/>
            <w:shd w:val="clear" w:color="auto" w:fill="93D3FB"/>
          </w:tcPr>
          <w:p w14:paraId="3361954D" w14:textId="77777777" w:rsidR="00D153FE" w:rsidRDefault="00000000">
            <w:pPr>
              <w:rPr>
                <w:b/>
              </w:rPr>
            </w:pPr>
            <w:r>
              <w:rPr>
                <w:b/>
              </w:rPr>
              <w:t>Heading level</w:t>
            </w:r>
          </w:p>
        </w:tc>
        <w:tc>
          <w:tcPr>
            <w:tcW w:w="4533" w:type="dxa"/>
            <w:shd w:val="clear" w:color="auto" w:fill="93D3FB"/>
          </w:tcPr>
          <w:p w14:paraId="41A96CFC" w14:textId="77777777" w:rsidR="00D153FE" w:rsidRDefault="00000000">
            <w:pPr>
              <w:rPr>
                <w:b/>
              </w:rPr>
            </w:pPr>
            <w:r>
              <w:rPr>
                <w:b/>
              </w:rPr>
              <w:t>Example</w:t>
            </w:r>
          </w:p>
        </w:tc>
      </w:tr>
      <w:tr w:rsidR="00D153FE" w14:paraId="365DE52C" w14:textId="77777777">
        <w:tblPrEx>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PrEx>
        <w:tc>
          <w:tcPr>
            <w:tcW w:w="4473" w:type="dxa"/>
            <w:shd w:val="clear" w:color="auto" w:fill="D5EFFF"/>
          </w:tcPr>
          <w:p w14:paraId="36B3DAF5" w14:textId="77777777" w:rsidR="00D153FE" w:rsidRDefault="00000000">
            <w:r>
              <w:rPr>
                <w:rFonts w:ascii="Arial Bold" w:hAnsi="Arial Bold"/>
                <w:b/>
                <w:color w:val="434343"/>
                <w:sz w:val="36"/>
              </w:rPr>
              <w:t>Heading 1—page heading</w:t>
            </w:r>
          </w:p>
        </w:tc>
        <w:tc>
          <w:tcPr>
            <w:tcW w:w="4533" w:type="dxa"/>
            <w:shd w:val="clear" w:color="auto" w:fill="D5EFFF"/>
          </w:tcPr>
          <w:p w14:paraId="2CE3B32F" w14:textId="77777777" w:rsidR="00D153FE" w:rsidRDefault="00000000">
            <w:r>
              <w:rPr>
                <w:rFonts w:ascii="Arial Bold" w:hAnsi="Arial Bold"/>
                <w:b/>
                <w:bCs/>
                <w:color w:val="434343"/>
                <w:sz w:val="36"/>
              </w:rPr>
              <w:t>Government benefits</w:t>
            </w:r>
          </w:p>
        </w:tc>
      </w:tr>
      <w:tr w:rsidR="00D153FE" w14:paraId="075B74ED" w14:textId="77777777">
        <w:tblPrEx>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PrEx>
        <w:tc>
          <w:tcPr>
            <w:tcW w:w="4473" w:type="dxa"/>
            <w:shd w:val="clear" w:color="auto" w:fill="D5EFFF"/>
          </w:tcPr>
          <w:p w14:paraId="4B2D8D52" w14:textId="77777777" w:rsidR="00D153FE" w:rsidRDefault="00000000">
            <w:r>
              <w:rPr>
                <w:rFonts w:ascii="Arial Bold" w:hAnsi="Arial Bold"/>
                <w:b/>
                <w:color w:val="434343"/>
                <w:sz w:val="32"/>
              </w:rPr>
              <w:t>Heading 2—major headings on the page</w:t>
            </w:r>
          </w:p>
        </w:tc>
        <w:tc>
          <w:tcPr>
            <w:tcW w:w="4533" w:type="dxa"/>
            <w:shd w:val="clear" w:color="auto" w:fill="D5EFFF"/>
          </w:tcPr>
          <w:p w14:paraId="2D934F71" w14:textId="77777777" w:rsidR="00D153FE" w:rsidRDefault="00000000">
            <w:r>
              <w:rPr>
                <w:rFonts w:ascii="Arial Bold" w:hAnsi="Arial Bold"/>
                <w:b/>
                <w:color w:val="434343"/>
                <w:sz w:val="32"/>
              </w:rPr>
              <w:t>Grants</w:t>
            </w:r>
          </w:p>
        </w:tc>
      </w:tr>
      <w:tr w:rsidR="00D153FE" w14:paraId="0DF3A433" w14:textId="77777777">
        <w:tblPrEx>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PrEx>
        <w:tc>
          <w:tcPr>
            <w:tcW w:w="4473" w:type="dxa"/>
            <w:shd w:val="clear" w:color="auto" w:fill="D5EFFF"/>
          </w:tcPr>
          <w:p w14:paraId="5AA15787" w14:textId="77777777" w:rsidR="00D153FE" w:rsidRDefault="00000000">
            <w:r>
              <w:rPr>
                <w:rFonts w:ascii="Arial Bold" w:hAnsi="Arial Bold"/>
                <w:b/>
                <w:color w:val="434343"/>
                <w:sz w:val="28"/>
              </w:rPr>
              <w:t>Heading 3—subheadings used where necessary</w:t>
            </w:r>
          </w:p>
        </w:tc>
        <w:tc>
          <w:tcPr>
            <w:tcW w:w="4533" w:type="dxa"/>
            <w:shd w:val="clear" w:color="auto" w:fill="D5EFFF"/>
          </w:tcPr>
          <w:p w14:paraId="7AA7AF0E" w14:textId="77777777" w:rsidR="00D153FE" w:rsidRDefault="00000000">
            <w:r>
              <w:rPr>
                <w:rFonts w:ascii="Arial Bold" w:hAnsi="Arial Bold"/>
                <w:b/>
                <w:color w:val="434343"/>
                <w:sz w:val="28"/>
              </w:rPr>
              <w:t>Great Start Grant</w:t>
            </w:r>
          </w:p>
        </w:tc>
      </w:tr>
      <w:tr w:rsidR="00D153FE" w14:paraId="7D9BFD09" w14:textId="77777777">
        <w:tblPrEx>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PrEx>
        <w:tc>
          <w:tcPr>
            <w:tcW w:w="4473" w:type="dxa"/>
            <w:shd w:val="clear" w:color="auto" w:fill="D5EFFF"/>
          </w:tcPr>
          <w:p w14:paraId="56EEF298" w14:textId="77777777" w:rsidR="00D153FE" w:rsidRDefault="00000000">
            <w:r>
              <w:rPr>
                <w:rFonts w:ascii="Arial Bold" w:hAnsi="Arial Bold"/>
                <w:b/>
                <w:color w:val="434343"/>
                <w:sz w:val="24"/>
              </w:rPr>
              <w:t>Heading 4—subheadings used where necessary</w:t>
            </w:r>
          </w:p>
        </w:tc>
        <w:tc>
          <w:tcPr>
            <w:tcW w:w="4533" w:type="dxa"/>
            <w:shd w:val="clear" w:color="auto" w:fill="D5EFFF"/>
          </w:tcPr>
          <w:p w14:paraId="27DDA8A8" w14:textId="77777777" w:rsidR="00D153FE" w:rsidRDefault="00000000">
            <w:r>
              <w:rPr>
                <w:rFonts w:ascii="Arial Bold" w:hAnsi="Arial Bold"/>
                <w:b/>
                <w:color w:val="434343"/>
                <w:sz w:val="24"/>
              </w:rPr>
              <w:t>Am I eligible?</w:t>
            </w:r>
          </w:p>
        </w:tc>
      </w:tr>
    </w:tbl>
    <w:p w14:paraId="64473176" w14:textId="77777777" w:rsidR="00D153FE" w:rsidRDefault="00000000">
      <w:pPr>
        <w:pStyle w:val="Heading2"/>
        <w:numPr>
          <w:ilvl w:val="1"/>
          <w:numId w:val="63"/>
        </w:numPr>
      </w:pPr>
      <w:bookmarkStart w:id="424" w:name="_Toc433799452"/>
      <w:bookmarkStart w:id="425" w:name="_Toc436134683"/>
      <w:r>
        <w:t>Parallel structure</w:t>
      </w:r>
      <w:bookmarkEnd w:id="424"/>
      <w:bookmarkEnd w:id="425"/>
    </w:p>
    <w:p w14:paraId="1A416AFD" w14:textId="77777777" w:rsidR="00D153FE" w:rsidRDefault="00000000">
      <w:r>
        <w:t>Where possible, maintain a parallel grammatical structure. This is especially relevant when you are using headings to connect steps in a process.</w:t>
      </w:r>
    </w:p>
    <w:p w14:paraId="5AB22DB2" w14:textId="77777777" w:rsidR="00D153FE" w:rsidRDefault="00000000">
      <w:pPr>
        <w:pStyle w:val="Heading2"/>
        <w:numPr>
          <w:ilvl w:val="1"/>
          <w:numId w:val="63"/>
        </w:numPr>
      </w:pPr>
      <w:bookmarkStart w:id="426" w:name="_Toc436134684"/>
      <w:bookmarkStart w:id="427" w:name="_Toc433799453"/>
      <w:r>
        <w:t>Verbs and gerunds</w:t>
      </w:r>
      <w:bookmarkEnd w:id="426"/>
      <w:bookmarkEnd w:id="427"/>
      <w:r>
        <w:t xml:space="preserve"> </w:t>
      </w:r>
    </w:p>
    <w:p w14:paraId="008FF1F1" w14:textId="77777777" w:rsidR="00D153FE" w:rsidRDefault="00000000">
      <w:r>
        <w:t>A gerund is a noun made from a verb by adding the ‘ing’ suffix (e.g. ‘removing’ is the gerund formed from the verb ‘remove’). As a general rule:</w:t>
      </w:r>
    </w:p>
    <w:p w14:paraId="2D4149B9" w14:textId="77777777" w:rsidR="00D153FE" w:rsidRDefault="00000000">
      <w:pPr>
        <w:pStyle w:val="ListParagraph"/>
        <w:numPr>
          <w:ilvl w:val="0"/>
          <w:numId w:val="79"/>
        </w:numPr>
        <w:spacing w:after="0" w:line="276" w:lineRule="auto"/>
        <w:contextualSpacing/>
      </w:pPr>
      <w:r>
        <w:t xml:space="preserve">use finite verbs in headings for the imperative mood; that is, when your content is telling readers how to complete a task (e.g. ‘Apply for a driver licence’ or ‘Buy a </w:t>
      </w:r>
      <w:r>
        <w:rPr>
          <w:i/>
        </w:rPr>
        <w:t>go</w:t>
      </w:r>
      <w:r>
        <w:t xml:space="preserve"> card’)</w:t>
      </w:r>
    </w:p>
    <w:p w14:paraId="3CB60744" w14:textId="77777777" w:rsidR="00D153FE" w:rsidRDefault="00000000">
      <w:pPr>
        <w:pStyle w:val="ListParagraph"/>
        <w:numPr>
          <w:ilvl w:val="0"/>
          <w:numId w:val="79"/>
        </w:numPr>
        <w:spacing w:after="0" w:line="276" w:lineRule="auto"/>
        <w:contextualSpacing/>
      </w:pPr>
      <w:r>
        <w:t>use gerunds in headings when your content is more advisory or informational (e.g. ‘Moving to Queensland’ or ‘Keeping reptiles as pets’).</w:t>
      </w:r>
    </w:p>
    <w:p w14:paraId="2E417E81" w14:textId="77777777" w:rsidR="00D153FE" w:rsidRDefault="00000000">
      <w:pPr>
        <w:pStyle w:val="Heading1"/>
        <w:numPr>
          <w:ilvl w:val="0"/>
          <w:numId w:val="63"/>
        </w:numPr>
      </w:pPr>
      <w:bookmarkStart w:id="428" w:name="_Legislation"/>
      <w:bookmarkStart w:id="429" w:name="_Toc423616182"/>
      <w:bookmarkStart w:id="430" w:name="_Toc433799454"/>
      <w:bookmarkStart w:id="431" w:name="_Toc436134685"/>
      <w:bookmarkStart w:id="432" w:name="_Toc98511019"/>
      <w:bookmarkStart w:id="433" w:name="_Toc440370197"/>
      <w:bookmarkStart w:id="434" w:name="_Toc98503686"/>
      <w:bookmarkStart w:id="435" w:name="_Toc169860848"/>
      <w:bookmarkEnd w:id="428"/>
      <w:r>
        <w:t>Legislation</w:t>
      </w:r>
      <w:bookmarkEnd w:id="429"/>
      <w:bookmarkEnd w:id="430"/>
      <w:bookmarkEnd w:id="431"/>
      <w:bookmarkEnd w:id="432"/>
      <w:bookmarkEnd w:id="433"/>
      <w:bookmarkEnd w:id="434"/>
      <w:bookmarkEnd w:id="435"/>
    </w:p>
    <w:p w14:paraId="219EDEE6" w14:textId="77777777" w:rsidR="00D153FE" w:rsidRDefault="00000000">
      <w:pPr>
        <w:pStyle w:val="Heading2"/>
        <w:numPr>
          <w:ilvl w:val="1"/>
          <w:numId w:val="63"/>
        </w:numPr>
      </w:pPr>
      <w:bookmarkStart w:id="436" w:name="_Toc433799455"/>
      <w:bookmarkStart w:id="437" w:name="_Toc436134686"/>
      <w:r>
        <w:t>Acts</w:t>
      </w:r>
      <w:bookmarkEnd w:id="436"/>
      <w:bookmarkEnd w:id="437"/>
    </w:p>
    <w:p w14:paraId="66D9F4B2" w14:textId="77777777" w:rsidR="00D153FE" w:rsidRDefault="00000000">
      <w:r>
        <w:t xml:space="preserve">First references to an Act should always show the title in italics, including the year, followed by the bracketed abbreviation for the jurisdiction in roman type (i.e. not italicised), </w:t>
      </w:r>
      <w:r>
        <w:rPr>
          <w:b/>
        </w:rPr>
        <w:t>if this is not obvious from the text</w:t>
      </w:r>
      <w:r>
        <w:t>.</w:t>
      </w:r>
    </w:p>
    <w:p w14:paraId="528D3405" w14:textId="77777777" w:rsidR="00D153FE" w:rsidRDefault="00000000">
      <w:r>
        <w:t>In subsequent references, this title can be shown in roman type with the date omitted.</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57"/>
        <w:gridCol w:w="2443"/>
        <w:gridCol w:w="557"/>
        <w:gridCol w:w="2443"/>
        <w:gridCol w:w="557"/>
        <w:gridCol w:w="2449"/>
      </w:tblGrid>
      <w:tr w:rsidR="00D153FE" w14:paraId="32761601" w14:textId="77777777">
        <w:tc>
          <w:tcPr>
            <w:tcW w:w="567" w:type="dxa"/>
            <w:tcBorders>
              <w:right w:val="nil"/>
            </w:tcBorders>
            <w:shd w:val="clear" w:color="auto" w:fill="D5EFFF"/>
          </w:tcPr>
          <w:p w14:paraId="0E11781D" w14:textId="77777777" w:rsidR="00D153FE" w:rsidRDefault="00000000">
            <w:pPr>
              <w:spacing w:before="120"/>
            </w:pPr>
            <w:r>
              <w:rPr>
                <w:noProof/>
              </w:rPr>
              <w:drawing>
                <wp:inline distT="0" distB="0" distL="0" distR="0" wp14:anchorId="6790CC27" wp14:editId="38F4E589">
                  <wp:extent cx="180975" cy="180975"/>
                  <wp:effectExtent l="0" t="0" r="9525" b="9525"/>
                  <wp:docPr id="14623" name="Picture 1462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3" name="Picture 14623"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4F39B146" w14:textId="77777777" w:rsidR="00D153FE" w:rsidRDefault="00000000">
            <w:pPr>
              <w:spacing w:before="120"/>
            </w:pPr>
            <w:r>
              <w:rPr>
                <w:i/>
              </w:rPr>
              <w:t>Local Government Act 1993</w:t>
            </w:r>
            <w:r>
              <w:t xml:space="preserve"> (Qld)</w:t>
            </w:r>
          </w:p>
        </w:tc>
        <w:tc>
          <w:tcPr>
            <w:tcW w:w="567" w:type="dxa"/>
            <w:tcBorders>
              <w:right w:val="nil"/>
            </w:tcBorders>
            <w:shd w:val="clear" w:color="auto" w:fill="D5EFFF"/>
          </w:tcPr>
          <w:p w14:paraId="7352A1DE" w14:textId="77777777" w:rsidR="00D153FE" w:rsidRDefault="00000000">
            <w:pPr>
              <w:spacing w:before="120"/>
            </w:pPr>
            <w:r>
              <w:rPr>
                <w:noProof/>
              </w:rPr>
              <w:drawing>
                <wp:inline distT="0" distB="0" distL="0" distR="0" wp14:anchorId="26168BCB" wp14:editId="49FDA81D">
                  <wp:extent cx="180975" cy="180975"/>
                  <wp:effectExtent l="0" t="0" r="9525" b="9525"/>
                  <wp:docPr id="14624" name="Picture 1462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4" name="Picture 14624"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4418C0E0" w14:textId="77777777" w:rsidR="00D153FE" w:rsidRDefault="00000000">
            <w:pPr>
              <w:spacing w:before="120"/>
            </w:pPr>
            <w:r>
              <w:t>the Local Government Act</w:t>
            </w:r>
          </w:p>
        </w:tc>
        <w:tc>
          <w:tcPr>
            <w:tcW w:w="567" w:type="dxa"/>
            <w:tcBorders>
              <w:right w:val="nil"/>
            </w:tcBorders>
            <w:shd w:val="clear" w:color="auto" w:fill="D5EFFF"/>
          </w:tcPr>
          <w:p w14:paraId="04AC3BB4" w14:textId="77777777" w:rsidR="00D153FE" w:rsidRDefault="00000000">
            <w:pPr>
              <w:spacing w:before="120"/>
            </w:pPr>
            <w:r>
              <w:rPr>
                <w:noProof/>
              </w:rPr>
              <w:drawing>
                <wp:inline distT="0" distB="0" distL="0" distR="0" wp14:anchorId="2327314F" wp14:editId="319B7632">
                  <wp:extent cx="180975" cy="180975"/>
                  <wp:effectExtent l="0" t="0" r="9525" b="9525"/>
                  <wp:docPr id="14626" name="Picture 1462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6" name="Picture 1462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5E7B1233" w14:textId="77777777" w:rsidR="00D153FE" w:rsidRDefault="00000000">
            <w:pPr>
              <w:spacing w:before="120"/>
            </w:pPr>
            <w:r>
              <w:t xml:space="preserve">In Queensland, </w:t>
            </w:r>
            <w:r>
              <w:rPr>
                <w:i/>
              </w:rPr>
              <w:t>the Local Government Act 1993</w:t>
            </w:r>
            <w:r>
              <w:t xml:space="preserve"> is…</w:t>
            </w:r>
          </w:p>
        </w:tc>
      </w:tr>
    </w:tbl>
    <w:p w14:paraId="7736F848" w14:textId="77777777" w:rsidR="00D153FE" w:rsidRDefault="00000000">
      <w:pPr>
        <w:pStyle w:val="Heading2"/>
        <w:numPr>
          <w:ilvl w:val="1"/>
          <w:numId w:val="63"/>
        </w:numPr>
      </w:pPr>
      <w:bookmarkStart w:id="438" w:name="_Toc433799456"/>
      <w:bookmarkStart w:id="439" w:name="_Toc436134687"/>
      <w:r>
        <w:lastRenderedPageBreak/>
        <w:t>Regulations</w:t>
      </w:r>
      <w:bookmarkEnd w:id="438"/>
      <w:bookmarkEnd w:id="439"/>
    </w:p>
    <w:p w14:paraId="12DFCCC8" w14:textId="77777777" w:rsidR="00D153FE" w:rsidRDefault="00000000">
      <w:r>
        <w:t>Regulations and other delegated legislation (e.g. laws and by-laws) are treated the same as Acts, but are presented in roman type.</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1"/>
        <w:gridCol w:w="3930"/>
        <w:gridCol w:w="562"/>
        <w:gridCol w:w="3953"/>
      </w:tblGrid>
      <w:tr w:rsidR="00D153FE" w14:paraId="0AF9A67E" w14:textId="77777777">
        <w:trPr>
          <w:trHeight w:val="528"/>
        </w:trPr>
        <w:tc>
          <w:tcPr>
            <w:tcW w:w="567" w:type="dxa"/>
            <w:tcBorders>
              <w:right w:val="nil"/>
            </w:tcBorders>
            <w:shd w:val="clear" w:color="auto" w:fill="D5EFFF"/>
          </w:tcPr>
          <w:p w14:paraId="2EBFDA6A" w14:textId="77777777" w:rsidR="00D153FE" w:rsidRDefault="00000000">
            <w:pPr>
              <w:spacing w:before="120"/>
            </w:pPr>
            <w:r>
              <w:rPr>
                <w:noProof/>
              </w:rPr>
              <w:drawing>
                <wp:inline distT="0" distB="0" distL="0" distR="0" wp14:anchorId="3412357B" wp14:editId="399A76F1">
                  <wp:extent cx="180975" cy="180975"/>
                  <wp:effectExtent l="0" t="0" r="9525" b="9525"/>
                  <wp:docPr id="14645" name="Picture 1464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5" name="Picture 14645"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112AF279" w14:textId="77777777" w:rsidR="00D153FE" w:rsidRDefault="00000000">
            <w:pPr>
              <w:spacing w:before="120"/>
            </w:pPr>
            <w:r>
              <w:t xml:space="preserve">Partnership Regulation 2004 (Qld) </w:t>
            </w:r>
            <w:r>
              <w:tab/>
            </w:r>
          </w:p>
        </w:tc>
        <w:tc>
          <w:tcPr>
            <w:tcW w:w="567" w:type="dxa"/>
            <w:tcBorders>
              <w:right w:val="nil"/>
            </w:tcBorders>
            <w:shd w:val="clear" w:color="auto" w:fill="D5EFFF"/>
          </w:tcPr>
          <w:p w14:paraId="37A4B6E4" w14:textId="77777777" w:rsidR="00D153FE" w:rsidRDefault="00000000">
            <w:pPr>
              <w:spacing w:before="120"/>
            </w:pPr>
            <w:r>
              <w:rPr>
                <w:noProof/>
              </w:rPr>
              <w:drawing>
                <wp:inline distT="0" distB="0" distL="0" distR="0" wp14:anchorId="75D1CB6C" wp14:editId="0C75E034">
                  <wp:extent cx="180975" cy="180975"/>
                  <wp:effectExtent l="0" t="0" r="9525" b="9525"/>
                  <wp:docPr id="14647" name="Picture 1464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7" name="Picture 14647"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450925BD" w14:textId="77777777" w:rsidR="00D153FE" w:rsidRDefault="00000000">
            <w:pPr>
              <w:spacing w:before="120"/>
            </w:pPr>
            <w:r>
              <w:t>Parliamentary Service By-law 2002 (Qld)</w:t>
            </w:r>
          </w:p>
        </w:tc>
      </w:tr>
    </w:tbl>
    <w:p w14:paraId="2674F9A8" w14:textId="77777777" w:rsidR="00D153FE" w:rsidRDefault="00000000">
      <w:pPr>
        <w:pStyle w:val="Heading2"/>
        <w:numPr>
          <w:ilvl w:val="1"/>
          <w:numId w:val="63"/>
        </w:numPr>
      </w:pPr>
      <w:bookmarkStart w:id="440" w:name="_Toc433799457"/>
      <w:bookmarkStart w:id="441" w:name="_Toc436134688"/>
      <w:r>
        <w:t>Bills</w:t>
      </w:r>
      <w:bookmarkEnd w:id="440"/>
      <w:bookmarkEnd w:id="441"/>
    </w:p>
    <w:p w14:paraId="709A5940" w14:textId="77777777" w:rsidR="00D153FE" w:rsidRDefault="00000000">
      <w:r>
        <w:t>Bills before parliament are presented in roman type.</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1"/>
        <w:gridCol w:w="3936"/>
        <w:gridCol w:w="562"/>
        <w:gridCol w:w="3947"/>
      </w:tblGrid>
      <w:tr w:rsidR="00D153FE" w14:paraId="25A41192" w14:textId="77777777">
        <w:trPr>
          <w:trHeight w:val="528"/>
        </w:trPr>
        <w:tc>
          <w:tcPr>
            <w:tcW w:w="567" w:type="dxa"/>
            <w:tcBorders>
              <w:right w:val="nil"/>
            </w:tcBorders>
            <w:shd w:val="clear" w:color="auto" w:fill="D5EFFF"/>
          </w:tcPr>
          <w:p w14:paraId="6C5EE76E" w14:textId="77777777" w:rsidR="00D153FE" w:rsidRDefault="00000000">
            <w:pPr>
              <w:spacing w:before="120"/>
            </w:pPr>
            <w:r>
              <w:rPr>
                <w:noProof/>
              </w:rPr>
              <w:drawing>
                <wp:inline distT="0" distB="0" distL="0" distR="0" wp14:anchorId="2126E902" wp14:editId="6CC5BB74">
                  <wp:extent cx="180975" cy="180975"/>
                  <wp:effectExtent l="0" t="0" r="9525" b="9525"/>
                  <wp:docPr id="14648" name="Picture 1464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8" name="Picture 14648"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0FE1587B" w14:textId="77777777" w:rsidR="00D153FE" w:rsidRDefault="00000000">
            <w:pPr>
              <w:spacing w:before="120"/>
            </w:pPr>
            <w:r>
              <w:t>Building Queensland Bill 2015</w:t>
            </w:r>
          </w:p>
        </w:tc>
        <w:tc>
          <w:tcPr>
            <w:tcW w:w="567" w:type="dxa"/>
            <w:tcBorders>
              <w:right w:val="nil"/>
            </w:tcBorders>
            <w:shd w:val="clear" w:color="auto" w:fill="D5EFFF"/>
          </w:tcPr>
          <w:p w14:paraId="530C215A" w14:textId="77777777" w:rsidR="00D153FE" w:rsidRDefault="00000000">
            <w:pPr>
              <w:spacing w:before="120"/>
            </w:pPr>
            <w:r>
              <w:rPr>
                <w:noProof/>
              </w:rPr>
              <w:drawing>
                <wp:inline distT="0" distB="0" distL="0" distR="0" wp14:anchorId="78B54726" wp14:editId="5D77804D">
                  <wp:extent cx="180975" cy="180975"/>
                  <wp:effectExtent l="0" t="0" r="9525" b="9525"/>
                  <wp:docPr id="14649" name="Picture 1464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9" name="Picture 14649"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13685C27" w14:textId="77777777" w:rsidR="00D153FE" w:rsidRDefault="00000000">
            <w:pPr>
              <w:spacing w:before="120"/>
            </w:pPr>
            <w:r>
              <w:t>Appropriation Bill 2015 (Qld)</w:t>
            </w:r>
          </w:p>
        </w:tc>
      </w:tr>
    </w:tbl>
    <w:p w14:paraId="2242D9DE" w14:textId="77777777" w:rsidR="00D153FE" w:rsidRDefault="00000000">
      <w:pPr>
        <w:pStyle w:val="Heading2"/>
        <w:numPr>
          <w:ilvl w:val="1"/>
          <w:numId w:val="63"/>
        </w:numPr>
      </w:pPr>
      <w:bookmarkStart w:id="442" w:name="_Toc433799458"/>
      <w:bookmarkStart w:id="443" w:name="_Toc423616183"/>
      <w:bookmarkStart w:id="444" w:name="_Toc436134689"/>
      <w:r>
        <w:t>Division of Acts</w:t>
      </w:r>
      <w:bookmarkEnd w:id="442"/>
      <w:bookmarkEnd w:id="443"/>
      <w:bookmarkEnd w:id="444"/>
      <w:r>
        <w:t xml:space="preserve"> </w:t>
      </w:r>
    </w:p>
    <w:p w14:paraId="79ACEC97" w14:textId="77777777" w:rsidR="00D153FE" w:rsidRDefault="00000000">
      <w:r>
        <w:t>The basic unit of division in an Act is the section. Cite divisions of Acts as follows:</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4"/>
        <w:gridCol w:w="8462"/>
      </w:tblGrid>
      <w:tr w:rsidR="00D153FE" w14:paraId="31679234" w14:textId="77777777">
        <w:tc>
          <w:tcPr>
            <w:tcW w:w="548" w:type="dxa"/>
            <w:shd w:val="clear" w:color="auto" w:fill="D5EFFF"/>
          </w:tcPr>
          <w:p w14:paraId="79FD5FFA" w14:textId="77777777" w:rsidR="00D153FE" w:rsidRDefault="00000000">
            <w:pPr>
              <w:spacing w:before="120"/>
            </w:pPr>
            <w:r>
              <w:rPr>
                <w:noProof/>
              </w:rPr>
              <w:drawing>
                <wp:inline distT="0" distB="0" distL="0" distR="0" wp14:anchorId="4C8201C8" wp14:editId="328B4081">
                  <wp:extent cx="180975" cy="180975"/>
                  <wp:effectExtent l="0" t="0" r="9525" b="9525"/>
                  <wp:docPr id="14650" name="Picture 1465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0" name="Picture 14650"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0857F53B" w14:textId="77777777" w:rsidR="00D153FE" w:rsidRDefault="00000000">
            <w:pPr>
              <w:spacing w:before="120"/>
            </w:pPr>
            <w:r>
              <w:t xml:space="preserve">See section 4 of the Commonwealth's </w:t>
            </w:r>
            <w:r>
              <w:rPr>
                <w:i/>
              </w:rPr>
              <w:t>Copyright Act 1968</w:t>
            </w:r>
          </w:p>
        </w:tc>
      </w:tr>
      <w:tr w:rsidR="00D153FE" w14:paraId="04965043" w14:textId="77777777">
        <w:tc>
          <w:tcPr>
            <w:tcW w:w="548" w:type="dxa"/>
            <w:shd w:val="clear" w:color="auto" w:fill="D5EFFF"/>
          </w:tcPr>
          <w:p w14:paraId="6D60B073" w14:textId="77777777" w:rsidR="00D153FE" w:rsidRDefault="00000000">
            <w:pPr>
              <w:spacing w:before="120"/>
            </w:pPr>
            <w:r>
              <w:rPr>
                <w:noProof/>
              </w:rPr>
              <w:drawing>
                <wp:inline distT="0" distB="0" distL="0" distR="0" wp14:anchorId="23366F74" wp14:editId="7A5E7FC4">
                  <wp:extent cx="180975" cy="180975"/>
                  <wp:effectExtent l="0" t="0" r="9525" b="9525"/>
                  <wp:docPr id="14651" name="Picture 1465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1" name="Picture 14651"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315E2AA2" w14:textId="77777777" w:rsidR="00D153FE" w:rsidRDefault="00000000">
            <w:pPr>
              <w:spacing w:before="120"/>
            </w:pPr>
            <w:r>
              <w:t xml:space="preserve">In ss. 4–7 of the </w:t>
            </w:r>
            <w:r>
              <w:rPr>
                <w:i/>
              </w:rPr>
              <w:t>Copyright Act 1968</w:t>
            </w:r>
            <w:r>
              <w:t xml:space="preserve"> (Cwlth)</w:t>
            </w:r>
          </w:p>
        </w:tc>
      </w:tr>
      <w:tr w:rsidR="00D153FE" w14:paraId="62C55F2D" w14:textId="77777777">
        <w:tc>
          <w:tcPr>
            <w:tcW w:w="548" w:type="dxa"/>
            <w:shd w:val="clear" w:color="auto" w:fill="D5EFFF"/>
          </w:tcPr>
          <w:p w14:paraId="1591D1CA" w14:textId="77777777" w:rsidR="00D153FE" w:rsidRDefault="00000000">
            <w:pPr>
              <w:spacing w:before="120"/>
            </w:pPr>
            <w:r>
              <w:rPr>
                <w:noProof/>
              </w:rPr>
              <w:drawing>
                <wp:inline distT="0" distB="0" distL="0" distR="0" wp14:anchorId="16587F1D" wp14:editId="5C112738">
                  <wp:extent cx="180975" cy="180975"/>
                  <wp:effectExtent l="0" t="0" r="9525" b="9525"/>
                  <wp:docPr id="14652" name="Picture 1465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2" name="Picture 14652"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1629F5BF" w14:textId="77777777" w:rsidR="00D153FE" w:rsidRDefault="00000000">
            <w:pPr>
              <w:spacing w:before="120"/>
            </w:pPr>
            <w:r>
              <w:t xml:space="preserve">The </w:t>
            </w:r>
            <w:r>
              <w:rPr>
                <w:i/>
              </w:rPr>
              <w:t>Copyright Act 1968</w:t>
            </w:r>
            <w:r>
              <w:t>, s. 4</w:t>
            </w:r>
          </w:p>
        </w:tc>
      </w:tr>
      <w:tr w:rsidR="00D153FE" w14:paraId="5AB6D588" w14:textId="77777777">
        <w:tc>
          <w:tcPr>
            <w:tcW w:w="548" w:type="dxa"/>
            <w:shd w:val="clear" w:color="auto" w:fill="D5EFFF"/>
          </w:tcPr>
          <w:p w14:paraId="48E1236E" w14:textId="77777777" w:rsidR="00D153FE" w:rsidRDefault="00000000">
            <w:pPr>
              <w:spacing w:before="120"/>
            </w:pPr>
            <w:r>
              <w:rPr>
                <w:noProof/>
              </w:rPr>
              <w:drawing>
                <wp:inline distT="0" distB="0" distL="0" distR="0" wp14:anchorId="191A6537" wp14:editId="24A9A89A">
                  <wp:extent cx="180975" cy="180975"/>
                  <wp:effectExtent l="0" t="0" r="9525" b="9525"/>
                  <wp:docPr id="14653" name="Picture 1465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3" name="Picture 14653"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001903E3" w14:textId="77777777" w:rsidR="00D153FE" w:rsidRDefault="00000000">
            <w:pPr>
              <w:spacing w:before="120"/>
            </w:pPr>
            <w:r>
              <w:t>The Copyright Act, ss. 4–7</w:t>
            </w:r>
          </w:p>
        </w:tc>
      </w:tr>
    </w:tbl>
    <w:p w14:paraId="332AB9D8" w14:textId="77777777" w:rsidR="00D153FE" w:rsidRDefault="00000000">
      <w:pPr>
        <w:pStyle w:val="Heading2"/>
        <w:numPr>
          <w:ilvl w:val="1"/>
          <w:numId w:val="63"/>
        </w:numPr>
      </w:pPr>
      <w:bookmarkStart w:id="445" w:name="_Toc433799459"/>
      <w:bookmarkStart w:id="446" w:name="_Toc436134690"/>
      <w:r>
        <w:t>Division of Regulations</w:t>
      </w:r>
      <w:bookmarkEnd w:id="445"/>
      <w:bookmarkEnd w:id="446"/>
    </w:p>
    <w:p w14:paraId="0928691E" w14:textId="77777777" w:rsidR="00D153FE" w:rsidRDefault="00000000">
      <w:r>
        <w:t>The basic unit of division in a Regulation is the regulation (note lower case). In some cases, Regulations are divided into sections (use the same style for divisions in Acts). Check the legislation to see which is appropriate.</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4"/>
        <w:gridCol w:w="8462"/>
      </w:tblGrid>
      <w:tr w:rsidR="00D153FE" w14:paraId="2CC88ADD" w14:textId="77777777">
        <w:tc>
          <w:tcPr>
            <w:tcW w:w="548" w:type="dxa"/>
            <w:shd w:val="clear" w:color="auto" w:fill="D5EFFF"/>
          </w:tcPr>
          <w:p w14:paraId="6E55489C" w14:textId="77777777" w:rsidR="00D153FE" w:rsidRDefault="00000000">
            <w:pPr>
              <w:spacing w:before="120"/>
            </w:pPr>
            <w:r>
              <w:rPr>
                <w:noProof/>
              </w:rPr>
              <w:drawing>
                <wp:inline distT="0" distB="0" distL="0" distR="0" wp14:anchorId="1BB5E993" wp14:editId="2CCE66C6">
                  <wp:extent cx="180975" cy="180975"/>
                  <wp:effectExtent l="0" t="0" r="9525" b="9525"/>
                  <wp:docPr id="14654" name="Picture 1465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4" name="Picture 14654"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58CF8906" w14:textId="77777777" w:rsidR="00D153FE" w:rsidRDefault="00000000">
            <w:pPr>
              <w:spacing w:before="120"/>
            </w:pPr>
            <w:r>
              <w:t>The Commonwealth's Copyright Regulations, r. 18</w:t>
            </w:r>
          </w:p>
        </w:tc>
      </w:tr>
      <w:tr w:rsidR="00D153FE" w14:paraId="3E632C84" w14:textId="77777777">
        <w:tc>
          <w:tcPr>
            <w:tcW w:w="548" w:type="dxa"/>
            <w:shd w:val="clear" w:color="auto" w:fill="D5EFFF"/>
          </w:tcPr>
          <w:p w14:paraId="24841867" w14:textId="77777777" w:rsidR="00D153FE" w:rsidRDefault="00000000">
            <w:pPr>
              <w:spacing w:before="120"/>
            </w:pPr>
            <w:r>
              <w:rPr>
                <w:noProof/>
              </w:rPr>
              <w:drawing>
                <wp:inline distT="0" distB="0" distL="0" distR="0" wp14:anchorId="05498084" wp14:editId="6FD3FF79">
                  <wp:extent cx="180975" cy="180975"/>
                  <wp:effectExtent l="0" t="0" r="9525" b="9525"/>
                  <wp:docPr id="14655" name="Picture 1465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5" name="Picture 14655"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7AA8F245" w14:textId="77777777" w:rsidR="00D153FE" w:rsidRDefault="00000000">
            <w:pPr>
              <w:spacing w:before="120"/>
            </w:pPr>
            <w:r>
              <w:t>The Copyright Regulations, rr. 18–19</w:t>
            </w:r>
          </w:p>
        </w:tc>
      </w:tr>
      <w:tr w:rsidR="00D153FE" w14:paraId="6BF475B6" w14:textId="77777777">
        <w:tc>
          <w:tcPr>
            <w:tcW w:w="548" w:type="dxa"/>
            <w:shd w:val="clear" w:color="auto" w:fill="D5EFFF"/>
          </w:tcPr>
          <w:p w14:paraId="7DAF89B5" w14:textId="77777777" w:rsidR="00D153FE" w:rsidRDefault="00000000">
            <w:pPr>
              <w:spacing w:before="120"/>
            </w:pPr>
            <w:r>
              <w:rPr>
                <w:noProof/>
              </w:rPr>
              <w:drawing>
                <wp:inline distT="0" distB="0" distL="0" distR="0" wp14:anchorId="32FCB5A6" wp14:editId="23D18257">
                  <wp:extent cx="180975" cy="180975"/>
                  <wp:effectExtent l="0" t="0" r="9525" b="9525"/>
                  <wp:docPr id="14464" name="Picture 1446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4" name="Picture 14464"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5242E914" w14:textId="77777777" w:rsidR="00D153FE" w:rsidRDefault="00000000">
            <w:pPr>
              <w:spacing w:before="120"/>
            </w:pPr>
            <w:r>
              <w:t>See regulation 18 of the Copyright Regulations (Cwlth)</w:t>
            </w:r>
          </w:p>
        </w:tc>
      </w:tr>
    </w:tbl>
    <w:p w14:paraId="1C54B1F8" w14:textId="77777777" w:rsidR="00D153FE" w:rsidRDefault="00000000">
      <w:pPr>
        <w:pStyle w:val="Heading2"/>
        <w:numPr>
          <w:ilvl w:val="1"/>
          <w:numId w:val="63"/>
        </w:numPr>
      </w:pPr>
      <w:bookmarkStart w:id="447" w:name="_Toc433799460"/>
      <w:bookmarkStart w:id="448" w:name="_Toc436134691"/>
      <w:r>
        <w:t>Subdivisions of Acts and Regulations</w:t>
      </w:r>
      <w:bookmarkEnd w:id="447"/>
      <w:bookmarkEnd w:id="448"/>
    </w:p>
    <w:p w14:paraId="783C2B77" w14:textId="77777777" w:rsidR="00D153FE" w:rsidRDefault="00000000">
      <w:r>
        <w:t>Format subdivisions of Acts and Regulations (subsections and subregulations, and paragraphs and subparagraphs) as follows (note spacing).</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468BA2A0" w14:textId="77777777">
        <w:tc>
          <w:tcPr>
            <w:tcW w:w="548" w:type="dxa"/>
            <w:shd w:val="clear" w:color="auto" w:fill="D5EFFF"/>
          </w:tcPr>
          <w:p w14:paraId="375C7329" w14:textId="77777777" w:rsidR="00D153FE" w:rsidRDefault="00000000">
            <w:pPr>
              <w:spacing w:before="120"/>
            </w:pPr>
            <w:r>
              <w:rPr>
                <w:noProof/>
              </w:rPr>
              <w:drawing>
                <wp:inline distT="0" distB="0" distL="0" distR="0" wp14:anchorId="3781FFB3" wp14:editId="113B436E">
                  <wp:extent cx="180975" cy="180975"/>
                  <wp:effectExtent l="0" t="0" r="9525" b="9525"/>
                  <wp:docPr id="14465" name="Picture 1446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5" name="Picture 14465"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70BABA58" w14:textId="77777777" w:rsidR="00D153FE" w:rsidRDefault="00000000">
            <w:pPr>
              <w:spacing w:before="120"/>
            </w:pPr>
            <w:r>
              <w:t xml:space="preserve">The </w:t>
            </w:r>
            <w:r>
              <w:rPr>
                <w:i/>
              </w:rPr>
              <w:t>Airlines Equipment Amendment Act 1981</w:t>
            </w:r>
            <w:r>
              <w:t xml:space="preserve"> (Cwlth), s.19(1)(a)(iii)</w:t>
            </w:r>
          </w:p>
        </w:tc>
      </w:tr>
      <w:tr w:rsidR="00D153FE" w14:paraId="70EB5506" w14:textId="77777777">
        <w:tc>
          <w:tcPr>
            <w:tcW w:w="548" w:type="dxa"/>
            <w:shd w:val="clear" w:color="auto" w:fill="D5EFFF"/>
          </w:tcPr>
          <w:p w14:paraId="75EABA40" w14:textId="77777777" w:rsidR="00D153FE" w:rsidRDefault="00000000">
            <w:pPr>
              <w:spacing w:before="120"/>
            </w:pPr>
            <w:r>
              <w:rPr>
                <w:noProof/>
              </w:rPr>
              <w:drawing>
                <wp:inline distT="0" distB="0" distL="0" distR="0" wp14:anchorId="29969ECA" wp14:editId="12567E55">
                  <wp:extent cx="180975" cy="180975"/>
                  <wp:effectExtent l="0" t="0" r="9525" b="9525"/>
                  <wp:docPr id="14466" name="Picture 1446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6" name="Picture 1446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48F81931" w14:textId="77777777" w:rsidR="00D153FE" w:rsidRDefault="00000000">
            <w:pPr>
              <w:spacing w:before="120"/>
            </w:pPr>
            <w:r>
              <w:t>The Public Service Regulations (Cwlth), r. 83(2)(a)(ii)</w:t>
            </w:r>
          </w:p>
        </w:tc>
      </w:tr>
    </w:tbl>
    <w:p w14:paraId="0F29BA6C" w14:textId="77777777" w:rsidR="00D153FE" w:rsidRDefault="00D153FE"/>
    <w:p w14:paraId="4EE182CC" w14:textId="77777777" w:rsidR="00D153FE" w:rsidRDefault="00000000">
      <w:pPr>
        <w:pStyle w:val="Heading1"/>
        <w:numPr>
          <w:ilvl w:val="0"/>
          <w:numId w:val="63"/>
        </w:numPr>
      </w:pPr>
      <w:bookmarkStart w:id="449" w:name="_Links—in-text,_link_lists"/>
      <w:bookmarkStart w:id="450" w:name="_Ref391902391"/>
      <w:bookmarkStart w:id="451" w:name="_Ref391902404"/>
      <w:bookmarkStart w:id="452" w:name="_Toc423616184"/>
      <w:bookmarkStart w:id="453" w:name="_Toc98503687"/>
      <w:bookmarkStart w:id="454" w:name="_Toc433799461"/>
      <w:bookmarkStart w:id="455" w:name="_Toc436134692"/>
      <w:bookmarkStart w:id="456" w:name="_Toc440370198"/>
      <w:bookmarkStart w:id="457" w:name="_Toc98511020"/>
      <w:bookmarkStart w:id="458" w:name="_Toc169860849"/>
      <w:bookmarkEnd w:id="449"/>
      <w:r>
        <w:lastRenderedPageBreak/>
        <w:t>Links—in-text, link lists and ‘calls to action’</w:t>
      </w:r>
      <w:bookmarkEnd w:id="450"/>
      <w:bookmarkEnd w:id="451"/>
      <w:bookmarkEnd w:id="452"/>
      <w:bookmarkEnd w:id="453"/>
      <w:bookmarkEnd w:id="454"/>
      <w:bookmarkEnd w:id="455"/>
      <w:bookmarkEnd w:id="456"/>
      <w:bookmarkEnd w:id="457"/>
      <w:bookmarkEnd w:id="458"/>
    </w:p>
    <w:p w14:paraId="3C63A37A" w14:textId="77777777" w:rsidR="00D153FE" w:rsidRDefault="00000000">
      <w:pPr>
        <w:pStyle w:val="Heading2"/>
        <w:numPr>
          <w:ilvl w:val="1"/>
          <w:numId w:val="63"/>
        </w:numPr>
      </w:pPr>
      <w:bookmarkStart w:id="459" w:name="_Primary_and_secondary"/>
      <w:bookmarkStart w:id="460" w:name="_Toc436134693"/>
      <w:bookmarkStart w:id="461" w:name="_Toc423616185"/>
      <w:bookmarkStart w:id="462" w:name="_Toc433799462"/>
      <w:bookmarkEnd w:id="459"/>
      <w:r>
        <w:t>Types of links—primary and secondary</w:t>
      </w:r>
      <w:bookmarkEnd w:id="460"/>
      <w:bookmarkEnd w:id="461"/>
      <w:bookmarkEnd w:id="462"/>
      <w:r>
        <w:t xml:space="preserve"> </w:t>
      </w:r>
    </w:p>
    <w:p w14:paraId="55835137" w14:textId="77777777" w:rsidR="00D153FE" w:rsidRDefault="00000000">
      <w:r>
        <w:t>Links can be classed as either ‘primary’ or ‘secondary’:</w:t>
      </w:r>
    </w:p>
    <w:p w14:paraId="29CF9947" w14:textId="77777777" w:rsidR="00D153FE" w:rsidRDefault="00000000">
      <w:pPr>
        <w:pStyle w:val="ListParagraph"/>
        <w:numPr>
          <w:ilvl w:val="0"/>
          <w:numId w:val="80"/>
        </w:numPr>
        <w:spacing w:after="0" w:line="276" w:lineRule="auto"/>
        <w:contextualSpacing/>
      </w:pPr>
      <w:r>
        <w:t xml:space="preserve">A </w:t>
      </w:r>
      <w:r>
        <w:rPr>
          <w:b/>
          <w:bCs/>
          <w:iCs/>
        </w:rPr>
        <w:t>primary</w:t>
      </w:r>
      <w:r>
        <w:t xml:space="preserve"> link is a link that most customers will need to follow to resolve their journey—for example, the ‘apply’ link. There will generally only be one primary link on a page. </w:t>
      </w:r>
    </w:p>
    <w:p w14:paraId="1C37FAA8" w14:textId="77777777" w:rsidR="00D153FE" w:rsidRDefault="00000000">
      <w:pPr>
        <w:pStyle w:val="ListParagraph"/>
        <w:numPr>
          <w:ilvl w:val="0"/>
          <w:numId w:val="78"/>
        </w:numPr>
        <w:spacing w:after="120" w:line="276" w:lineRule="auto"/>
        <w:ind w:left="714" w:hanging="357"/>
        <w:contextualSpacing/>
      </w:pPr>
      <w:r>
        <w:t xml:space="preserve">A </w:t>
      </w:r>
      <w:r>
        <w:rPr>
          <w:b/>
          <w:bCs/>
          <w:iCs/>
        </w:rPr>
        <w:t>secondary</w:t>
      </w:r>
      <w:r>
        <w:t xml:space="preserve"> link is a link to more detail that is relevant to, or an action desired by, a minority of customers. This may be, for example, a link to the definition of ‘Queensland resident’—most customers will have no doubt about this, so are unlikely to follow the link.</w:t>
      </w:r>
    </w:p>
    <w:p w14:paraId="2A97CBE9" w14:textId="77777777" w:rsidR="00D153FE" w:rsidRDefault="00000000">
      <w:pPr>
        <w:pStyle w:val="Heading2"/>
        <w:numPr>
          <w:ilvl w:val="1"/>
          <w:numId w:val="63"/>
        </w:numPr>
      </w:pPr>
      <w:bookmarkStart w:id="463" w:name="_Informational_and_action"/>
      <w:bookmarkStart w:id="464" w:name="_Toc436134694"/>
      <w:bookmarkStart w:id="465" w:name="_Toc433799463"/>
      <w:bookmarkStart w:id="466" w:name="_Toc423616186"/>
      <w:bookmarkEnd w:id="463"/>
      <w:r>
        <w:t>Types of links—informational and action</w:t>
      </w:r>
      <w:bookmarkEnd w:id="464"/>
      <w:bookmarkEnd w:id="465"/>
      <w:r>
        <w:t xml:space="preserve"> </w:t>
      </w:r>
      <w:bookmarkEnd w:id="466"/>
    </w:p>
    <w:p w14:paraId="1C766B0F" w14:textId="77777777" w:rsidR="00D153FE" w:rsidRDefault="00000000">
      <w:r>
        <w:t>Primary and secondary links can be categorised further into ‘informational’ links and ‘action’ links:</w:t>
      </w:r>
    </w:p>
    <w:p w14:paraId="05F5E7E2" w14:textId="77777777" w:rsidR="00D153FE" w:rsidRDefault="00000000">
      <w:pPr>
        <w:pStyle w:val="ListParagraph"/>
        <w:numPr>
          <w:ilvl w:val="0"/>
          <w:numId w:val="81"/>
        </w:numPr>
        <w:spacing w:after="0" w:line="276" w:lineRule="auto"/>
        <w:contextualSpacing/>
      </w:pPr>
      <w:r>
        <w:t>An</w:t>
      </w:r>
      <w:r>
        <w:rPr>
          <w:i/>
        </w:rPr>
        <w:t xml:space="preserve"> </w:t>
      </w:r>
      <w:r>
        <w:rPr>
          <w:b/>
          <w:bCs/>
          <w:iCs/>
        </w:rPr>
        <w:t>informational</w:t>
      </w:r>
      <w:r>
        <w:t xml:space="preserve"> link points to further reading.</w:t>
      </w:r>
    </w:p>
    <w:p w14:paraId="45CD7CE1" w14:textId="77777777" w:rsidR="00D153FE" w:rsidRDefault="00000000">
      <w:pPr>
        <w:pStyle w:val="ListParagraph"/>
        <w:numPr>
          <w:ilvl w:val="0"/>
          <w:numId w:val="78"/>
        </w:numPr>
        <w:spacing w:after="120" w:line="276" w:lineRule="auto"/>
        <w:ind w:left="714" w:hanging="357"/>
        <w:contextualSpacing/>
      </w:pPr>
      <w:r>
        <w:t>An</w:t>
      </w:r>
      <w:r>
        <w:rPr>
          <w:i/>
        </w:rPr>
        <w:t xml:space="preserve"> </w:t>
      </w:r>
      <w:r>
        <w:rPr>
          <w:b/>
          <w:bCs/>
          <w:iCs/>
        </w:rPr>
        <w:t>action</w:t>
      </w:r>
      <w:r>
        <w:t xml:space="preserve"> link is a ‘call to action’ that points to a service of some kind (e.g. ‘register for the seminar’, ‘subscribe to our newsletter’, or ‘apply for the grant’).</w:t>
      </w:r>
    </w:p>
    <w:p w14:paraId="773C8AEB" w14:textId="77777777" w:rsidR="00D153FE" w:rsidRDefault="00000000">
      <w:pPr>
        <w:pStyle w:val="Heading2"/>
        <w:numPr>
          <w:ilvl w:val="1"/>
          <w:numId w:val="63"/>
        </w:numPr>
      </w:pPr>
      <w:bookmarkStart w:id="467" w:name="_Toc433799464"/>
      <w:bookmarkStart w:id="468" w:name="_Toc436134695"/>
      <w:bookmarkStart w:id="469" w:name="_Toc423616187"/>
      <w:r>
        <w:t>Link placement</w:t>
      </w:r>
      <w:bookmarkEnd w:id="467"/>
      <w:bookmarkEnd w:id="468"/>
      <w:bookmarkEnd w:id="469"/>
    </w:p>
    <w:p w14:paraId="68AA48A3" w14:textId="77777777" w:rsidR="00D153FE" w:rsidRDefault="00000000">
      <w:r>
        <w:t xml:space="preserve">All primary links should be ‘front loaded’; that is, be located as far left within the content area as possible. With varying screen sizes, the only way to guarantee this is to place the link within the first few words of the first sentence of a paragraph, or within a bulleted list. </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348C6F8A" w14:textId="77777777">
        <w:tc>
          <w:tcPr>
            <w:tcW w:w="548" w:type="dxa"/>
            <w:shd w:val="clear" w:color="auto" w:fill="D5EFFF"/>
          </w:tcPr>
          <w:p w14:paraId="67B18B60" w14:textId="77777777" w:rsidR="00D153FE" w:rsidRDefault="00000000">
            <w:pPr>
              <w:spacing w:before="120"/>
            </w:pPr>
            <w:r>
              <w:rPr>
                <w:noProof/>
              </w:rPr>
              <w:drawing>
                <wp:inline distT="0" distB="0" distL="0" distR="0" wp14:anchorId="1B393948" wp14:editId="7D572DAF">
                  <wp:extent cx="180975" cy="180975"/>
                  <wp:effectExtent l="0" t="0" r="9525" b="9525"/>
                  <wp:docPr id="14537" name="Picture 1453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7" name="Picture 14537"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213CCCE0" w14:textId="77777777" w:rsidR="00D153FE" w:rsidRDefault="00000000">
            <w:pPr>
              <w:spacing w:before="120"/>
            </w:pPr>
            <w:r>
              <w:t xml:space="preserve">Some </w:t>
            </w:r>
            <w:r>
              <w:rPr>
                <w:color w:val="0000FF"/>
                <w:u w:val="single"/>
              </w:rPr>
              <w:t>residence requirements</w:t>
            </w:r>
            <w:r>
              <w:t xml:space="preserve"> will apply once you move in.</w:t>
            </w:r>
          </w:p>
        </w:tc>
      </w:tr>
      <w:tr w:rsidR="00D153FE" w14:paraId="1AB0D79A" w14:textId="77777777">
        <w:tc>
          <w:tcPr>
            <w:tcW w:w="548" w:type="dxa"/>
            <w:shd w:val="clear" w:color="auto" w:fill="D5EFFF"/>
          </w:tcPr>
          <w:p w14:paraId="0A9FC386" w14:textId="77777777" w:rsidR="00D153FE" w:rsidRDefault="00000000">
            <w:pPr>
              <w:spacing w:before="120"/>
            </w:pPr>
            <w:r>
              <w:rPr>
                <w:noProof/>
              </w:rPr>
              <w:drawing>
                <wp:inline distT="0" distB="0" distL="0" distR="0" wp14:anchorId="14808B10" wp14:editId="092A88E5">
                  <wp:extent cx="180975" cy="180975"/>
                  <wp:effectExtent l="0" t="0" r="9525" b="9525"/>
                  <wp:docPr id="14538" name="Picture 14538"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8" name="Picture 14538"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2E1C9C9C" w14:textId="77777777" w:rsidR="00D153FE" w:rsidRDefault="00000000">
            <w:pPr>
              <w:spacing w:before="120"/>
            </w:pPr>
            <w:r>
              <w:t xml:space="preserve">After you move into the property, you must comply with the </w:t>
            </w:r>
            <w:r>
              <w:rPr>
                <w:color w:val="0000FF"/>
                <w:u w:val="single"/>
              </w:rPr>
              <w:t>residence requirements</w:t>
            </w:r>
            <w:r>
              <w:t>.</w:t>
            </w:r>
          </w:p>
        </w:tc>
      </w:tr>
    </w:tbl>
    <w:p w14:paraId="0D4BFB00" w14:textId="77777777" w:rsidR="00D153FE" w:rsidRDefault="00000000">
      <w:pPr>
        <w:spacing w:before="120"/>
      </w:pPr>
      <w:r>
        <w:t xml:space="preserve">Note: It’s ok to use passive voice (refer to </w:t>
      </w:r>
      <w:hyperlink w:anchor="_When_to_use" w:history="1">
        <w:r w:rsidR="00D153FE">
          <w:rPr>
            <w:rStyle w:val="Hyperlink"/>
          </w:rPr>
          <w:t>Web writing guide, section 9.4—When to use passive voice</w:t>
        </w:r>
      </w:hyperlink>
      <w:r>
        <w:t>) in this situation.</w:t>
      </w:r>
    </w:p>
    <w:p w14:paraId="36E8F07D" w14:textId="77777777" w:rsidR="00D153FE" w:rsidRDefault="00000000">
      <w:r>
        <w:t>For secondary links, front loading is preferred, but not critical.</w:t>
      </w:r>
    </w:p>
    <w:p w14:paraId="215EBBCF" w14:textId="77777777" w:rsidR="00D153FE" w:rsidRDefault="00000000">
      <w:pPr>
        <w:pStyle w:val="Heading2"/>
        <w:numPr>
          <w:ilvl w:val="1"/>
          <w:numId w:val="63"/>
        </w:numPr>
      </w:pPr>
      <w:bookmarkStart w:id="470" w:name="_Toc423616188"/>
      <w:bookmarkStart w:id="471" w:name="_Toc433799465"/>
      <w:bookmarkStart w:id="472" w:name="_Toc436134696"/>
      <w:r>
        <w:t>Link text</w:t>
      </w:r>
      <w:bookmarkEnd w:id="470"/>
      <w:bookmarkEnd w:id="471"/>
      <w:bookmarkEnd w:id="472"/>
    </w:p>
    <w:p w14:paraId="4A57CA37" w14:textId="77777777" w:rsidR="00D153FE" w:rsidRDefault="00D153FE">
      <w:hyperlink r:id="rId85" w:history="1">
        <w:r>
          <w:rPr>
            <w:rStyle w:val="Hyperlink"/>
          </w:rPr>
          <w:t>Well-written links </w:t>
        </w:r>
      </w:hyperlink>
      <w:r>
        <w:t>help our customers find the content they are looking for. They tell readers what your page is about and where to go for more information.</w:t>
      </w:r>
    </w:p>
    <w:p w14:paraId="24F58DE7" w14:textId="77777777" w:rsidR="00D153FE" w:rsidRDefault="00000000">
      <w:r>
        <w:t xml:space="preserve">Using clear and </w:t>
      </w:r>
      <w:hyperlink r:id="rId86" w:history="1">
        <w:r w:rsidR="00D153FE">
          <w:rPr>
            <w:rStyle w:val="Hyperlink"/>
          </w:rPr>
          <w:t>descriptive link text improves accessibility</w:t>
        </w:r>
      </w:hyperlink>
      <w:r>
        <w:t>. Descriptive links are easily understood by people using assistive technologies such as screen readers. They also make your page more ‘scannable’ for sighted users.</w:t>
      </w:r>
    </w:p>
    <w:p w14:paraId="7B519C4C" w14:textId="77777777" w:rsidR="00D153FE" w:rsidRDefault="00000000">
      <w:r>
        <w:t xml:space="preserve">Descriptive link text containing keywords also improves your page’s search engine rankings (refer to </w:t>
      </w:r>
      <w:hyperlink w:anchor="_Search_engine_optimisation_1" w:history="1">
        <w:r w:rsidR="00D153FE">
          <w:rPr>
            <w:rStyle w:val="Hyperlink"/>
          </w:rPr>
          <w:t>Web writing guide, section 16—Search engine optimisation</w:t>
        </w:r>
      </w:hyperlink>
      <w:r>
        <w:t xml:space="preserve">). </w:t>
      </w:r>
    </w:p>
    <w:p w14:paraId="04E61775" w14:textId="77777777" w:rsidR="00D153FE" w:rsidRDefault="00000000">
      <w:pPr>
        <w:pStyle w:val="Heading3"/>
        <w:numPr>
          <w:ilvl w:val="2"/>
          <w:numId w:val="63"/>
        </w:numPr>
      </w:pPr>
      <w:bookmarkStart w:id="473" w:name="_Toc436134697"/>
      <w:r>
        <w:t>Tips for writing better link text</w:t>
      </w:r>
      <w:bookmarkEnd w:id="473"/>
    </w:p>
    <w:p w14:paraId="0A1EA31F" w14:textId="77777777" w:rsidR="00D153FE" w:rsidRDefault="00000000">
      <w:pPr>
        <w:pStyle w:val="ListParagraph"/>
        <w:numPr>
          <w:ilvl w:val="0"/>
          <w:numId w:val="82"/>
        </w:numPr>
        <w:spacing w:after="0" w:line="276" w:lineRule="auto"/>
        <w:contextualSpacing/>
      </w:pPr>
      <w:r>
        <w:t>Write descriptive and meaningful link text that accurately describes the content you are linking to.</w:t>
      </w:r>
    </w:p>
    <w:p w14:paraId="546497E7" w14:textId="77777777" w:rsidR="00D153FE" w:rsidRDefault="00000000">
      <w:pPr>
        <w:pStyle w:val="ListParagraph"/>
        <w:numPr>
          <w:ilvl w:val="0"/>
          <w:numId w:val="82"/>
        </w:numPr>
        <w:spacing w:after="0" w:line="276" w:lineRule="auto"/>
        <w:contextualSpacing/>
      </w:pPr>
      <w:r>
        <w:t>Use your customers’ keywords (i.e. likely search terms).</w:t>
      </w:r>
    </w:p>
    <w:p w14:paraId="3224693D" w14:textId="77777777" w:rsidR="00D153FE" w:rsidRDefault="00000000">
      <w:pPr>
        <w:pStyle w:val="ListParagraph"/>
        <w:numPr>
          <w:ilvl w:val="0"/>
          <w:numId w:val="82"/>
        </w:numPr>
        <w:spacing w:after="0" w:line="276" w:lineRule="auto"/>
        <w:contextualSpacing/>
      </w:pPr>
      <w:r>
        <w:t xml:space="preserve">Do not use ‘click here’, ‘read more’ or other generic words in links. </w:t>
      </w:r>
    </w:p>
    <w:p w14:paraId="39E6075A" w14:textId="77777777" w:rsidR="00D153FE" w:rsidRDefault="00000000">
      <w:pPr>
        <w:pStyle w:val="ListParagraph"/>
        <w:numPr>
          <w:ilvl w:val="0"/>
          <w:numId w:val="82"/>
        </w:numPr>
        <w:spacing w:after="0" w:line="276" w:lineRule="auto"/>
        <w:contextualSpacing/>
      </w:pPr>
      <w:r>
        <w:t>Never use a URL for link text.</w:t>
      </w:r>
    </w:p>
    <w:p w14:paraId="48B4D865" w14:textId="77777777" w:rsidR="00D153FE" w:rsidRDefault="00000000">
      <w:pPr>
        <w:pStyle w:val="ListParagraph"/>
        <w:numPr>
          <w:ilvl w:val="0"/>
          <w:numId w:val="78"/>
        </w:numPr>
        <w:spacing w:after="120" w:line="276" w:lineRule="auto"/>
        <w:ind w:left="714" w:hanging="357"/>
        <w:contextualSpacing/>
      </w:pPr>
      <w:r>
        <w:t>Avoid using agency brands in link text.</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4F75728A" w14:textId="77777777">
        <w:tc>
          <w:tcPr>
            <w:tcW w:w="548" w:type="dxa"/>
            <w:shd w:val="clear" w:color="auto" w:fill="D5EFFF"/>
          </w:tcPr>
          <w:p w14:paraId="5CDE6638" w14:textId="77777777" w:rsidR="00D153FE" w:rsidRDefault="00000000">
            <w:pPr>
              <w:spacing w:before="120"/>
            </w:pPr>
            <w:r>
              <w:rPr>
                <w:noProof/>
              </w:rPr>
              <w:lastRenderedPageBreak/>
              <w:drawing>
                <wp:inline distT="0" distB="0" distL="0" distR="0" wp14:anchorId="62491B61" wp14:editId="29AC4C9B">
                  <wp:extent cx="180975" cy="180975"/>
                  <wp:effectExtent l="0" t="0" r="9525" b="9525"/>
                  <wp:docPr id="14539" name="Picture 1453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9" name="Picture 14539"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5B044FC7" w14:textId="77777777" w:rsidR="00D153FE" w:rsidRDefault="00000000">
            <w:pPr>
              <w:spacing w:before="120"/>
              <w:rPr>
                <w:b/>
              </w:rPr>
            </w:pPr>
            <w:r>
              <w:rPr>
                <w:color w:val="0000FF"/>
                <w:u w:val="single"/>
              </w:rPr>
              <w:t>Funding for new IT businesses</w:t>
            </w:r>
            <w:r>
              <w:t xml:space="preserve"> is available through eConnect-2-Q.</w:t>
            </w:r>
          </w:p>
        </w:tc>
      </w:tr>
      <w:tr w:rsidR="00D153FE" w14:paraId="6D05CBC7" w14:textId="77777777">
        <w:tc>
          <w:tcPr>
            <w:tcW w:w="548" w:type="dxa"/>
            <w:shd w:val="clear" w:color="auto" w:fill="D5EFFF"/>
          </w:tcPr>
          <w:p w14:paraId="67B7EB87" w14:textId="77777777" w:rsidR="00D153FE" w:rsidRDefault="00000000">
            <w:pPr>
              <w:spacing w:before="120"/>
            </w:pPr>
            <w:r>
              <w:rPr>
                <w:noProof/>
              </w:rPr>
              <w:drawing>
                <wp:inline distT="0" distB="0" distL="0" distR="0" wp14:anchorId="52038D28" wp14:editId="66A954E3">
                  <wp:extent cx="180975" cy="180975"/>
                  <wp:effectExtent l="0" t="0" r="9525" b="9525"/>
                  <wp:docPr id="14540" name="Picture 14540"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0" name="Picture 14540"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15D37A41" w14:textId="77777777" w:rsidR="00D153FE" w:rsidRDefault="00000000">
            <w:pPr>
              <w:spacing w:before="120"/>
              <w:rPr>
                <w:b/>
              </w:rPr>
            </w:pPr>
            <w:r>
              <w:rPr>
                <w:color w:val="0000FF"/>
                <w:u w:val="single"/>
              </w:rPr>
              <w:t>eConnect-2-Q</w:t>
            </w:r>
            <w:r>
              <w:t xml:space="preserve"> funds new IT businesses.</w:t>
            </w:r>
          </w:p>
        </w:tc>
      </w:tr>
    </w:tbl>
    <w:p w14:paraId="12678C07" w14:textId="77777777" w:rsidR="00D153FE" w:rsidRDefault="00D153FE">
      <w:pPr>
        <w:pStyle w:val="ListParagraph"/>
      </w:pPr>
    </w:p>
    <w:p w14:paraId="2973B067" w14:textId="77777777" w:rsidR="00D153FE" w:rsidRDefault="00000000">
      <w:pPr>
        <w:pStyle w:val="ListParagraph"/>
        <w:numPr>
          <w:ilvl w:val="0"/>
          <w:numId w:val="83"/>
        </w:numPr>
        <w:spacing w:after="0" w:line="276" w:lineRule="auto"/>
        <w:contextualSpacing/>
      </w:pPr>
      <w:r>
        <w:t xml:space="preserve">Link text should flow naturally with the text around it and have a clear relationship to the page that it is linking to. </w:t>
      </w:r>
    </w:p>
    <w:p w14:paraId="56431A50" w14:textId="77777777" w:rsidR="00D153FE" w:rsidRDefault="00000000">
      <w:pPr>
        <w:pStyle w:val="ListParagraph"/>
        <w:numPr>
          <w:ilvl w:val="0"/>
          <w:numId w:val="83"/>
        </w:numPr>
        <w:spacing w:after="0" w:line="276" w:lineRule="auto"/>
        <w:contextualSpacing/>
      </w:pPr>
      <w:r>
        <w:t>Link text should make sense when read out of context.</w:t>
      </w:r>
    </w:p>
    <w:p w14:paraId="6755400F" w14:textId="77777777" w:rsidR="00D153FE" w:rsidRDefault="00000000">
      <w:pPr>
        <w:pStyle w:val="ListParagraph"/>
        <w:numPr>
          <w:ilvl w:val="0"/>
          <w:numId w:val="83"/>
        </w:numPr>
        <w:spacing w:after="0" w:line="276" w:lineRule="auto"/>
        <w:contextualSpacing/>
      </w:pPr>
      <w:r>
        <w:t>Keep length less than 8 words.</w:t>
      </w:r>
    </w:p>
    <w:p w14:paraId="4C8766DA" w14:textId="77777777" w:rsidR="00D153FE" w:rsidRDefault="00000000">
      <w:pPr>
        <w:pStyle w:val="ListParagraph"/>
        <w:numPr>
          <w:ilvl w:val="0"/>
          <w:numId w:val="83"/>
        </w:numPr>
        <w:spacing w:after="0" w:line="276" w:lineRule="auto"/>
        <w:contextualSpacing/>
      </w:pPr>
      <w:r>
        <w:t>Put the most specific detail at the front. Customers will generally only scan the first 2 words (or 11 characters) before deciding whether to read on or skip to the next link.</w:t>
      </w:r>
    </w:p>
    <w:p w14:paraId="01818627" w14:textId="77777777" w:rsidR="00D153FE" w:rsidRDefault="00000000">
      <w:pPr>
        <w:pStyle w:val="ListParagraph"/>
        <w:numPr>
          <w:ilvl w:val="0"/>
          <w:numId w:val="83"/>
        </w:numPr>
        <w:spacing w:after="0" w:line="276" w:lineRule="auto"/>
        <w:contextualSpacing/>
      </w:pPr>
      <w:r>
        <w:t xml:space="preserve">There is a fundamental difference between </w:t>
      </w:r>
      <w:hyperlink w:anchor="_Informational_and_action" w:history="1">
        <w:r w:rsidR="00D153FE">
          <w:rPr>
            <w:rStyle w:val="Hyperlink"/>
          </w:rPr>
          <w:t>action links and informational links</w:t>
        </w:r>
      </w:hyperlink>
      <w:r>
        <w:t>.</w:t>
      </w:r>
    </w:p>
    <w:p w14:paraId="6104282F" w14:textId="77777777" w:rsidR="00D153FE" w:rsidRDefault="00000000">
      <w:pPr>
        <w:pStyle w:val="ListParagraph"/>
        <w:numPr>
          <w:ilvl w:val="1"/>
          <w:numId w:val="83"/>
        </w:numPr>
        <w:spacing w:after="120" w:line="276" w:lineRule="auto"/>
        <w:ind w:left="1434" w:hanging="357"/>
        <w:contextualSpacing/>
      </w:pPr>
      <w:r>
        <w:t xml:space="preserve">For calls to action, the customer is thinking of that action while scanning the page (e.g. I want to </w:t>
      </w:r>
      <w:r>
        <w:rPr>
          <w:b/>
        </w:rPr>
        <w:t>register</w:t>
      </w:r>
      <w:r>
        <w:t xml:space="preserve">; I want to </w:t>
      </w:r>
      <w:r>
        <w:rPr>
          <w:b/>
        </w:rPr>
        <w:t>apply</w:t>
      </w:r>
      <w:r>
        <w:t xml:space="preserve">; I want to </w:t>
      </w:r>
      <w:r>
        <w:rPr>
          <w:b/>
        </w:rPr>
        <w:t>unsubscribe</w:t>
      </w:r>
      <w:r>
        <w:t>), so the verb should be included in the link text.</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2"/>
        <w:gridCol w:w="3941"/>
        <w:gridCol w:w="562"/>
        <w:gridCol w:w="3941"/>
      </w:tblGrid>
      <w:tr w:rsidR="00D153FE" w14:paraId="5D92D257" w14:textId="77777777">
        <w:trPr>
          <w:trHeight w:val="528"/>
        </w:trPr>
        <w:tc>
          <w:tcPr>
            <w:tcW w:w="567" w:type="dxa"/>
            <w:tcBorders>
              <w:right w:val="nil"/>
            </w:tcBorders>
            <w:shd w:val="clear" w:color="auto" w:fill="D5EFFF"/>
          </w:tcPr>
          <w:p w14:paraId="77867EBF" w14:textId="77777777" w:rsidR="00D153FE" w:rsidRDefault="00000000">
            <w:pPr>
              <w:spacing w:before="120"/>
            </w:pPr>
            <w:r>
              <w:rPr>
                <w:noProof/>
              </w:rPr>
              <w:drawing>
                <wp:inline distT="0" distB="0" distL="0" distR="0" wp14:anchorId="73ACBDC4" wp14:editId="44F90DCD">
                  <wp:extent cx="180975" cy="180975"/>
                  <wp:effectExtent l="0" t="0" r="9525" b="9525"/>
                  <wp:docPr id="14627" name="Picture 1462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7" name="Picture 14627"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7DB94B5C" w14:textId="77777777" w:rsidR="00D153FE" w:rsidRDefault="00000000">
            <w:pPr>
              <w:spacing w:before="120"/>
            </w:pPr>
            <w:r>
              <w:rPr>
                <w:color w:val="0000FF"/>
                <w:u w:val="single"/>
              </w:rPr>
              <w:t>Sign the petition</w:t>
            </w:r>
            <w:r>
              <w:rPr>
                <w:color w:val="0000FF"/>
              </w:rPr>
              <w:t>.</w:t>
            </w:r>
          </w:p>
        </w:tc>
        <w:tc>
          <w:tcPr>
            <w:tcW w:w="567" w:type="dxa"/>
            <w:tcBorders>
              <w:right w:val="nil"/>
            </w:tcBorders>
            <w:shd w:val="clear" w:color="auto" w:fill="D5EFFF"/>
          </w:tcPr>
          <w:p w14:paraId="488D10DE" w14:textId="77777777" w:rsidR="00D153FE" w:rsidRDefault="00000000">
            <w:pPr>
              <w:spacing w:before="120"/>
            </w:pPr>
            <w:r>
              <w:rPr>
                <w:noProof/>
              </w:rPr>
              <w:drawing>
                <wp:inline distT="0" distB="0" distL="0" distR="0" wp14:anchorId="21934638" wp14:editId="32C264FF">
                  <wp:extent cx="180975" cy="180975"/>
                  <wp:effectExtent l="0" t="0" r="9525" b="9525"/>
                  <wp:docPr id="14628" name="Picture 14628"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 name="Picture 14628"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66CCE5A5" w14:textId="77777777" w:rsidR="00D153FE" w:rsidRDefault="00000000">
            <w:pPr>
              <w:spacing w:before="120"/>
            </w:pPr>
            <w:r>
              <w:t xml:space="preserve">Sign the </w:t>
            </w:r>
            <w:r>
              <w:rPr>
                <w:color w:val="0000FF"/>
                <w:u w:val="single"/>
              </w:rPr>
              <w:t>petition</w:t>
            </w:r>
            <w:r>
              <w:rPr>
                <w:color w:val="0000FF"/>
              </w:rPr>
              <w:t>.</w:t>
            </w:r>
          </w:p>
        </w:tc>
      </w:tr>
    </w:tbl>
    <w:p w14:paraId="649C46EB" w14:textId="77777777" w:rsidR="00D153FE" w:rsidRDefault="00D153FE">
      <w:pPr>
        <w:pStyle w:val="ListParagraph"/>
      </w:pPr>
    </w:p>
    <w:p w14:paraId="5A59941D" w14:textId="77777777" w:rsidR="00D153FE" w:rsidRDefault="00000000">
      <w:pPr>
        <w:pStyle w:val="ListParagraph"/>
        <w:numPr>
          <w:ilvl w:val="1"/>
          <w:numId w:val="83"/>
        </w:numPr>
        <w:spacing w:after="120" w:line="276" w:lineRule="auto"/>
        <w:ind w:left="1434" w:hanging="357"/>
        <w:contextualSpacing/>
      </w:pPr>
      <w:r>
        <w:t>For informational links, the customer is not thinking of the action ‘read’ or ‘view’. They are thinking of the subject of their enquiry.</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2"/>
        <w:gridCol w:w="3941"/>
        <w:gridCol w:w="562"/>
        <w:gridCol w:w="3941"/>
      </w:tblGrid>
      <w:tr w:rsidR="00D153FE" w14:paraId="4FCC2CD7" w14:textId="77777777">
        <w:trPr>
          <w:trHeight w:val="528"/>
        </w:trPr>
        <w:tc>
          <w:tcPr>
            <w:tcW w:w="567" w:type="dxa"/>
            <w:tcBorders>
              <w:right w:val="nil"/>
            </w:tcBorders>
            <w:shd w:val="clear" w:color="auto" w:fill="D5EFFF"/>
          </w:tcPr>
          <w:p w14:paraId="39940835" w14:textId="77777777" w:rsidR="00D153FE" w:rsidRDefault="00000000">
            <w:pPr>
              <w:spacing w:before="120"/>
            </w:pPr>
            <w:r>
              <w:rPr>
                <w:noProof/>
              </w:rPr>
              <w:drawing>
                <wp:inline distT="0" distB="0" distL="0" distR="0" wp14:anchorId="67109E1F" wp14:editId="038EE661">
                  <wp:extent cx="180975" cy="180975"/>
                  <wp:effectExtent l="0" t="0" r="9525" b="9525"/>
                  <wp:docPr id="14629" name="Picture 1462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9" name="Picture 14629"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7F0BB3C4" w14:textId="77777777" w:rsidR="00D153FE" w:rsidRDefault="00000000">
            <w:pPr>
              <w:spacing w:before="120"/>
            </w:pPr>
            <w:r>
              <w:t xml:space="preserve">Read more about </w:t>
            </w:r>
            <w:r>
              <w:rPr>
                <w:color w:val="0000FF"/>
                <w:u w:val="single"/>
              </w:rPr>
              <w:t>retirement villages</w:t>
            </w:r>
            <w:r>
              <w:t>.</w:t>
            </w:r>
          </w:p>
        </w:tc>
        <w:tc>
          <w:tcPr>
            <w:tcW w:w="567" w:type="dxa"/>
            <w:tcBorders>
              <w:right w:val="nil"/>
            </w:tcBorders>
            <w:shd w:val="clear" w:color="auto" w:fill="D5EFFF"/>
          </w:tcPr>
          <w:p w14:paraId="7EFC5039" w14:textId="77777777" w:rsidR="00D153FE" w:rsidRDefault="00000000">
            <w:pPr>
              <w:spacing w:before="120"/>
            </w:pPr>
            <w:r>
              <w:rPr>
                <w:noProof/>
              </w:rPr>
              <w:drawing>
                <wp:inline distT="0" distB="0" distL="0" distR="0" wp14:anchorId="1C28C5EC" wp14:editId="73A597ED">
                  <wp:extent cx="180975" cy="180975"/>
                  <wp:effectExtent l="0" t="0" r="9525" b="9525"/>
                  <wp:docPr id="14591" name="Picture 14591"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1" name="Picture 14591"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309E9BCF" w14:textId="77777777" w:rsidR="00D153FE" w:rsidRDefault="00000000">
            <w:pPr>
              <w:spacing w:before="120"/>
            </w:pPr>
            <w:r>
              <w:rPr>
                <w:color w:val="0000FF"/>
                <w:u w:val="single"/>
              </w:rPr>
              <w:t>Read more about retirement villages</w:t>
            </w:r>
            <w:r>
              <w:t>.</w:t>
            </w:r>
          </w:p>
        </w:tc>
      </w:tr>
    </w:tbl>
    <w:p w14:paraId="66E1095F" w14:textId="77777777" w:rsidR="00D153FE" w:rsidRDefault="00D153FE">
      <w:pPr>
        <w:pStyle w:val="ListParagraph"/>
      </w:pPr>
    </w:p>
    <w:p w14:paraId="62317679" w14:textId="77777777" w:rsidR="00D153FE" w:rsidRDefault="00000000">
      <w:pPr>
        <w:pStyle w:val="ListParagraph"/>
        <w:numPr>
          <w:ilvl w:val="0"/>
          <w:numId w:val="83"/>
        </w:numPr>
        <w:spacing w:after="0" w:line="276" w:lineRule="auto"/>
        <w:contextualSpacing/>
      </w:pPr>
      <w:r>
        <w:t xml:space="preserve">Remember, your customers will have the term that they are scanning a page for in their head. If your customer is searching for the word ‘funding’, but your link text is ‘forward-facing fiscal encouragement scheme’ or ‘eConnect-2-Q’, they will not see it. </w:t>
      </w:r>
    </w:p>
    <w:p w14:paraId="1E9AEE8E" w14:textId="77777777" w:rsidR="00D153FE" w:rsidRDefault="00000000">
      <w:pPr>
        <w:pStyle w:val="Heading2"/>
        <w:numPr>
          <w:ilvl w:val="1"/>
          <w:numId w:val="63"/>
        </w:numPr>
      </w:pPr>
      <w:bookmarkStart w:id="474" w:name="_Toc433799466"/>
      <w:bookmarkStart w:id="475" w:name="_Toc436134698"/>
      <w:r>
        <w:t>Links to third party sites for transactional services</w:t>
      </w:r>
      <w:bookmarkEnd w:id="474"/>
      <w:bookmarkEnd w:id="475"/>
    </w:p>
    <w:p w14:paraId="38BE74F5" w14:textId="77777777" w:rsidR="00D153FE" w:rsidRDefault="00000000">
      <w:r>
        <w:t>If a third party is providing a transactional service on your agency’s behalf, and their privacy policy differs from the Queensland Government’s policy, you need to let customers know about the third party’s privacy policy.</w:t>
      </w:r>
    </w:p>
    <w:p w14:paraId="7D99BDC2" w14:textId="77777777" w:rsidR="00D153FE" w:rsidRDefault="00000000">
      <w:r>
        <w:t>For example, you could link to a statement about the third party and, where possible, give the customer an alternative option.</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3"/>
        <w:gridCol w:w="8463"/>
      </w:tblGrid>
      <w:tr w:rsidR="00D153FE" w14:paraId="731C6B0A" w14:textId="77777777">
        <w:tc>
          <w:tcPr>
            <w:tcW w:w="548" w:type="dxa"/>
            <w:shd w:val="clear" w:color="auto" w:fill="D5EFFF"/>
          </w:tcPr>
          <w:p w14:paraId="0E11A4C1" w14:textId="77777777" w:rsidR="00D153FE" w:rsidRDefault="00000000">
            <w:pPr>
              <w:spacing w:before="120"/>
            </w:pPr>
            <w:r>
              <w:rPr>
                <w:noProof/>
              </w:rPr>
              <w:drawing>
                <wp:inline distT="0" distB="0" distL="0" distR="0" wp14:anchorId="4F73588E" wp14:editId="17191C33">
                  <wp:extent cx="180975" cy="180975"/>
                  <wp:effectExtent l="0" t="0" r="9525" b="9525"/>
                  <wp:docPr id="14467" name="Picture 1446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7" name="Picture 14467"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55EA3B88" w14:textId="77777777" w:rsidR="00D153FE" w:rsidRDefault="00000000">
            <w:pPr>
              <w:spacing w:before="120"/>
            </w:pPr>
            <w:r>
              <w:t xml:space="preserve">Information provided within the nomination form is being gathered by a third party provider and will be used for award purposes only and not for marketing purposes. Further information is available at </w:t>
            </w:r>
            <w:r>
              <w:rPr>
                <w:color w:val="0000FF"/>
                <w:u w:val="single"/>
              </w:rPr>
              <w:t>EAwards privacy statement</w:t>
            </w:r>
            <w:r>
              <w:t>.</w:t>
            </w:r>
          </w:p>
          <w:p w14:paraId="15FAABD2" w14:textId="77777777" w:rsidR="00D153FE" w:rsidRDefault="00000000">
            <w:r>
              <w:rPr>
                <w:color w:val="0000FF"/>
                <w:u w:val="single"/>
              </w:rPr>
              <w:t>Nominate now</w:t>
            </w:r>
            <w:r>
              <w:t> for Jack Pizzey Awards 2015.</w:t>
            </w:r>
          </w:p>
          <w:p w14:paraId="4C9E61D8" w14:textId="77777777" w:rsidR="00D153FE" w:rsidRDefault="00000000">
            <w:pPr>
              <w:spacing w:before="120"/>
            </w:pPr>
            <w:r>
              <w:t xml:space="preserve">If you would like to nominate on an alternative nomination form, please email </w:t>
            </w:r>
            <w:r>
              <w:rPr>
                <w:color w:val="0000FF"/>
                <w:u w:val="single"/>
              </w:rPr>
              <w:t>RewardandRecognition@qld.gov.au</w:t>
            </w:r>
            <w:r>
              <w:t>.</w:t>
            </w:r>
          </w:p>
        </w:tc>
      </w:tr>
    </w:tbl>
    <w:p w14:paraId="24435B17" w14:textId="77777777" w:rsidR="00D153FE" w:rsidRDefault="00000000">
      <w:pPr>
        <w:pStyle w:val="Heading2"/>
        <w:numPr>
          <w:ilvl w:val="1"/>
          <w:numId w:val="63"/>
        </w:numPr>
      </w:pPr>
      <w:bookmarkStart w:id="476" w:name="_Toc433799467"/>
      <w:bookmarkStart w:id="477" w:name="_Toc423616191"/>
      <w:bookmarkStart w:id="478" w:name="_Toc436134699"/>
      <w:r>
        <w:t>Styling</w:t>
      </w:r>
      <w:bookmarkEnd w:id="476"/>
      <w:bookmarkEnd w:id="477"/>
      <w:bookmarkEnd w:id="478"/>
    </w:p>
    <w:p w14:paraId="470A4FF5" w14:textId="77777777" w:rsidR="00D153FE" w:rsidRDefault="00000000">
      <w:pPr>
        <w:pStyle w:val="Heading3"/>
        <w:numPr>
          <w:ilvl w:val="2"/>
          <w:numId w:val="63"/>
        </w:numPr>
      </w:pPr>
      <w:bookmarkStart w:id="479" w:name="_Toc423616192"/>
      <w:bookmarkStart w:id="480" w:name="_Toc436134700"/>
      <w:r>
        <w:t>General</w:t>
      </w:r>
      <w:bookmarkEnd w:id="479"/>
      <w:bookmarkEnd w:id="480"/>
    </w:p>
    <w:p w14:paraId="71AA323B" w14:textId="77777777" w:rsidR="00D153FE" w:rsidRDefault="00000000">
      <w:r>
        <w:t>Avoid overcrowding the text with links as this can be distracting (think a busy Wikipedia page). An alternative is to put a link list at the end of the content.</w:t>
      </w:r>
    </w:p>
    <w:p w14:paraId="29560589" w14:textId="77777777" w:rsidR="00D153FE" w:rsidRDefault="00000000">
      <w:pPr>
        <w:pStyle w:val="Heading3"/>
        <w:numPr>
          <w:ilvl w:val="2"/>
          <w:numId w:val="63"/>
        </w:numPr>
      </w:pPr>
      <w:bookmarkStart w:id="481" w:name="_Toc423616193"/>
      <w:bookmarkStart w:id="482" w:name="_Toc436134701"/>
      <w:r>
        <w:lastRenderedPageBreak/>
        <w:t>URLs as link text</w:t>
      </w:r>
      <w:bookmarkEnd w:id="481"/>
      <w:bookmarkEnd w:id="482"/>
    </w:p>
    <w:p w14:paraId="641F153C" w14:textId="77777777" w:rsidR="00D153FE" w:rsidRDefault="00000000">
      <w:pPr>
        <w:pStyle w:val="ListParagraph"/>
        <w:numPr>
          <w:ilvl w:val="0"/>
          <w:numId w:val="84"/>
        </w:numPr>
        <w:spacing w:after="0" w:line="276" w:lineRule="auto"/>
        <w:contextualSpacing/>
      </w:pPr>
      <w:r>
        <w:t>Never use a URL as a link within a sentence, unless</w:t>
      </w:r>
    </w:p>
    <w:p w14:paraId="177E8F0B" w14:textId="77777777" w:rsidR="00D153FE" w:rsidRDefault="00000000">
      <w:pPr>
        <w:pStyle w:val="ListParagraph"/>
        <w:numPr>
          <w:ilvl w:val="1"/>
          <w:numId w:val="84"/>
        </w:numPr>
        <w:spacing w:after="0" w:line="276" w:lineRule="auto"/>
        <w:contextualSpacing/>
      </w:pPr>
      <w:r>
        <w:t>it is part of an address block on a contacts page</w:t>
      </w:r>
    </w:p>
    <w:p w14:paraId="6D425037" w14:textId="77777777" w:rsidR="00D153FE" w:rsidRDefault="00000000">
      <w:pPr>
        <w:pStyle w:val="ListParagraph"/>
        <w:numPr>
          <w:ilvl w:val="1"/>
          <w:numId w:val="84"/>
        </w:numPr>
        <w:spacing w:after="120" w:line="276" w:lineRule="auto"/>
        <w:ind w:left="1797" w:hanging="357"/>
        <w:contextualSpacing/>
      </w:pPr>
      <w:r>
        <w:t>you are linking to a business where the URL is a recognised brand.</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6"/>
        <w:gridCol w:w="8460"/>
      </w:tblGrid>
      <w:tr w:rsidR="00D153FE" w14:paraId="1CD9EC1B" w14:textId="77777777">
        <w:tc>
          <w:tcPr>
            <w:tcW w:w="550" w:type="dxa"/>
            <w:shd w:val="clear" w:color="auto" w:fill="D5EFFF"/>
          </w:tcPr>
          <w:p w14:paraId="240C492A" w14:textId="77777777" w:rsidR="00D153FE" w:rsidRDefault="00000000">
            <w:pPr>
              <w:spacing w:before="120"/>
            </w:pPr>
            <w:r>
              <w:rPr>
                <w:noProof/>
              </w:rPr>
              <w:drawing>
                <wp:inline distT="0" distB="0" distL="0" distR="0" wp14:anchorId="395B977C" wp14:editId="09CF4A6A">
                  <wp:extent cx="180975" cy="180975"/>
                  <wp:effectExtent l="0" t="0" r="9525" b="9525"/>
                  <wp:docPr id="14545" name="Picture 1454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5" name="Picture 14545"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4" w:type="dxa"/>
            <w:shd w:val="clear" w:color="auto" w:fill="D5EFFF"/>
          </w:tcPr>
          <w:p w14:paraId="065F9B6A" w14:textId="77777777" w:rsidR="00D153FE" w:rsidRDefault="00000000">
            <w:pPr>
              <w:spacing w:before="120"/>
              <w:rPr>
                <w:b/>
              </w:rPr>
            </w:pPr>
            <w:r>
              <w:t xml:space="preserve">Website: </w:t>
            </w:r>
            <w:r>
              <w:rPr>
                <w:color w:val="0000FF"/>
                <w:u w:val="single"/>
              </w:rPr>
              <w:t>www.premiers.qld.gov.au/</w:t>
            </w:r>
            <w:r>
              <w:rPr>
                <w:color w:val="0000FF"/>
              </w:rPr>
              <w:t xml:space="preserve"> </w:t>
            </w:r>
            <w:r>
              <w:t>[Note: Leave off the ‘http://’]</w:t>
            </w:r>
          </w:p>
        </w:tc>
      </w:tr>
      <w:tr w:rsidR="00D153FE" w14:paraId="665957C8" w14:textId="77777777">
        <w:tc>
          <w:tcPr>
            <w:tcW w:w="550" w:type="dxa"/>
            <w:shd w:val="clear" w:color="auto" w:fill="D5EFFF"/>
          </w:tcPr>
          <w:p w14:paraId="6F437CEE" w14:textId="77777777" w:rsidR="00D153FE" w:rsidRDefault="00000000">
            <w:pPr>
              <w:spacing w:before="120"/>
            </w:pPr>
            <w:r>
              <w:rPr>
                <w:noProof/>
              </w:rPr>
              <w:drawing>
                <wp:inline distT="0" distB="0" distL="0" distR="0" wp14:anchorId="70667A3B" wp14:editId="266C0C57">
                  <wp:extent cx="180975" cy="180975"/>
                  <wp:effectExtent l="0" t="0" r="9525" b="9525"/>
                  <wp:docPr id="14546" name="Picture 1454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6" name="Picture 1454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4" w:type="dxa"/>
            <w:shd w:val="clear" w:color="auto" w:fill="D5EFFF"/>
          </w:tcPr>
          <w:p w14:paraId="0B1CAE5A" w14:textId="77777777" w:rsidR="00D153FE" w:rsidRDefault="00000000">
            <w:pPr>
              <w:spacing w:before="120"/>
              <w:rPr>
                <w:b/>
              </w:rPr>
            </w:pPr>
            <w:r>
              <w:t xml:space="preserve">The awards are proudly sponsored by </w:t>
            </w:r>
            <w:r>
              <w:rPr>
                <w:color w:val="0000FF"/>
                <w:u w:val="single"/>
              </w:rPr>
              <w:t>wotif.com</w:t>
            </w:r>
            <w:r>
              <w:t>.</w:t>
            </w:r>
          </w:p>
        </w:tc>
      </w:tr>
    </w:tbl>
    <w:p w14:paraId="0C89907E" w14:textId="77777777" w:rsidR="00D153FE" w:rsidRDefault="00000000">
      <w:pPr>
        <w:pStyle w:val="Heading3"/>
        <w:numPr>
          <w:ilvl w:val="2"/>
          <w:numId w:val="63"/>
        </w:numPr>
      </w:pPr>
      <w:bookmarkStart w:id="483" w:name="_Toc423616194"/>
      <w:bookmarkStart w:id="484" w:name="_Toc436134702"/>
      <w:r>
        <w:t>Non-HTML document links</w:t>
      </w:r>
      <w:bookmarkEnd w:id="483"/>
      <w:bookmarkEnd w:id="484"/>
    </w:p>
    <w:p w14:paraId="1478D66B" w14:textId="77777777" w:rsidR="00D153FE" w:rsidRDefault="00000000">
      <w:pPr>
        <w:pStyle w:val="ListParagraph"/>
        <w:numPr>
          <w:ilvl w:val="0"/>
          <w:numId w:val="84"/>
        </w:numPr>
        <w:spacing w:after="0" w:line="276" w:lineRule="auto"/>
        <w:contextualSpacing/>
      </w:pPr>
      <w:r>
        <w:t>When linking to any non-HTML material, the file type and size, in brackets, should be included in the link.</w:t>
      </w:r>
    </w:p>
    <w:p w14:paraId="7AC67386" w14:textId="77777777" w:rsidR="00D153FE" w:rsidRDefault="00000000">
      <w:pPr>
        <w:pStyle w:val="ListParagraph"/>
        <w:numPr>
          <w:ilvl w:val="1"/>
          <w:numId w:val="84"/>
        </w:numPr>
        <w:spacing w:after="0" w:line="276" w:lineRule="auto"/>
        <w:contextualSpacing/>
      </w:pPr>
      <w:r>
        <w:t>If the file size is in kilobytes (KB), don’t show decimal places.</w:t>
      </w:r>
    </w:p>
    <w:p w14:paraId="2A4AE5C6" w14:textId="77777777" w:rsidR="00D153FE" w:rsidRDefault="00000000">
      <w:pPr>
        <w:pStyle w:val="ListParagraph"/>
        <w:numPr>
          <w:ilvl w:val="1"/>
          <w:numId w:val="84"/>
        </w:numPr>
        <w:spacing w:after="120" w:line="276" w:lineRule="auto"/>
        <w:ind w:left="1797" w:hanging="357"/>
        <w:contextualSpacing/>
      </w:pPr>
      <w:r>
        <w:t>If the file size is in megabytes (MB), show one decimal place.</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6"/>
        <w:gridCol w:w="8460"/>
      </w:tblGrid>
      <w:tr w:rsidR="00D153FE" w14:paraId="1A51DBAC" w14:textId="77777777">
        <w:tc>
          <w:tcPr>
            <w:tcW w:w="550" w:type="dxa"/>
            <w:shd w:val="clear" w:color="auto" w:fill="D5EFFF"/>
          </w:tcPr>
          <w:p w14:paraId="165DADC8" w14:textId="77777777" w:rsidR="00D153FE" w:rsidRDefault="00000000">
            <w:pPr>
              <w:spacing w:before="120"/>
              <w:rPr>
                <w:b/>
              </w:rPr>
            </w:pPr>
            <w:r>
              <w:rPr>
                <w:b/>
                <w:noProof/>
              </w:rPr>
              <w:drawing>
                <wp:inline distT="0" distB="0" distL="0" distR="0" wp14:anchorId="1A223675" wp14:editId="2D8FD99B">
                  <wp:extent cx="180975" cy="180975"/>
                  <wp:effectExtent l="0" t="0" r="9525" b="9525"/>
                  <wp:docPr id="14547" name="Picture 1454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7" name="Picture 14547"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4" w:type="dxa"/>
            <w:shd w:val="clear" w:color="auto" w:fill="D5EFFF"/>
          </w:tcPr>
          <w:p w14:paraId="22E084C2" w14:textId="77777777" w:rsidR="00D153FE" w:rsidRDefault="00000000">
            <w:pPr>
              <w:spacing w:before="120"/>
              <w:rPr>
                <w:b/>
              </w:rPr>
            </w:pPr>
            <w:r>
              <w:t xml:space="preserve">Our </w:t>
            </w:r>
            <w:r>
              <w:rPr>
                <w:color w:val="0000FF"/>
              </w:rPr>
              <w:t>annual report (PDF, 890KB)</w:t>
            </w:r>
            <w:r>
              <w:t xml:space="preserve"> has </w:t>
            </w:r>
            <w:r>
              <w:rPr>
                <w:bCs/>
              </w:rPr>
              <w:t>more</w:t>
            </w:r>
            <w:r>
              <w:t xml:space="preserve"> information.</w:t>
            </w:r>
          </w:p>
        </w:tc>
      </w:tr>
    </w:tbl>
    <w:p w14:paraId="51651D1D" w14:textId="77777777" w:rsidR="00D153FE" w:rsidRDefault="00000000">
      <w:pPr>
        <w:spacing w:before="120"/>
      </w:pPr>
      <w:bookmarkStart w:id="485" w:name="_Toc423616195"/>
      <w:r>
        <w:t>Note: Template mark-up removes the underline of the file type and size, but this still functions as part of the link and will be visible to assistive technologies.</w:t>
      </w:r>
    </w:p>
    <w:p w14:paraId="2F1AD440" w14:textId="77777777" w:rsidR="00D153FE" w:rsidRDefault="00000000">
      <w:pPr>
        <w:pStyle w:val="Heading3"/>
        <w:numPr>
          <w:ilvl w:val="2"/>
          <w:numId w:val="63"/>
        </w:numPr>
      </w:pPr>
      <w:bookmarkStart w:id="486" w:name="_Toc436134703"/>
      <w:r>
        <w:t>Link lists</w:t>
      </w:r>
      <w:bookmarkEnd w:id="485"/>
      <w:bookmarkEnd w:id="486"/>
    </w:p>
    <w:p w14:paraId="334D789D" w14:textId="77777777" w:rsidR="00D153FE" w:rsidRDefault="00000000">
      <w:r>
        <w:t>Note: This style is for a list of links at the end of the main content. Linked list items in content should be treated as in-text links.</w:t>
      </w:r>
    </w:p>
    <w:p w14:paraId="3E18DEF3" w14:textId="77777777" w:rsidR="00D153FE" w:rsidRDefault="00000000">
      <w:r>
        <w:t>Link lists should have a heading with no colon, and no closing punctuation. Links in lists should be sentence case (i.e. the first letter of the first word is capitalised and all other words are lower case—other than proper nouns). You can use the target page’s heading if appropriate.</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6"/>
        <w:gridCol w:w="8460"/>
      </w:tblGrid>
      <w:tr w:rsidR="00D153FE" w14:paraId="5F486EC0" w14:textId="77777777">
        <w:tc>
          <w:tcPr>
            <w:tcW w:w="550" w:type="dxa"/>
            <w:shd w:val="clear" w:color="auto" w:fill="D5EFFF"/>
          </w:tcPr>
          <w:p w14:paraId="5B2DE7CB" w14:textId="77777777" w:rsidR="00D153FE" w:rsidRDefault="00000000">
            <w:pPr>
              <w:spacing w:before="120"/>
              <w:rPr>
                <w:b/>
              </w:rPr>
            </w:pPr>
            <w:r>
              <w:rPr>
                <w:b/>
                <w:noProof/>
              </w:rPr>
              <w:drawing>
                <wp:inline distT="0" distB="0" distL="0" distR="0" wp14:anchorId="029BE482" wp14:editId="3199F07F">
                  <wp:extent cx="180975" cy="180975"/>
                  <wp:effectExtent l="0" t="0" r="9525" b="9525"/>
                  <wp:docPr id="14468" name="Picture 1446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8" name="Picture 14468"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4" w:type="dxa"/>
            <w:shd w:val="clear" w:color="auto" w:fill="D5EFFF"/>
          </w:tcPr>
          <w:p w14:paraId="0B223695" w14:textId="77777777" w:rsidR="00D153FE" w:rsidRDefault="00000000">
            <w:pPr>
              <w:spacing w:before="120"/>
              <w:rPr>
                <w:b/>
              </w:rPr>
            </w:pPr>
            <w:r>
              <w:rPr>
                <w:b/>
              </w:rPr>
              <w:t>Further information</w:t>
            </w:r>
          </w:p>
          <w:p w14:paraId="3A94B1D2" w14:textId="77777777" w:rsidR="00D153FE" w:rsidRDefault="00000000">
            <w:pPr>
              <w:pStyle w:val="ListParagraph"/>
              <w:numPr>
                <w:ilvl w:val="0"/>
                <w:numId w:val="66"/>
              </w:numPr>
              <w:spacing w:after="120" w:line="276" w:lineRule="auto"/>
              <w:ind w:left="714" w:hanging="357"/>
              <w:contextualSpacing/>
              <w:rPr>
                <w:color w:val="0000FF"/>
                <w:u w:val="single"/>
              </w:rPr>
            </w:pPr>
            <w:r>
              <w:rPr>
                <w:color w:val="0000FF"/>
                <w:u w:val="single"/>
              </w:rPr>
              <w:t xml:space="preserve">Financial records worksheet for home-based businesses </w:t>
            </w:r>
          </w:p>
          <w:p w14:paraId="757687E6" w14:textId="77777777" w:rsidR="00D153FE" w:rsidRDefault="00000000">
            <w:pPr>
              <w:pStyle w:val="ListParagraph"/>
              <w:numPr>
                <w:ilvl w:val="0"/>
                <w:numId w:val="66"/>
              </w:numPr>
              <w:spacing w:after="120" w:line="276" w:lineRule="auto"/>
              <w:ind w:left="714" w:hanging="357"/>
              <w:contextualSpacing/>
              <w:rPr>
                <w:b/>
              </w:rPr>
            </w:pPr>
            <w:r>
              <w:rPr>
                <w:color w:val="0000FF"/>
                <w:u w:val="single"/>
              </w:rPr>
              <w:t>Operating a business in Queensland</w:t>
            </w:r>
          </w:p>
        </w:tc>
      </w:tr>
    </w:tbl>
    <w:p w14:paraId="78CDA0AD" w14:textId="77777777" w:rsidR="00D153FE" w:rsidRDefault="00000000">
      <w:pPr>
        <w:pStyle w:val="Heading3"/>
        <w:numPr>
          <w:ilvl w:val="2"/>
          <w:numId w:val="63"/>
        </w:numPr>
      </w:pPr>
      <w:bookmarkStart w:id="487" w:name="_Toc423616196"/>
      <w:bookmarkStart w:id="488" w:name="_Toc436134704"/>
      <w:r>
        <w:t>Calls to action</w:t>
      </w:r>
      <w:bookmarkEnd w:id="487"/>
      <w:bookmarkEnd w:id="488"/>
    </w:p>
    <w:p w14:paraId="039A0064" w14:textId="77777777" w:rsidR="00D153FE" w:rsidRDefault="00000000">
      <w:r>
        <w:t xml:space="preserve">A call to action is, for the purpose of </w:t>
      </w:r>
      <w:r>
        <w:rPr>
          <w:b/>
        </w:rPr>
        <w:t>qld.gov.au</w:t>
      </w:r>
      <w:r>
        <w:t xml:space="preserve">, a link that entices the reader to take action. It should start with an active verb, and be succinct, ‘punchy’ and clear. It will stand apart from the rest of the content on the page and does not need closing punctuation. </w:t>
      </w:r>
    </w:p>
    <w:p w14:paraId="460DB366" w14:textId="77777777" w:rsidR="00D153FE" w:rsidRDefault="00000000">
      <w:r>
        <w:t xml:space="preserve">Generally, this style is used when there is </w:t>
      </w:r>
      <w:r>
        <w:rPr>
          <w:b/>
        </w:rPr>
        <w:t>only one link</w:t>
      </w:r>
      <w:r>
        <w:t xml:space="preserve"> at the end of a content page. Remember, the action you describe in the link should be doable online: you may be able to </w:t>
      </w:r>
      <w:r>
        <w:rPr>
          <w:rStyle w:val="Hyperlink"/>
        </w:rPr>
        <w:t>book a steam train ride</w:t>
      </w:r>
      <w:r>
        <w:t xml:space="preserve">, but you can’t </w:t>
      </w:r>
      <w:r>
        <w:rPr>
          <w:rStyle w:val="Hyperlink"/>
        </w:rPr>
        <w:t>ride the steam train</w:t>
      </w:r>
      <w:r>
        <w:t>.</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2"/>
        <w:gridCol w:w="3949"/>
        <w:gridCol w:w="562"/>
        <w:gridCol w:w="3933"/>
      </w:tblGrid>
      <w:tr w:rsidR="00D153FE" w14:paraId="24538A3A" w14:textId="77777777">
        <w:trPr>
          <w:trHeight w:val="528"/>
        </w:trPr>
        <w:tc>
          <w:tcPr>
            <w:tcW w:w="567" w:type="dxa"/>
            <w:tcBorders>
              <w:right w:val="nil"/>
            </w:tcBorders>
            <w:shd w:val="clear" w:color="auto" w:fill="D5EFFF"/>
          </w:tcPr>
          <w:p w14:paraId="16A83D4E" w14:textId="77777777" w:rsidR="00D153FE" w:rsidRDefault="00000000">
            <w:pPr>
              <w:spacing w:before="120"/>
            </w:pPr>
            <w:r>
              <w:rPr>
                <w:noProof/>
              </w:rPr>
              <w:drawing>
                <wp:inline distT="0" distB="0" distL="0" distR="0" wp14:anchorId="79AC047D" wp14:editId="573523C6">
                  <wp:extent cx="180975" cy="180975"/>
                  <wp:effectExtent l="0" t="0" r="9525" b="9525"/>
                  <wp:docPr id="14630" name="Picture 1463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30" name="Picture 14630"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4F44865E" w14:textId="77777777" w:rsidR="00D153FE" w:rsidRDefault="00000000">
            <w:pPr>
              <w:spacing w:before="120"/>
              <w:rPr>
                <w:u w:val="single"/>
              </w:rPr>
            </w:pPr>
            <w:r>
              <w:rPr>
                <w:color w:val="0000FF"/>
                <w:u w:val="single"/>
              </w:rPr>
              <w:t>Subscribe to our newsletter</w:t>
            </w:r>
          </w:p>
        </w:tc>
        <w:tc>
          <w:tcPr>
            <w:tcW w:w="567" w:type="dxa"/>
            <w:tcBorders>
              <w:right w:val="nil"/>
            </w:tcBorders>
            <w:shd w:val="clear" w:color="auto" w:fill="D5EFFF"/>
          </w:tcPr>
          <w:p w14:paraId="12E3A45C" w14:textId="77777777" w:rsidR="00D153FE" w:rsidRDefault="00000000">
            <w:pPr>
              <w:spacing w:before="120"/>
            </w:pPr>
            <w:r>
              <w:rPr>
                <w:noProof/>
              </w:rPr>
              <w:drawing>
                <wp:inline distT="0" distB="0" distL="0" distR="0" wp14:anchorId="2CAA4038" wp14:editId="1A6E5D4B">
                  <wp:extent cx="180975" cy="180975"/>
                  <wp:effectExtent l="0" t="0" r="9525" b="9525"/>
                  <wp:docPr id="14646" name="Picture 1464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6" name="Picture 1464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42251997" w14:textId="77777777" w:rsidR="00D153FE" w:rsidRDefault="00000000">
            <w:pPr>
              <w:spacing w:before="120"/>
              <w:rPr>
                <w:color w:val="0000FF"/>
                <w:u w:val="single"/>
              </w:rPr>
            </w:pPr>
            <w:r>
              <w:rPr>
                <w:color w:val="0000FF"/>
                <w:u w:val="single"/>
              </w:rPr>
              <w:t>Take the survey</w:t>
            </w:r>
          </w:p>
        </w:tc>
      </w:tr>
      <w:tr w:rsidR="00D153FE" w14:paraId="1411A0A0" w14:textId="77777777">
        <w:trPr>
          <w:trHeight w:val="528"/>
        </w:trPr>
        <w:tc>
          <w:tcPr>
            <w:tcW w:w="567" w:type="dxa"/>
            <w:tcBorders>
              <w:right w:val="nil"/>
            </w:tcBorders>
            <w:shd w:val="clear" w:color="auto" w:fill="D5EFFF"/>
          </w:tcPr>
          <w:p w14:paraId="33EA9AC7" w14:textId="77777777" w:rsidR="00D153FE" w:rsidRDefault="00000000">
            <w:pPr>
              <w:spacing w:before="120"/>
            </w:pPr>
            <w:r>
              <w:rPr>
                <w:noProof/>
              </w:rPr>
              <w:drawing>
                <wp:inline distT="0" distB="0" distL="0" distR="0" wp14:anchorId="16FDBB86" wp14:editId="1F0FBCC7">
                  <wp:extent cx="180975" cy="180975"/>
                  <wp:effectExtent l="0" t="0" r="9525" b="9525"/>
                  <wp:docPr id="14560" name="Picture 1456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0" name="Picture 14560"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4A40979D" w14:textId="77777777" w:rsidR="00D153FE" w:rsidRDefault="00000000">
            <w:pPr>
              <w:spacing w:before="120"/>
              <w:rPr>
                <w:u w:val="single"/>
              </w:rPr>
            </w:pPr>
            <w:r>
              <w:rPr>
                <w:color w:val="0000FF"/>
                <w:u w:val="single"/>
              </w:rPr>
              <w:t>Help save Town Hall</w:t>
            </w:r>
          </w:p>
        </w:tc>
        <w:tc>
          <w:tcPr>
            <w:tcW w:w="567" w:type="dxa"/>
            <w:tcBorders>
              <w:right w:val="nil"/>
            </w:tcBorders>
            <w:shd w:val="clear" w:color="auto" w:fill="D5EFFF"/>
          </w:tcPr>
          <w:p w14:paraId="2B053B47" w14:textId="77777777" w:rsidR="00D153FE" w:rsidRDefault="00000000">
            <w:pPr>
              <w:spacing w:before="120"/>
            </w:pPr>
            <w:r>
              <w:rPr>
                <w:noProof/>
              </w:rPr>
              <w:drawing>
                <wp:inline distT="0" distB="0" distL="0" distR="0" wp14:anchorId="39C9E181" wp14:editId="10DCE915">
                  <wp:extent cx="180975" cy="180975"/>
                  <wp:effectExtent l="0" t="0" r="9525" b="9525"/>
                  <wp:docPr id="14561" name="Picture 1456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1" name="Picture 14561"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02BFD316" w14:textId="77777777" w:rsidR="00D153FE" w:rsidRDefault="00000000">
            <w:pPr>
              <w:spacing w:before="120"/>
              <w:rPr>
                <w:color w:val="0000FF"/>
                <w:u w:val="single"/>
              </w:rPr>
            </w:pPr>
            <w:r>
              <w:rPr>
                <w:color w:val="0000FF"/>
                <w:u w:val="single"/>
              </w:rPr>
              <w:t>Register for a seminar</w:t>
            </w:r>
          </w:p>
        </w:tc>
      </w:tr>
    </w:tbl>
    <w:p w14:paraId="034BE55C" w14:textId="77777777" w:rsidR="00D153FE" w:rsidRDefault="00000000">
      <w:pPr>
        <w:pStyle w:val="Heading3"/>
        <w:numPr>
          <w:ilvl w:val="2"/>
          <w:numId w:val="63"/>
        </w:numPr>
      </w:pPr>
      <w:bookmarkStart w:id="489" w:name="_Toc436134705"/>
      <w:bookmarkStart w:id="490" w:name="_Toc423616197"/>
      <w:r>
        <w:t>Email links</w:t>
      </w:r>
      <w:bookmarkEnd w:id="489"/>
      <w:bookmarkEnd w:id="490"/>
    </w:p>
    <w:p w14:paraId="11AAACA1" w14:textId="77777777" w:rsidR="00D153FE" w:rsidRDefault="00000000">
      <w:r>
        <w:t>Email addresses should be hyperlinked with the ‘mail to’ command. Don’t use other link text to link an email address.</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0"/>
        <w:gridCol w:w="4025"/>
        <w:gridCol w:w="560"/>
        <w:gridCol w:w="3861"/>
      </w:tblGrid>
      <w:tr w:rsidR="00D153FE" w14:paraId="4E2197D9" w14:textId="77777777">
        <w:trPr>
          <w:trHeight w:val="528"/>
        </w:trPr>
        <w:tc>
          <w:tcPr>
            <w:tcW w:w="567" w:type="dxa"/>
            <w:tcBorders>
              <w:right w:val="nil"/>
            </w:tcBorders>
            <w:shd w:val="clear" w:color="auto" w:fill="D5EFFF"/>
          </w:tcPr>
          <w:p w14:paraId="5BAD446D" w14:textId="77777777" w:rsidR="00D153FE" w:rsidRDefault="00000000">
            <w:pPr>
              <w:spacing w:before="120"/>
            </w:pPr>
            <w:r>
              <w:rPr>
                <w:noProof/>
              </w:rPr>
              <w:lastRenderedPageBreak/>
              <w:drawing>
                <wp:inline distT="0" distB="0" distL="0" distR="0" wp14:anchorId="05E68E98" wp14:editId="78F90707">
                  <wp:extent cx="180975" cy="180975"/>
                  <wp:effectExtent l="0" t="0" r="9525" b="9525"/>
                  <wp:docPr id="14562" name="Picture 1456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2" name="Picture 14562"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2126F353" w14:textId="77777777" w:rsidR="00D153FE" w:rsidRDefault="00000000">
            <w:pPr>
              <w:spacing w:before="120"/>
            </w:pPr>
            <w:r>
              <w:t xml:space="preserve">Email </w:t>
            </w:r>
            <w:r>
              <w:rPr>
                <w:color w:val="0000FF"/>
                <w:u w:val="single"/>
              </w:rPr>
              <w:t>thisfakeemail@qld.gov.au</w:t>
            </w:r>
            <w:r>
              <w:t xml:space="preserve"> for more information.</w:t>
            </w:r>
          </w:p>
        </w:tc>
        <w:tc>
          <w:tcPr>
            <w:tcW w:w="567" w:type="dxa"/>
            <w:tcBorders>
              <w:right w:val="nil"/>
            </w:tcBorders>
            <w:shd w:val="clear" w:color="auto" w:fill="D5EFFF"/>
          </w:tcPr>
          <w:p w14:paraId="6E5175F1" w14:textId="77777777" w:rsidR="00D153FE" w:rsidRDefault="00000000">
            <w:pPr>
              <w:spacing w:before="120"/>
            </w:pPr>
            <w:r>
              <w:rPr>
                <w:noProof/>
              </w:rPr>
              <w:drawing>
                <wp:inline distT="0" distB="0" distL="0" distR="0" wp14:anchorId="048F7F06" wp14:editId="73A3F2C6">
                  <wp:extent cx="180975" cy="180975"/>
                  <wp:effectExtent l="0" t="0" r="9525" b="9525"/>
                  <wp:docPr id="14563" name="Picture 14563"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3" name="Picture 14563"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462680A2" w14:textId="77777777" w:rsidR="00D153FE" w:rsidRDefault="00000000">
            <w:pPr>
              <w:spacing w:before="120"/>
              <w:rPr>
                <w:color w:val="0000FF"/>
                <w:u w:val="single"/>
              </w:rPr>
            </w:pPr>
            <w:r>
              <w:rPr>
                <w:color w:val="0000FF"/>
                <w:u w:val="single"/>
              </w:rPr>
              <w:t>Email us</w:t>
            </w:r>
            <w:r>
              <w:t xml:space="preserve"> for more information.</w:t>
            </w:r>
          </w:p>
        </w:tc>
      </w:tr>
    </w:tbl>
    <w:p w14:paraId="79CB473B" w14:textId="77777777" w:rsidR="00D153FE" w:rsidRDefault="00000000">
      <w:pPr>
        <w:pStyle w:val="Heading3"/>
        <w:numPr>
          <w:ilvl w:val="2"/>
          <w:numId w:val="63"/>
        </w:numPr>
      </w:pPr>
      <w:bookmarkStart w:id="491" w:name="_Toc423616198"/>
      <w:bookmarkStart w:id="492" w:name="_Toc436134706"/>
      <w:r>
        <w:t>‘More’ links</w:t>
      </w:r>
      <w:bookmarkEnd w:id="491"/>
      <w:r>
        <w:t xml:space="preserve"> (for qld.gov.au pages)</w:t>
      </w:r>
      <w:bookmarkEnd w:id="492"/>
    </w:p>
    <w:p w14:paraId="067895C1" w14:textId="77777777" w:rsidR="00D153FE" w:rsidRDefault="00000000">
      <w:r>
        <w:t xml:space="preserve">If you are developing pages for </w:t>
      </w:r>
      <w:hyperlink r:id="rId87" w:history="1"/>
      <w:r>
        <w:t xml:space="preserve">, you should only use ‘More’ links on index pages. </w:t>
      </w:r>
    </w:p>
    <w:p w14:paraId="5B15AF34" w14:textId="77777777" w:rsidR="00D153FE" w:rsidRDefault="00000000">
      <w:r>
        <w:t>For accessibility reasons, you must include the title attribute in the link with the text ‘Read more about: [section or article heading]’.</w:t>
      </w:r>
    </w:p>
    <w:p w14:paraId="69EF5087" w14:textId="77777777" w:rsidR="00D153FE" w:rsidRDefault="00000000">
      <w:pPr>
        <w:keepNext/>
      </w:pPr>
      <w:r>
        <w:rPr>
          <w:noProof/>
        </w:rPr>
        <w:drawing>
          <wp:inline distT="0" distB="0" distL="0" distR="0" wp14:anchorId="395A14CB" wp14:editId="4FDC714F">
            <wp:extent cx="3620770" cy="2695575"/>
            <wp:effectExtent l="0" t="0" r="0" b="0"/>
            <wp:docPr id="14550" name="Picture 14550" descr="The 'more' link is a feature you can use on index pages. It is a link to more information positioned at the bottom right of the snippet text. " title="Using 'more' lin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0" name="Picture 14550" descr="The 'more' link is a feature you can use on index pages. It is a link to more information positioned at the bottom right of the snippet text. " title="Using 'more' links"/>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a:xfrm>
                      <a:off x="0" y="0"/>
                      <a:ext cx="3628929" cy="2701289"/>
                    </a:xfrm>
                    <a:prstGeom prst="rect">
                      <a:avLst/>
                    </a:prstGeom>
                    <a:noFill/>
                    <a:ln>
                      <a:noFill/>
                    </a:ln>
                  </pic:spPr>
                </pic:pic>
              </a:graphicData>
            </a:graphic>
          </wp:inline>
        </w:drawing>
      </w:r>
    </w:p>
    <w:p w14:paraId="1CF147CD" w14:textId="77777777" w:rsidR="00D153FE" w:rsidRDefault="00000000">
      <w:pPr>
        <w:pStyle w:val="Caption"/>
      </w:pPr>
      <w:r>
        <w:t xml:space="preserve">Figure </w:t>
      </w:r>
      <w:r>
        <w:fldChar w:fldCharType="begin"/>
      </w:r>
      <w:r>
        <w:instrText xml:space="preserve"> SEQ Figure \* ARABIC </w:instrText>
      </w:r>
      <w:r>
        <w:fldChar w:fldCharType="separate"/>
      </w:r>
      <w:r>
        <w:t>1</w:t>
      </w:r>
      <w:r>
        <w:fldChar w:fldCharType="end"/>
      </w:r>
      <w:r>
        <w:t>. 'More' link example with title attribute</w:t>
      </w:r>
    </w:p>
    <w:p w14:paraId="6F5C4781" w14:textId="77777777" w:rsidR="00D153FE" w:rsidRDefault="00000000">
      <w:r>
        <w:t xml:space="preserve">Note: See the </w:t>
      </w:r>
      <w:hyperlink r:id="rId89" w:history="1">
        <w:r w:rsidR="00D153FE">
          <w:rPr>
            <w:rStyle w:val="Hyperlink"/>
          </w:rPr>
          <w:t>Github pattern library</w:t>
        </w:r>
      </w:hyperlink>
      <w:r>
        <w:t xml:space="preserve"> for technical details. Refer to ‘Content patterns: news slideshow’. </w:t>
      </w:r>
    </w:p>
    <w:p w14:paraId="42301D5E" w14:textId="77777777" w:rsidR="00D153FE" w:rsidRDefault="00000000">
      <w:pPr>
        <w:pStyle w:val="Heading2"/>
        <w:numPr>
          <w:ilvl w:val="1"/>
          <w:numId w:val="63"/>
        </w:numPr>
      </w:pPr>
      <w:bookmarkStart w:id="493" w:name="_Toc433799468"/>
      <w:bookmarkStart w:id="494" w:name="_Toc436134707"/>
      <w:r>
        <w:t>Preparing accessible formats</w:t>
      </w:r>
      <w:bookmarkEnd w:id="493"/>
      <w:bookmarkEnd w:id="494"/>
      <w:r>
        <w:t xml:space="preserve"> </w:t>
      </w:r>
    </w:p>
    <w:p w14:paraId="4AE38294" w14:textId="77777777" w:rsidR="00D153FE" w:rsidRDefault="00000000">
      <w:r>
        <w:t>Web (HTML) pages are the most accessible format. If you are publishing other formats (e.g. PDF), you will need to:</w:t>
      </w:r>
    </w:p>
    <w:p w14:paraId="15154308" w14:textId="77777777" w:rsidR="00D153FE" w:rsidRDefault="00000000">
      <w:pPr>
        <w:pStyle w:val="ListParagraph"/>
        <w:numPr>
          <w:ilvl w:val="0"/>
          <w:numId w:val="84"/>
        </w:numPr>
        <w:spacing w:after="0" w:line="276" w:lineRule="auto"/>
        <w:contextualSpacing/>
      </w:pPr>
      <w:r>
        <w:t>publish an accessible HTML, Rich Text Format (RTF), or Word alternative to PDF files</w:t>
      </w:r>
    </w:p>
    <w:p w14:paraId="6BB94685" w14:textId="77777777" w:rsidR="00D153FE" w:rsidRDefault="00000000">
      <w:pPr>
        <w:pStyle w:val="ListParagraph"/>
        <w:numPr>
          <w:ilvl w:val="1"/>
          <w:numId w:val="84"/>
        </w:numPr>
        <w:spacing w:after="0" w:line="276" w:lineRule="auto"/>
        <w:contextualSpacing/>
      </w:pPr>
      <w:r>
        <w:t xml:space="preserve">Note: Just publishing a Word document or RTF file doesn’t mean it’s accessible. The document must be set up to meet minimum accessibility requirements. See </w:t>
      </w:r>
      <w:hyperlink r:id="rId90" w:history="1">
        <w:r w:rsidR="00D153FE">
          <w:rPr>
            <w:rStyle w:val="Hyperlink"/>
            <w:szCs w:val="24"/>
          </w:rPr>
          <w:t>Module 6: Non-HTML documents</w:t>
        </w:r>
      </w:hyperlink>
      <w:r>
        <w:t>.</w:t>
      </w:r>
    </w:p>
    <w:p w14:paraId="3DD35A7F" w14:textId="77777777" w:rsidR="00D153FE" w:rsidRDefault="00000000">
      <w:pPr>
        <w:pStyle w:val="ListParagraph"/>
        <w:numPr>
          <w:ilvl w:val="0"/>
          <w:numId w:val="84"/>
        </w:numPr>
        <w:spacing w:after="120" w:line="276" w:lineRule="auto"/>
        <w:ind w:left="1077" w:hanging="357"/>
        <w:contextualSpacing/>
      </w:pPr>
      <w:r>
        <w:t xml:space="preserve">present the accessible version on the same line as the PDF document. This has the advantage of saving space. Always list the main version first, followed by the accessible alternative. </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7"/>
        <w:gridCol w:w="8459"/>
      </w:tblGrid>
      <w:tr w:rsidR="00D153FE" w14:paraId="50287CDF" w14:textId="77777777">
        <w:tc>
          <w:tcPr>
            <w:tcW w:w="550" w:type="dxa"/>
            <w:shd w:val="clear" w:color="auto" w:fill="D5EFFF"/>
          </w:tcPr>
          <w:p w14:paraId="70438F7A" w14:textId="77777777" w:rsidR="00D153FE" w:rsidRDefault="00000000">
            <w:pPr>
              <w:spacing w:before="120"/>
              <w:rPr>
                <w:b/>
              </w:rPr>
            </w:pPr>
            <w:r>
              <w:rPr>
                <w:b/>
                <w:noProof/>
              </w:rPr>
              <w:drawing>
                <wp:inline distT="0" distB="0" distL="0" distR="0" wp14:anchorId="56F3BB11" wp14:editId="5F5C4D12">
                  <wp:extent cx="180975" cy="180975"/>
                  <wp:effectExtent l="0" t="0" r="9525" b="9525"/>
                  <wp:docPr id="14469" name="Picture 1446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9" name="Picture 14469"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4" w:type="dxa"/>
            <w:shd w:val="clear" w:color="auto" w:fill="D5EFFF"/>
          </w:tcPr>
          <w:p w14:paraId="6AE43740" w14:textId="77777777" w:rsidR="00D153FE" w:rsidRDefault="00000000">
            <w:pPr>
              <w:spacing w:before="120"/>
              <w:rPr>
                <w:b/>
              </w:rPr>
            </w:pPr>
            <w:r>
              <w:rPr>
                <w:color w:val="0000FF"/>
                <w:u w:val="single"/>
              </w:rPr>
              <w:t>Credit card payment form</w:t>
            </w:r>
            <w:r>
              <w:t xml:space="preserve"> </w:t>
            </w:r>
            <w:r>
              <w:rPr>
                <w:color w:val="0000FF"/>
                <w:u w:val="single"/>
              </w:rPr>
              <w:t>(PDF, 41KB)</w:t>
            </w:r>
            <w:r>
              <w:t xml:space="preserve"> or </w:t>
            </w:r>
            <w:r>
              <w:rPr>
                <w:color w:val="0000FF"/>
                <w:u w:val="single"/>
              </w:rPr>
              <w:t>(RTF, 44KB)</w:t>
            </w:r>
          </w:p>
        </w:tc>
      </w:tr>
    </w:tbl>
    <w:p w14:paraId="3C4B6322" w14:textId="77777777" w:rsidR="00D153FE" w:rsidRDefault="00000000">
      <w:pPr>
        <w:pStyle w:val="ListParagraph"/>
        <w:numPr>
          <w:ilvl w:val="0"/>
          <w:numId w:val="84"/>
        </w:numPr>
        <w:spacing w:before="120" w:after="0" w:line="276" w:lineRule="auto"/>
        <w:ind w:left="1077" w:hanging="357"/>
        <w:contextualSpacing/>
      </w:pPr>
      <w:r>
        <w:t xml:space="preserve">supply a text description of any images used, including graphs or charts—also known as ‘alternative text’ (refer to </w:t>
      </w:r>
      <w:hyperlink w:anchor="_Alt_text_1" w:history="1">
        <w:r w:rsidR="00D153FE">
          <w:rPr>
            <w:rStyle w:val="Hyperlink"/>
          </w:rPr>
          <w:t>Web writing guide, section 19.4—Alt text</w:t>
        </w:r>
      </w:hyperlink>
      <w:r>
        <w:t>)</w:t>
      </w:r>
    </w:p>
    <w:p w14:paraId="3326ED50" w14:textId="77777777" w:rsidR="00D153FE" w:rsidRDefault="00000000">
      <w:pPr>
        <w:pStyle w:val="ListParagraph"/>
        <w:numPr>
          <w:ilvl w:val="0"/>
          <w:numId w:val="84"/>
        </w:numPr>
        <w:spacing w:after="0" w:line="276" w:lineRule="auto"/>
        <w:contextualSpacing/>
      </w:pPr>
      <w:r>
        <w:t>provide text alternatives for all multimedia or audio files (e.g. captions, transcripts).</w:t>
      </w:r>
    </w:p>
    <w:p w14:paraId="776AE75B" w14:textId="77777777" w:rsidR="00D153FE" w:rsidRDefault="00000000">
      <w:pPr>
        <w:pStyle w:val="Heading1"/>
        <w:numPr>
          <w:ilvl w:val="0"/>
          <w:numId w:val="63"/>
        </w:numPr>
      </w:pPr>
      <w:bookmarkStart w:id="495" w:name="_Toc436134708"/>
      <w:bookmarkStart w:id="496" w:name="_Toc423616199"/>
      <w:bookmarkStart w:id="497" w:name="_Toc433799469"/>
      <w:bookmarkStart w:id="498" w:name="_Toc98503688"/>
      <w:bookmarkStart w:id="499" w:name="_Toc440370199"/>
      <w:bookmarkStart w:id="500" w:name="_Toc98511021"/>
      <w:bookmarkStart w:id="501" w:name="_Toc169860850"/>
      <w:r>
        <w:lastRenderedPageBreak/>
        <w:t>Lists—bulleted and numbered</w:t>
      </w:r>
      <w:bookmarkEnd w:id="495"/>
      <w:bookmarkEnd w:id="496"/>
      <w:bookmarkEnd w:id="497"/>
      <w:bookmarkEnd w:id="498"/>
      <w:bookmarkEnd w:id="499"/>
      <w:bookmarkEnd w:id="500"/>
      <w:bookmarkEnd w:id="501"/>
    </w:p>
    <w:p w14:paraId="5B3A9155" w14:textId="77777777" w:rsidR="00D153FE" w:rsidRDefault="00000000">
      <w:pPr>
        <w:pStyle w:val="Heading2"/>
        <w:numPr>
          <w:ilvl w:val="1"/>
          <w:numId w:val="63"/>
        </w:numPr>
      </w:pPr>
      <w:bookmarkStart w:id="502" w:name="_Toc436134709"/>
      <w:bookmarkStart w:id="503" w:name="_Toc433799470"/>
      <w:bookmarkStart w:id="504" w:name="_Toc423616200"/>
      <w:r>
        <w:t>General guidelines</w:t>
      </w:r>
      <w:bookmarkEnd w:id="502"/>
      <w:bookmarkEnd w:id="503"/>
      <w:r>
        <w:t xml:space="preserve"> </w:t>
      </w:r>
      <w:bookmarkEnd w:id="504"/>
    </w:p>
    <w:p w14:paraId="70E64CB5" w14:textId="77777777" w:rsidR="00D153FE" w:rsidRDefault="00000000">
      <w:pPr>
        <w:pStyle w:val="ListParagraph"/>
        <w:numPr>
          <w:ilvl w:val="0"/>
          <w:numId w:val="84"/>
        </w:numPr>
        <w:spacing w:after="0" w:line="276" w:lineRule="auto"/>
        <w:contextualSpacing/>
      </w:pPr>
      <w:r>
        <w:t>If bullets complete a lead-in, they will start with a lower-case letter and have closing punctuation on the last bullet.</w:t>
      </w:r>
    </w:p>
    <w:p w14:paraId="4E19ABFF" w14:textId="77777777" w:rsidR="00D153FE" w:rsidRDefault="00000000">
      <w:pPr>
        <w:pStyle w:val="ListParagraph"/>
        <w:numPr>
          <w:ilvl w:val="0"/>
          <w:numId w:val="84"/>
        </w:numPr>
        <w:spacing w:after="0" w:line="276" w:lineRule="auto"/>
        <w:contextualSpacing/>
      </w:pPr>
      <w:r>
        <w:t>If bullets are stand-alone sentences, they will start with a capital letter and have closing punctuation.</w:t>
      </w:r>
    </w:p>
    <w:p w14:paraId="49E8335F" w14:textId="77777777" w:rsidR="00D153FE" w:rsidRDefault="00000000">
      <w:pPr>
        <w:pStyle w:val="ListParagraph"/>
        <w:numPr>
          <w:ilvl w:val="0"/>
          <w:numId w:val="84"/>
        </w:numPr>
        <w:spacing w:after="0" w:line="276" w:lineRule="auto"/>
        <w:contextualSpacing/>
      </w:pPr>
      <w:r>
        <w:t>Don’t use semicolons to separate bullets.</w:t>
      </w:r>
    </w:p>
    <w:p w14:paraId="6C07A644" w14:textId="77777777" w:rsidR="00D153FE" w:rsidRDefault="00000000">
      <w:pPr>
        <w:pStyle w:val="ListParagraph"/>
        <w:numPr>
          <w:ilvl w:val="0"/>
          <w:numId w:val="84"/>
        </w:numPr>
        <w:spacing w:after="0" w:line="276" w:lineRule="auto"/>
        <w:contextualSpacing/>
      </w:pPr>
      <w:r>
        <w:t>Colons should not introduce next-level bullets.</w:t>
      </w:r>
    </w:p>
    <w:p w14:paraId="7C8267F9" w14:textId="77777777" w:rsidR="00D153FE" w:rsidRDefault="00000000">
      <w:pPr>
        <w:pStyle w:val="ListParagraph"/>
        <w:numPr>
          <w:ilvl w:val="0"/>
          <w:numId w:val="84"/>
        </w:numPr>
        <w:spacing w:after="0" w:line="276" w:lineRule="auto"/>
        <w:contextualSpacing/>
      </w:pPr>
      <w:r>
        <w:t>Only use ‘including’ to introduce a list when the list is not exhaustive.</w:t>
      </w:r>
    </w:p>
    <w:p w14:paraId="31DBC39A" w14:textId="77777777" w:rsidR="00D153FE" w:rsidRDefault="00000000">
      <w:pPr>
        <w:pStyle w:val="ListParagraph"/>
        <w:numPr>
          <w:ilvl w:val="0"/>
          <w:numId w:val="84"/>
        </w:numPr>
        <w:spacing w:after="0" w:line="276" w:lineRule="auto"/>
        <w:contextualSpacing/>
      </w:pPr>
      <w:r>
        <w:t>Don’t use ‘comprises of’ to introduce a list. Within standard grammar, your choice is either ‘comprises’ or ‘comprised of’. However, there are plainer words, like ‘is’ or ‘are’, you can use to introduce the list.</w:t>
      </w:r>
    </w:p>
    <w:p w14:paraId="56EBC66F" w14:textId="77777777" w:rsidR="00D153FE" w:rsidRDefault="00000000">
      <w:pPr>
        <w:pStyle w:val="ListParagraph"/>
        <w:numPr>
          <w:ilvl w:val="0"/>
          <w:numId w:val="84"/>
        </w:numPr>
        <w:spacing w:after="120" w:line="276" w:lineRule="auto"/>
        <w:ind w:left="1077" w:hanging="357"/>
        <w:contextualSpacing/>
      </w:pPr>
      <w:r>
        <w:t>Keep your list to about 7 items. If you exceed this and it is illogical to break the list into sub bullets, 8 or 9 list items would be OK; however, consider that the average person can hold only 7 items in their short-term memory (</w:t>
      </w:r>
      <w:hyperlink r:id="rId91" w:history="1">
        <w:r w:rsidR="00D153FE">
          <w:rPr>
            <w:rStyle w:val="Hyperlink"/>
          </w:rPr>
          <w:t>Miller 1956</w:t>
        </w:r>
      </w:hyperlink>
      <w:r>
        <w:t xml:space="preserve">). </w:t>
      </w:r>
    </w:p>
    <w:p w14:paraId="2E2861D9" w14:textId="77777777" w:rsidR="00D153FE" w:rsidRDefault="00000000">
      <w:pPr>
        <w:pStyle w:val="Heading2"/>
        <w:numPr>
          <w:ilvl w:val="1"/>
          <w:numId w:val="63"/>
        </w:numPr>
      </w:pPr>
      <w:bookmarkStart w:id="505" w:name="_Toc436134710"/>
      <w:bookmarkStart w:id="506" w:name="_Toc423616201"/>
      <w:bookmarkStart w:id="507" w:name="_Toc433799471"/>
      <w:r>
        <w:t>Bulleted lists</w:t>
      </w:r>
      <w:bookmarkEnd w:id="505"/>
      <w:bookmarkEnd w:id="506"/>
      <w:bookmarkEnd w:id="507"/>
    </w:p>
    <w:p w14:paraId="5E3E8D49" w14:textId="77777777" w:rsidR="00D153FE" w:rsidRDefault="00000000">
      <w:r>
        <w:t>There are 3 main kinds of bulleted list:</w:t>
      </w:r>
    </w:p>
    <w:p w14:paraId="20BEFFFD" w14:textId="77777777" w:rsidR="00D153FE" w:rsidRDefault="00000000">
      <w:pPr>
        <w:pStyle w:val="ListParagraph"/>
        <w:numPr>
          <w:ilvl w:val="0"/>
          <w:numId w:val="84"/>
        </w:numPr>
        <w:spacing w:after="0" w:line="276" w:lineRule="auto"/>
        <w:contextualSpacing/>
      </w:pPr>
      <w:r>
        <w:t>bulleted lists with lead-in text and list items that are sentence fragments</w:t>
      </w:r>
    </w:p>
    <w:p w14:paraId="5A6F57E9" w14:textId="77777777" w:rsidR="00D153FE" w:rsidRDefault="00000000">
      <w:pPr>
        <w:pStyle w:val="ListParagraph"/>
        <w:numPr>
          <w:ilvl w:val="0"/>
          <w:numId w:val="84"/>
        </w:numPr>
        <w:spacing w:after="0" w:line="276" w:lineRule="auto"/>
        <w:contextualSpacing/>
      </w:pPr>
      <w:r>
        <w:t>bulleted lists with lead-in text and list items that are complete sentences</w:t>
      </w:r>
    </w:p>
    <w:p w14:paraId="7C8C7F06" w14:textId="77777777" w:rsidR="00D153FE" w:rsidRDefault="00000000">
      <w:pPr>
        <w:pStyle w:val="ListParagraph"/>
        <w:numPr>
          <w:ilvl w:val="0"/>
          <w:numId w:val="84"/>
        </w:numPr>
        <w:spacing w:after="120" w:line="276" w:lineRule="auto"/>
        <w:ind w:left="1077" w:hanging="357"/>
        <w:contextualSpacing/>
      </w:pPr>
      <w:r>
        <w:t>stand-alone lists with no lead-in text.</w:t>
      </w:r>
    </w:p>
    <w:p w14:paraId="34F21346" w14:textId="77777777" w:rsidR="00D153FE" w:rsidRDefault="00000000">
      <w:pPr>
        <w:pStyle w:val="Heading3"/>
        <w:numPr>
          <w:ilvl w:val="2"/>
          <w:numId w:val="63"/>
        </w:numPr>
      </w:pPr>
      <w:bookmarkStart w:id="508" w:name="_Toc436134711"/>
      <w:bookmarkStart w:id="509" w:name="_Toc423616202"/>
      <w:r>
        <w:t>Lead-in text and list items that are sentence fragments</w:t>
      </w:r>
      <w:bookmarkEnd w:id="508"/>
      <w:bookmarkEnd w:id="509"/>
    </w:p>
    <w:p w14:paraId="45DA3547" w14:textId="77777777" w:rsidR="00D153FE" w:rsidRDefault="00000000">
      <w:r>
        <w:t>Below is an example of the first—and most common—kind of bulleted list.</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6"/>
        <w:gridCol w:w="8460"/>
      </w:tblGrid>
      <w:tr w:rsidR="00D153FE" w14:paraId="74DA1A72" w14:textId="77777777">
        <w:tc>
          <w:tcPr>
            <w:tcW w:w="550" w:type="dxa"/>
            <w:shd w:val="clear" w:color="auto" w:fill="D5EFFF"/>
          </w:tcPr>
          <w:p w14:paraId="5F3ABE41" w14:textId="77777777" w:rsidR="00D153FE" w:rsidRDefault="00000000">
            <w:pPr>
              <w:spacing w:before="120"/>
              <w:rPr>
                <w:b/>
              </w:rPr>
            </w:pPr>
            <w:r>
              <w:rPr>
                <w:b/>
                <w:noProof/>
              </w:rPr>
              <w:drawing>
                <wp:inline distT="0" distB="0" distL="0" distR="0" wp14:anchorId="730599D5" wp14:editId="38EB689B">
                  <wp:extent cx="180975" cy="180975"/>
                  <wp:effectExtent l="0" t="0" r="9525" b="9525"/>
                  <wp:docPr id="14470" name="Picture 1447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0" name="Picture 14470"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4" w:type="dxa"/>
            <w:shd w:val="clear" w:color="auto" w:fill="D5EFFF"/>
          </w:tcPr>
          <w:p w14:paraId="6BA1BF2B" w14:textId="77777777" w:rsidR="00D153FE" w:rsidRDefault="00000000">
            <w:pPr>
              <w:spacing w:before="120"/>
            </w:pPr>
            <w:r>
              <w:t xml:space="preserve">Bike </w:t>
            </w:r>
            <w:r>
              <w:rPr>
                <w:bCs/>
              </w:rPr>
              <w:t>paths</w:t>
            </w:r>
            <w:r>
              <w:t xml:space="preserve"> make it safer and easier to cycle around. Using bike paths: </w:t>
            </w:r>
          </w:p>
          <w:p w14:paraId="372FC29E" w14:textId="77777777" w:rsidR="00D153FE" w:rsidRDefault="00000000">
            <w:pPr>
              <w:pStyle w:val="ListParagraph"/>
              <w:numPr>
                <w:ilvl w:val="0"/>
                <w:numId w:val="85"/>
              </w:numPr>
              <w:spacing w:before="120" w:after="120"/>
            </w:pPr>
            <w:r>
              <w:t>gives you access to facilities like bike shelters</w:t>
            </w:r>
          </w:p>
          <w:p w14:paraId="3E49F3C0" w14:textId="77777777" w:rsidR="00D153FE" w:rsidRDefault="00000000">
            <w:pPr>
              <w:pStyle w:val="ListParagraph"/>
              <w:numPr>
                <w:ilvl w:val="0"/>
                <w:numId w:val="85"/>
              </w:numPr>
              <w:spacing w:before="120" w:after="120"/>
            </w:pPr>
            <w:r>
              <w:t>allows you to choose routes for different purposes (such as exercise or sightseeing)</w:t>
            </w:r>
          </w:p>
          <w:p w14:paraId="3618EA1D" w14:textId="77777777" w:rsidR="00D153FE" w:rsidRDefault="00000000">
            <w:pPr>
              <w:pStyle w:val="ListParagraph"/>
              <w:numPr>
                <w:ilvl w:val="0"/>
                <w:numId w:val="85"/>
              </w:numPr>
              <w:spacing w:before="120" w:after="120"/>
            </w:pPr>
            <w:r>
              <w:t>reduces greenhouse gases and traffic congestion.</w:t>
            </w:r>
          </w:p>
        </w:tc>
      </w:tr>
    </w:tbl>
    <w:p w14:paraId="6E35854B" w14:textId="77777777" w:rsidR="00D153FE" w:rsidRDefault="00000000">
      <w:pPr>
        <w:spacing w:before="120"/>
      </w:pPr>
      <w:r>
        <w:t xml:space="preserve">Notice that each list item is a sentence fragment (i.e. each item can’t function as a ‘stand-alone’ sentence). </w:t>
      </w:r>
    </w:p>
    <w:p w14:paraId="16476E15" w14:textId="77777777" w:rsidR="00D153FE" w:rsidRDefault="00000000">
      <w:pPr>
        <w:pStyle w:val="ListParagraph"/>
        <w:numPr>
          <w:ilvl w:val="0"/>
          <w:numId w:val="84"/>
        </w:numPr>
        <w:spacing w:after="0" w:line="276" w:lineRule="auto"/>
        <w:contextualSpacing/>
      </w:pPr>
      <w:r>
        <w:t xml:space="preserve">Each list item begins with a lower case letter and can be added to the lead-in text to form a complete sentence. </w:t>
      </w:r>
    </w:p>
    <w:p w14:paraId="4D56DB64" w14:textId="77777777" w:rsidR="00D153FE" w:rsidRDefault="00000000">
      <w:pPr>
        <w:pStyle w:val="ListParagraph"/>
        <w:numPr>
          <w:ilvl w:val="0"/>
          <w:numId w:val="84"/>
        </w:numPr>
        <w:spacing w:after="0" w:line="276" w:lineRule="auto"/>
        <w:contextualSpacing/>
      </w:pPr>
      <w:r>
        <w:t xml:space="preserve">Only the last item has closing punctuation (i.e. a full stop). </w:t>
      </w:r>
    </w:p>
    <w:p w14:paraId="182B7B46" w14:textId="77777777" w:rsidR="00D153FE" w:rsidRDefault="00000000">
      <w:pPr>
        <w:pStyle w:val="ListParagraph"/>
        <w:numPr>
          <w:ilvl w:val="0"/>
          <w:numId w:val="84"/>
        </w:numPr>
        <w:spacing w:after="120" w:line="276" w:lineRule="auto"/>
        <w:ind w:left="1077" w:hanging="357"/>
        <w:contextualSpacing/>
      </w:pPr>
      <w:r>
        <w:t>The structure is also parallel. In this example, the first word of each list item is a verb (and in the same tense).</w:t>
      </w:r>
    </w:p>
    <w:p w14:paraId="5724EE24" w14:textId="77777777" w:rsidR="00D153FE" w:rsidRDefault="00000000">
      <w:r>
        <w:t>If you want to add a second level of information, set out your list as follows:</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6"/>
        <w:gridCol w:w="8460"/>
      </w:tblGrid>
      <w:tr w:rsidR="00D153FE" w14:paraId="0074B85E" w14:textId="77777777">
        <w:tc>
          <w:tcPr>
            <w:tcW w:w="550" w:type="dxa"/>
            <w:shd w:val="clear" w:color="auto" w:fill="D5EFFF"/>
          </w:tcPr>
          <w:p w14:paraId="3ED0C062" w14:textId="77777777" w:rsidR="00D153FE" w:rsidRDefault="00000000">
            <w:pPr>
              <w:spacing w:before="120"/>
              <w:rPr>
                <w:b/>
              </w:rPr>
            </w:pPr>
            <w:r>
              <w:rPr>
                <w:b/>
                <w:noProof/>
              </w:rPr>
              <w:drawing>
                <wp:inline distT="0" distB="0" distL="0" distR="0" wp14:anchorId="3A18CF43" wp14:editId="64D405B8">
                  <wp:extent cx="180975" cy="180975"/>
                  <wp:effectExtent l="0" t="0" r="9525" b="9525"/>
                  <wp:docPr id="14471" name="Picture 1447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1" name="Picture 14471"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4" w:type="dxa"/>
            <w:shd w:val="clear" w:color="auto" w:fill="D5EFFF"/>
          </w:tcPr>
          <w:p w14:paraId="69713941" w14:textId="77777777" w:rsidR="00D153FE" w:rsidRDefault="00000000">
            <w:pPr>
              <w:spacing w:before="120"/>
            </w:pPr>
            <w:r>
              <w:t xml:space="preserve">Research shows </w:t>
            </w:r>
            <w:r>
              <w:rPr>
                <w:bCs/>
              </w:rPr>
              <w:t>kids</w:t>
            </w:r>
            <w:r>
              <w:t xml:space="preserve"> respond better at school when their parents are involved. You can support your child by getting involved. You can:</w:t>
            </w:r>
          </w:p>
          <w:p w14:paraId="37AE61A8" w14:textId="77777777" w:rsidR="00D153FE" w:rsidRDefault="00000000">
            <w:pPr>
              <w:pStyle w:val="ListParagraph"/>
              <w:numPr>
                <w:ilvl w:val="0"/>
                <w:numId w:val="85"/>
              </w:numPr>
              <w:spacing w:before="120" w:after="120"/>
            </w:pPr>
            <w:r>
              <w:t>attend school functions. For example, parent-teacher information nights and social activities</w:t>
            </w:r>
          </w:p>
          <w:p w14:paraId="37E54B37" w14:textId="77777777" w:rsidR="00D153FE" w:rsidRDefault="00000000">
            <w:pPr>
              <w:pStyle w:val="ListParagraph"/>
              <w:numPr>
                <w:ilvl w:val="0"/>
                <w:numId w:val="85"/>
              </w:numPr>
              <w:spacing w:before="120" w:after="120"/>
            </w:pPr>
            <w:r>
              <w:t xml:space="preserve">volunteer to help </w:t>
            </w:r>
          </w:p>
          <w:p w14:paraId="72834702" w14:textId="77777777" w:rsidR="00D153FE" w:rsidRDefault="00000000">
            <w:pPr>
              <w:pStyle w:val="ListParagraph"/>
              <w:numPr>
                <w:ilvl w:val="1"/>
                <w:numId w:val="85"/>
              </w:numPr>
              <w:spacing w:before="120" w:after="120"/>
            </w:pPr>
            <w:r>
              <w:lastRenderedPageBreak/>
              <w:t>in the tuckshop</w:t>
            </w:r>
          </w:p>
          <w:p w14:paraId="31480340" w14:textId="77777777" w:rsidR="00D153FE" w:rsidRDefault="00000000">
            <w:pPr>
              <w:pStyle w:val="ListParagraph"/>
              <w:numPr>
                <w:ilvl w:val="1"/>
                <w:numId w:val="85"/>
              </w:numPr>
              <w:spacing w:before="120" w:after="120"/>
            </w:pPr>
            <w:r>
              <w:t>in the classroom (e.g. reading)</w:t>
            </w:r>
          </w:p>
          <w:p w14:paraId="32B17AE7" w14:textId="77777777" w:rsidR="00D153FE" w:rsidRDefault="00000000">
            <w:pPr>
              <w:pStyle w:val="ListParagraph"/>
              <w:numPr>
                <w:ilvl w:val="1"/>
                <w:numId w:val="85"/>
              </w:numPr>
              <w:spacing w:before="120" w:after="120"/>
            </w:pPr>
            <w:r>
              <w:t xml:space="preserve">on excursions </w:t>
            </w:r>
          </w:p>
          <w:p w14:paraId="5DC4C2CA" w14:textId="77777777" w:rsidR="00D153FE" w:rsidRDefault="00000000">
            <w:pPr>
              <w:pStyle w:val="ListParagraph"/>
              <w:numPr>
                <w:ilvl w:val="1"/>
                <w:numId w:val="85"/>
              </w:numPr>
              <w:spacing w:before="120" w:after="120"/>
            </w:pPr>
            <w:r>
              <w:t xml:space="preserve">with fundraising efforts </w:t>
            </w:r>
          </w:p>
          <w:p w14:paraId="6071952D" w14:textId="77777777" w:rsidR="00D153FE" w:rsidRDefault="00000000">
            <w:pPr>
              <w:pStyle w:val="ListParagraph"/>
              <w:numPr>
                <w:ilvl w:val="0"/>
                <w:numId w:val="85"/>
              </w:numPr>
              <w:spacing w:before="120" w:after="120"/>
            </w:pPr>
            <w:r>
              <w:t>go to Parents and Citizens Association meetings.</w:t>
            </w:r>
          </w:p>
        </w:tc>
      </w:tr>
    </w:tbl>
    <w:p w14:paraId="18D19989" w14:textId="77777777" w:rsidR="00D153FE" w:rsidRDefault="00000000">
      <w:pPr>
        <w:spacing w:before="120"/>
      </w:pPr>
      <w:r>
        <w:lastRenderedPageBreak/>
        <w:t>Note that:</w:t>
      </w:r>
    </w:p>
    <w:p w14:paraId="3BFBD6C4" w14:textId="77777777" w:rsidR="00D153FE" w:rsidRDefault="00000000">
      <w:pPr>
        <w:pStyle w:val="ListParagraph"/>
        <w:numPr>
          <w:ilvl w:val="0"/>
          <w:numId w:val="84"/>
        </w:numPr>
        <w:spacing w:after="0" w:line="276" w:lineRule="auto"/>
        <w:contextualSpacing/>
      </w:pPr>
      <w:r>
        <w:t>in the first list item</w:t>
      </w:r>
    </w:p>
    <w:p w14:paraId="476AF2CF" w14:textId="77777777" w:rsidR="00D153FE" w:rsidRDefault="00000000">
      <w:pPr>
        <w:pStyle w:val="ListParagraph"/>
        <w:numPr>
          <w:ilvl w:val="1"/>
          <w:numId w:val="84"/>
        </w:numPr>
        <w:spacing w:after="0" w:line="276" w:lineRule="auto"/>
        <w:contextualSpacing/>
      </w:pPr>
      <w:r>
        <w:t>sentences are added and punctuated normally</w:t>
      </w:r>
    </w:p>
    <w:p w14:paraId="6CF1CA03" w14:textId="77777777" w:rsidR="00D153FE" w:rsidRDefault="00000000">
      <w:pPr>
        <w:pStyle w:val="ListParagraph"/>
        <w:numPr>
          <w:ilvl w:val="1"/>
          <w:numId w:val="84"/>
        </w:numPr>
        <w:spacing w:after="0" w:line="276" w:lineRule="auto"/>
        <w:contextualSpacing/>
      </w:pPr>
      <w:r>
        <w:t>the last sentence does not have closing punctuation</w:t>
      </w:r>
    </w:p>
    <w:p w14:paraId="12DFB4A0" w14:textId="77777777" w:rsidR="00D153FE" w:rsidRDefault="00000000">
      <w:pPr>
        <w:pStyle w:val="ListParagraph"/>
        <w:numPr>
          <w:ilvl w:val="0"/>
          <w:numId w:val="84"/>
        </w:numPr>
        <w:spacing w:after="0" w:line="276" w:lineRule="auto"/>
        <w:contextualSpacing/>
      </w:pPr>
      <w:r>
        <w:t>in the second list item—when introducing an extra level of bulleting—there is no extra colon</w:t>
      </w:r>
    </w:p>
    <w:p w14:paraId="2B212861" w14:textId="77777777" w:rsidR="00D153FE" w:rsidRDefault="00000000">
      <w:pPr>
        <w:pStyle w:val="ListParagraph"/>
        <w:numPr>
          <w:ilvl w:val="0"/>
          <w:numId w:val="84"/>
        </w:numPr>
        <w:spacing w:after="120" w:line="276" w:lineRule="auto"/>
        <w:ind w:left="1077" w:hanging="357"/>
        <w:contextualSpacing/>
      </w:pPr>
      <w:r>
        <w:t>the last list item has the closing punctuation.</w:t>
      </w:r>
    </w:p>
    <w:p w14:paraId="3216EB4E" w14:textId="77777777" w:rsidR="00D153FE" w:rsidRDefault="00000000">
      <w:r>
        <w:t xml:space="preserve">Do not use semicolons at the end of each list item, or the word ‘and’ before the last list item—it should be clear from the lead-in text. </w:t>
      </w:r>
    </w:p>
    <w:p w14:paraId="344DCF8D" w14:textId="77777777" w:rsidR="00D153FE" w:rsidRDefault="00000000">
      <w:r>
        <w:t>However, sometimes you may need to stipulate an ‘and’ or an ‘or’. This is done by setting the ‘and/or’ on a separate line, level with the bullet text indentation.</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6"/>
        <w:gridCol w:w="8460"/>
      </w:tblGrid>
      <w:tr w:rsidR="00D153FE" w14:paraId="04187C9A" w14:textId="77777777">
        <w:tc>
          <w:tcPr>
            <w:tcW w:w="550" w:type="dxa"/>
            <w:shd w:val="clear" w:color="auto" w:fill="D5EFFF"/>
          </w:tcPr>
          <w:p w14:paraId="28202140" w14:textId="77777777" w:rsidR="00D153FE" w:rsidRDefault="00000000">
            <w:pPr>
              <w:spacing w:before="120"/>
              <w:rPr>
                <w:b/>
              </w:rPr>
            </w:pPr>
            <w:r>
              <w:rPr>
                <w:b/>
                <w:noProof/>
              </w:rPr>
              <w:drawing>
                <wp:inline distT="0" distB="0" distL="0" distR="0" wp14:anchorId="34EC4F84" wp14:editId="68B35577">
                  <wp:extent cx="180975" cy="180975"/>
                  <wp:effectExtent l="0" t="0" r="9525" b="9525"/>
                  <wp:docPr id="14472" name="Picture 1447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2" name="Picture 14472"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4" w:type="dxa"/>
            <w:shd w:val="clear" w:color="auto" w:fill="D5EFFF"/>
          </w:tcPr>
          <w:p w14:paraId="73A86399" w14:textId="77777777" w:rsidR="00D153FE" w:rsidRDefault="00000000">
            <w:pPr>
              <w:spacing w:before="120"/>
            </w:pPr>
            <w:r>
              <w:t>If you can’t connect to the internet, your computer might:</w:t>
            </w:r>
          </w:p>
          <w:p w14:paraId="1E01CC23" w14:textId="77777777" w:rsidR="00D153FE" w:rsidRDefault="00000000">
            <w:pPr>
              <w:pStyle w:val="ListParagraph"/>
              <w:numPr>
                <w:ilvl w:val="0"/>
                <w:numId w:val="85"/>
              </w:numPr>
              <w:spacing w:before="120" w:after="120"/>
            </w:pPr>
            <w:r>
              <w:t xml:space="preserve">not be able to find a wireless network </w:t>
            </w:r>
          </w:p>
          <w:p w14:paraId="46010F64" w14:textId="77777777" w:rsidR="00D153FE" w:rsidRDefault="00000000">
            <w:r>
              <w:t>or</w:t>
            </w:r>
          </w:p>
          <w:p w14:paraId="31B83D68" w14:textId="77777777" w:rsidR="00D153FE" w:rsidRDefault="00000000">
            <w:pPr>
              <w:pStyle w:val="ListParagraph"/>
              <w:numPr>
                <w:ilvl w:val="0"/>
                <w:numId w:val="85"/>
              </w:numPr>
              <w:spacing w:before="120" w:after="120"/>
            </w:pPr>
            <w:r>
              <w:t>have a hardware fault.</w:t>
            </w:r>
          </w:p>
        </w:tc>
      </w:tr>
    </w:tbl>
    <w:p w14:paraId="3A70CDCD" w14:textId="77777777" w:rsidR="00D153FE" w:rsidRDefault="00000000">
      <w:pPr>
        <w:spacing w:before="120"/>
      </w:pPr>
      <w:r>
        <w:t>However, usually, the lead-in sentence can be rewritten so the ‘and/or’ is not needed.</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3"/>
        <w:gridCol w:w="3946"/>
        <w:gridCol w:w="562"/>
        <w:gridCol w:w="3935"/>
      </w:tblGrid>
      <w:tr w:rsidR="00D153FE" w14:paraId="3C856602" w14:textId="77777777">
        <w:trPr>
          <w:trHeight w:val="528"/>
        </w:trPr>
        <w:tc>
          <w:tcPr>
            <w:tcW w:w="567" w:type="dxa"/>
            <w:tcBorders>
              <w:right w:val="nil"/>
            </w:tcBorders>
            <w:shd w:val="clear" w:color="auto" w:fill="D5EFFF"/>
          </w:tcPr>
          <w:p w14:paraId="1494119C" w14:textId="77777777" w:rsidR="00D153FE" w:rsidRDefault="00000000">
            <w:pPr>
              <w:spacing w:before="120"/>
            </w:pPr>
            <w:r>
              <w:rPr>
                <w:noProof/>
              </w:rPr>
              <w:drawing>
                <wp:inline distT="0" distB="0" distL="0" distR="0" wp14:anchorId="42E2A041" wp14:editId="0B2AB848">
                  <wp:extent cx="180975" cy="180975"/>
                  <wp:effectExtent l="0" t="0" r="9525" b="9525"/>
                  <wp:docPr id="14473" name="Picture 1447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3" name="Picture 14473"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0F7442E0" w14:textId="77777777" w:rsidR="00D153FE" w:rsidRDefault="00000000">
            <w:pPr>
              <w:spacing w:before="120"/>
            </w:pPr>
            <w:r>
              <w:t xml:space="preserve">You must meet </w:t>
            </w:r>
            <w:r>
              <w:rPr>
                <w:b/>
              </w:rPr>
              <w:t>all</w:t>
            </w:r>
            <w:r>
              <w:t xml:space="preserve"> of the below criteria:</w:t>
            </w:r>
          </w:p>
        </w:tc>
        <w:tc>
          <w:tcPr>
            <w:tcW w:w="567" w:type="dxa"/>
            <w:tcBorders>
              <w:right w:val="nil"/>
            </w:tcBorders>
            <w:shd w:val="clear" w:color="auto" w:fill="D5EFFF"/>
          </w:tcPr>
          <w:p w14:paraId="7A363D80" w14:textId="77777777" w:rsidR="00D153FE" w:rsidRDefault="00000000">
            <w:pPr>
              <w:spacing w:before="120"/>
            </w:pPr>
            <w:r>
              <w:rPr>
                <w:noProof/>
              </w:rPr>
              <w:drawing>
                <wp:inline distT="0" distB="0" distL="0" distR="0" wp14:anchorId="00EC4D65" wp14:editId="0461C7C1">
                  <wp:extent cx="180975" cy="180975"/>
                  <wp:effectExtent l="0" t="0" r="9525" b="9525"/>
                  <wp:docPr id="14474" name="Picture 1447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4" name="Picture 14474"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0DE24533" w14:textId="77777777" w:rsidR="00D153FE" w:rsidRDefault="00000000">
            <w:pPr>
              <w:spacing w:before="120"/>
            </w:pPr>
            <w:r>
              <w:t xml:space="preserve">At least </w:t>
            </w:r>
            <w:r>
              <w:rPr>
                <w:b/>
              </w:rPr>
              <w:t>one</w:t>
            </w:r>
            <w:r>
              <w:t xml:space="preserve"> of the below must apply:</w:t>
            </w:r>
          </w:p>
        </w:tc>
      </w:tr>
    </w:tbl>
    <w:p w14:paraId="64A72235" w14:textId="77777777" w:rsidR="00D153FE" w:rsidRDefault="00000000">
      <w:pPr>
        <w:pStyle w:val="Heading3"/>
        <w:numPr>
          <w:ilvl w:val="2"/>
          <w:numId w:val="63"/>
        </w:numPr>
      </w:pPr>
      <w:bookmarkStart w:id="510" w:name="_Toc356811815"/>
      <w:bookmarkStart w:id="511" w:name="_Toc356812753"/>
      <w:bookmarkStart w:id="512" w:name="_Toc356811108"/>
      <w:bookmarkStart w:id="513" w:name="_Toc423616203"/>
      <w:bookmarkStart w:id="514" w:name="_Toc436134712"/>
      <w:bookmarkEnd w:id="510"/>
      <w:bookmarkEnd w:id="511"/>
      <w:bookmarkEnd w:id="512"/>
      <w:r>
        <w:t>Lead-in text and list items that are complete sentences</w:t>
      </w:r>
      <w:bookmarkEnd w:id="513"/>
      <w:bookmarkEnd w:id="514"/>
    </w:p>
    <w:p w14:paraId="7AD83007" w14:textId="77777777" w:rsidR="00D153FE" w:rsidRDefault="00000000">
      <w:r>
        <w:t xml:space="preserve">If each list item is a complete sentence, punctuate it accordingly—starting with a capital letter and closing with appropriate punctuation (e.g. full stop, question mark). </w:t>
      </w:r>
    </w:p>
    <w:p w14:paraId="52B78882" w14:textId="77777777" w:rsidR="00D153FE" w:rsidRDefault="00000000">
      <w:r>
        <w:t xml:space="preserve">All list items should be complete sentences—don’t mix fragments and complete sentences. </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6"/>
        <w:gridCol w:w="8460"/>
      </w:tblGrid>
      <w:tr w:rsidR="00D153FE" w14:paraId="01278755" w14:textId="77777777">
        <w:tc>
          <w:tcPr>
            <w:tcW w:w="550" w:type="dxa"/>
            <w:shd w:val="clear" w:color="auto" w:fill="D5EFFF"/>
          </w:tcPr>
          <w:p w14:paraId="65FCC8C1" w14:textId="77777777" w:rsidR="00D153FE" w:rsidRDefault="00000000">
            <w:pPr>
              <w:spacing w:before="120"/>
              <w:rPr>
                <w:b/>
              </w:rPr>
            </w:pPr>
            <w:r>
              <w:rPr>
                <w:b/>
                <w:noProof/>
              </w:rPr>
              <w:drawing>
                <wp:inline distT="0" distB="0" distL="0" distR="0" wp14:anchorId="3638E319" wp14:editId="3F6D0CF5">
                  <wp:extent cx="180975" cy="180975"/>
                  <wp:effectExtent l="0" t="0" r="9525" b="9525"/>
                  <wp:docPr id="14475" name="Picture 1447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5" name="Picture 14475"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4" w:type="dxa"/>
            <w:shd w:val="clear" w:color="auto" w:fill="D5EFFF"/>
          </w:tcPr>
          <w:p w14:paraId="2DAE72AD" w14:textId="77777777" w:rsidR="00D153FE" w:rsidRDefault="00000000">
            <w:pPr>
              <w:spacing w:before="120"/>
            </w:pPr>
            <w:r>
              <w:t xml:space="preserve">Reduce your </w:t>
            </w:r>
            <w:r>
              <w:rPr>
                <w:bCs/>
              </w:rPr>
              <w:t>risk</w:t>
            </w:r>
            <w:r>
              <w:t xml:space="preserve"> of becoming a victim. Follow these steps to secure your home:</w:t>
            </w:r>
          </w:p>
          <w:p w14:paraId="1872132B" w14:textId="77777777" w:rsidR="00D153FE" w:rsidRDefault="00000000">
            <w:pPr>
              <w:pStyle w:val="ListParagraph"/>
              <w:numPr>
                <w:ilvl w:val="0"/>
                <w:numId w:val="85"/>
              </w:numPr>
              <w:spacing w:before="120" w:after="120"/>
            </w:pPr>
            <w:r>
              <w:t>Make it as difficult as possible for a thief to gain entry.</w:t>
            </w:r>
          </w:p>
          <w:p w14:paraId="6B561490" w14:textId="77777777" w:rsidR="00D153FE" w:rsidRDefault="00000000">
            <w:pPr>
              <w:pStyle w:val="ListParagraph"/>
              <w:numPr>
                <w:ilvl w:val="1"/>
                <w:numId w:val="85"/>
              </w:numPr>
              <w:spacing w:before="120" w:after="120"/>
            </w:pPr>
            <w:r>
              <w:t>Install and use key-operated locks on doors and windows.</w:t>
            </w:r>
          </w:p>
          <w:p w14:paraId="605FBE23" w14:textId="77777777" w:rsidR="00D153FE" w:rsidRDefault="00000000">
            <w:pPr>
              <w:pStyle w:val="ListParagraph"/>
              <w:numPr>
                <w:ilvl w:val="1"/>
                <w:numId w:val="85"/>
              </w:numPr>
              <w:spacing w:before="120" w:after="120"/>
            </w:pPr>
            <w:r>
              <w:t>Don’t place keys under door mats or in obvious places.</w:t>
            </w:r>
          </w:p>
          <w:p w14:paraId="540E3F39" w14:textId="77777777" w:rsidR="00D153FE" w:rsidRDefault="00000000">
            <w:pPr>
              <w:pStyle w:val="ListParagraph"/>
              <w:numPr>
                <w:ilvl w:val="0"/>
                <w:numId w:val="85"/>
              </w:numPr>
              <w:spacing w:before="120" w:after="120"/>
            </w:pPr>
            <w:r>
              <w:t>Make it as difficult as possible for a thief to take your belongings with them when they leave.</w:t>
            </w:r>
          </w:p>
          <w:p w14:paraId="419C46DF" w14:textId="77777777" w:rsidR="00D153FE" w:rsidRDefault="00000000">
            <w:pPr>
              <w:pStyle w:val="ListParagraph"/>
              <w:numPr>
                <w:ilvl w:val="1"/>
                <w:numId w:val="85"/>
              </w:numPr>
              <w:spacing w:before="120" w:after="120"/>
            </w:pPr>
            <w:r>
              <w:t>Don't leave keys in doors or windows when you're not at home.</w:t>
            </w:r>
          </w:p>
          <w:p w14:paraId="2357B8B2" w14:textId="77777777" w:rsidR="00D153FE" w:rsidRDefault="00000000">
            <w:pPr>
              <w:pStyle w:val="ListParagraph"/>
              <w:numPr>
                <w:ilvl w:val="1"/>
                <w:numId w:val="85"/>
              </w:numPr>
              <w:spacing w:before="120" w:after="120"/>
            </w:pPr>
            <w:r>
              <w:t>Make sure alarms are functioning.</w:t>
            </w:r>
          </w:p>
          <w:p w14:paraId="77555CC7" w14:textId="77777777" w:rsidR="00D153FE" w:rsidRDefault="00000000">
            <w:pPr>
              <w:pStyle w:val="ListParagraph"/>
              <w:numPr>
                <w:ilvl w:val="0"/>
                <w:numId w:val="85"/>
              </w:numPr>
              <w:spacing w:before="120" w:after="120"/>
            </w:pPr>
            <w:r>
              <w:t xml:space="preserve">Reduce temptation. </w:t>
            </w:r>
          </w:p>
          <w:p w14:paraId="20D52F83" w14:textId="77777777" w:rsidR="00D153FE" w:rsidRDefault="00000000">
            <w:pPr>
              <w:pStyle w:val="ListParagraph"/>
              <w:numPr>
                <w:ilvl w:val="1"/>
                <w:numId w:val="85"/>
              </w:numPr>
              <w:spacing w:before="120" w:after="120"/>
            </w:pPr>
            <w:r>
              <w:t>Engrave or microdot all items of value.</w:t>
            </w:r>
          </w:p>
          <w:p w14:paraId="2D8C79C0" w14:textId="77777777" w:rsidR="00D153FE" w:rsidRDefault="00000000">
            <w:pPr>
              <w:pStyle w:val="ListParagraph"/>
              <w:numPr>
                <w:ilvl w:val="0"/>
                <w:numId w:val="85"/>
              </w:numPr>
              <w:spacing w:before="120" w:after="120"/>
            </w:pPr>
            <w:r>
              <w:t>Keep cash, keys and valuables out of sight and out of easy reach.</w:t>
            </w:r>
          </w:p>
        </w:tc>
      </w:tr>
    </w:tbl>
    <w:p w14:paraId="647F6D6B" w14:textId="77777777" w:rsidR="00D153FE" w:rsidRDefault="00000000">
      <w:pPr>
        <w:spacing w:before="120"/>
      </w:pPr>
      <w:r>
        <w:lastRenderedPageBreak/>
        <w:t xml:space="preserve">Each bullet stands alone—it can’t be added to the lead-in to make a complete sentence. Each first-level bullet should be a complete sentence, start with a capital letter and have closing punctuation. In this example, the second-level bullets are also complete sentences; however, they could be written to complete a lead-in from a previous bullet. </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6"/>
        <w:gridCol w:w="8460"/>
      </w:tblGrid>
      <w:tr w:rsidR="00D153FE" w14:paraId="483D8DA4" w14:textId="77777777">
        <w:tc>
          <w:tcPr>
            <w:tcW w:w="550" w:type="dxa"/>
            <w:shd w:val="clear" w:color="auto" w:fill="D5EFFF"/>
          </w:tcPr>
          <w:p w14:paraId="07957BCA" w14:textId="77777777" w:rsidR="00D153FE" w:rsidRDefault="00000000">
            <w:pPr>
              <w:spacing w:before="120"/>
              <w:rPr>
                <w:b/>
              </w:rPr>
            </w:pPr>
            <w:r>
              <w:rPr>
                <w:b/>
                <w:noProof/>
              </w:rPr>
              <w:drawing>
                <wp:inline distT="0" distB="0" distL="0" distR="0" wp14:anchorId="5596E98C" wp14:editId="198A71D5">
                  <wp:extent cx="180975" cy="180975"/>
                  <wp:effectExtent l="0" t="0" r="9525" b="9525"/>
                  <wp:docPr id="14476" name="Picture 1447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6" name="Picture 1447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4" w:type="dxa"/>
            <w:shd w:val="clear" w:color="auto" w:fill="D5EFFF"/>
          </w:tcPr>
          <w:p w14:paraId="0CBAB221" w14:textId="77777777" w:rsidR="00D153FE" w:rsidRDefault="00000000">
            <w:pPr>
              <w:spacing w:before="120"/>
            </w:pPr>
            <w:r>
              <w:rPr>
                <w:bCs/>
              </w:rPr>
              <w:t>Reduce</w:t>
            </w:r>
            <w:r>
              <w:t xml:space="preserve"> your risk of becoming a victim. Follow these steps to secure your home:</w:t>
            </w:r>
          </w:p>
          <w:p w14:paraId="715042E0" w14:textId="77777777" w:rsidR="00D153FE" w:rsidRDefault="00000000">
            <w:pPr>
              <w:pStyle w:val="ListParagraph"/>
              <w:numPr>
                <w:ilvl w:val="0"/>
                <w:numId w:val="85"/>
              </w:numPr>
              <w:spacing w:before="120" w:after="120"/>
            </w:pPr>
            <w:r>
              <w:t xml:space="preserve">Make it as difficult as possible for a thief to gain entry by </w:t>
            </w:r>
          </w:p>
          <w:p w14:paraId="2F226FA1" w14:textId="77777777" w:rsidR="00D153FE" w:rsidRDefault="00000000">
            <w:pPr>
              <w:pStyle w:val="ListParagraph"/>
              <w:numPr>
                <w:ilvl w:val="1"/>
                <w:numId w:val="85"/>
              </w:numPr>
              <w:spacing w:before="120" w:after="120"/>
            </w:pPr>
            <w:r>
              <w:t>installing and using key-operated locks on doors and windows</w:t>
            </w:r>
          </w:p>
          <w:p w14:paraId="57214ED3" w14:textId="77777777" w:rsidR="00D153FE" w:rsidRDefault="00000000">
            <w:pPr>
              <w:pStyle w:val="ListParagraph"/>
              <w:numPr>
                <w:ilvl w:val="1"/>
                <w:numId w:val="85"/>
              </w:numPr>
              <w:spacing w:before="120" w:after="120"/>
            </w:pPr>
            <w:r>
              <w:t>not placing keys under door mats or in obvious places.</w:t>
            </w:r>
          </w:p>
          <w:p w14:paraId="33D9DE9A" w14:textId="77777777" w:rsidR="00D153FE" w:rsidRDefault="00000000">
            <w:pPr>
              <w:pStyle w:val="ListParagraph"/>
              <w:numPr>
                <w:ilvl w:val="0"/>
                <w:numId w:val="85"/>
              </w:numPr>
              <w:spacing w:before="120" w:after="120"/>
            </w:pPr>
            <w:r>
              <w:t>Make it as difficult…</w:t>
            </w:r>
          </w:p>
        </w:tc>
      </w:tr>
    </w:tbl>
    <w:p w14:paraId="7C6FA24B" w14:textId="77777777" w:rsidR="00D153FE" w:rsidRDefault="00000000">
      <w:pPr>
        <w:spacing w:before="120"/>
      </w:pPr>
      <w:r>
        <w:t>In this case, the second level bullets complete the first-level bullet, so don’t start with a capital letter and have the closing punctuation after the last second level bullet. Note that colons are never used within a list.</w:t>
      </w:r>
    </w:p>
    <w:p w14:paraId="61B20FA7" w14:textId="77777777" w:rsidR="00D153FE" w:rsidRDefault="00000000">
      <w:pPr>
        <w:pStyle w:val="Heading3"/>
        <w:numPr>
          <w:ilvl w:val="2"/>
          <w:numId w:val="63"/>
        </w:numPr>
      </w:pPr>
      <w:bookmarkStart w:id="515" w:name="_Toc423616204"/>
      <w:bookmarkStart w:id="516" w:name="_Toc436134713"/>
      <w:r>
        <w:t>Heading with sentence fragment bullets</w:t>
      </w:r>
      <w:bookmarkEnd w:id="515"/>
      <w:bookmarkEnd w:id="516"/>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6"/>
        <w:gridCol w:w="8460"/>
      </w:tblGrid>
      <w:tr w:rsidR="00D153FE" w14:paraId="01939735" w14:textId="77777777">
        <w:tc>
          <w:tcPr>
            <w:tcW w:w="550" w:type="dxa"/>
            <w:shd w:val="clear" w:color="auto" w:fill="D5EFFF"/>
          </w:tcPr>
          <w:p w14:paraId="070F75FA" w14:textId="77777777" w:rsidR="00D153FE" w:rsidRDefault="00000000">
            <w:pPr>
              <w:spacing w:before="120"/>
              <w:rPr>
                <w:b/>
              </w:rPr>
            </w:pPr>
            <w:r>
              <w:rPr>
                <w:b/>
                <w:noProof/>
              </w:rPr>
              <w:drawing>
                <wp:inline distT="0" distB="0" distL="0" distR="0" wp14:anchorId="6F3DC747" wp14:editId="3012D2E6">
                  <wp:extent cx="180975" cy="180975"/>
                  <wp:effectExtent l="0" t="0" r="9525" b="9525"/>
                  <wp:docPr id="14477" name="Picture 1447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7" name="Picture 14477"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4" w:type="dxa"/>
            <w:shd w:val="clear" w:color="auto" w:fill="D5EFFF"/>
          </w:tcPr>
          <w:p w14:paraId="772DB868" w14:textId="77777777" w:rsidR="00D153FE" w:rsidRDefault="00000000">
            <w:pPr>
              <w:spacing w:before="120"/>
              <w:rPr>
                <w:b/>
                <w:sz w:val="24"/>
              </w:rPr>
            </w:pPr>
            <w:r>
              <w:rPr>
                <w:b/>
                <w:sz w:val="24"/>
              </w:rPr>
              <w:t>Tools and supplies</w:t>
            </w:r>
          </w:p>
          <w:p w14:paraId="30085DA7" w14:textId="77777777" w:rsidR="00D153FE" w:rsidRDefault="00000000">
            <w:pPr>
              <w:pStyle w:val="ListParagraph"/>
              <w:numPr>
                <w:ilvl w:val="0"/>
                <w:numId w:val="85"/>
              </w:numPr>
              <w:spacing w:before="120" w:after="120"/>
            </w:pPr>
            <w:r>
              <w:t>Plastic sheeting and duct tape (or masking tape) to tape windows</w:t>
            </w:r>
          </w:p>
          <w:p w14:paraId="4BFD8A7C" w14:textId="77777777" w:rsidR="00D153FE" w:rsidRDefault="00000000">
            <w:pPr>
              <w:pStyle w:val="ListParagraph"/>
              <w:numPr>
                <w:ilvl w:val="0"/>
                <w:numId w:val="85"/>
              </w:numPr>
              <w:spacing w:before="120" w:after="120"/>
            </w:pPr>
            <w:r>
              <w:t>Whistle</w:t>
            </w:r>
          </w:p>
          <w:p w14:paraId="58B6A770" w14:textId="77777777" w:rsidR="00D153FE" w:rsidRDefault="00000000">
            <w:pPr>
              <w:pStyle w:val="ListParagraph"/>
              <w:numPr>
                <w:ilvl w:val="0"/>
                <w:numId w:val="85"/>
              </w:numPr>
              <w:spacing w:before="120" w:after="120"/>
            </w:pPr>
            <w:r>
              <w:t>Utility knife</w:t>
            </w:r>
          </w:p>
          <w:p w14:paraId="72425F35" w14:textId="77777777" w:rsidR="00D153FE" w:rsidRDefault="00000000">
            <w:pPr>
              <w:pStyle w:val="ListParagraph"/>
              <w:numPr>
                <w:ilvl w:val="0"/>
                <w:numId w:val="85"/>
              </w:numPr>
              <w:spacing w:before="120" w:after="120"/>
            </w:pPr>
            <w:r>
              <w:t>Plastic garbage bags and ties</w:t>
            </w:r>
          </w:p>
          <w:p w14:paraId="774B6731" w14:textId="77777777" w:rsidR="00D153FE" w:rsidRDefault="00000000">
            <w:pPr>
              <w:pStyle w:val="ListParagraph"/>
              <w:numPr>
                <w:ilvl w:val="0"/>
                <w:numId w:val="85"/>
              </w:numPr>
              <w:spacing w:before="120" w:after="120"/>
            </w:pPr>
            <w:r>
              <w:t>Safety glasses and sun glasses</w:t>
            </w:r>
          </w:p>
          <w:p w14:paraId="22C2B538" w14:textId="77777777" w:rsidR="00D153FE" w:rsidRDefault="00000000">
            <w:pPr>
              <w:pStyle w:val="ListParagraph"/>
              <w:numPr>
                <w:ilvl w:val="0"/>
                <w:numId w:val="85"/>
              </w:numPr>
              <w:spacing w:before="120" w:after="120"/>
            </w:pPr>
            <w:r>
              <w:t>Wide masking tape (or duct tape) for windows</w:t>
            </w:r>
          </w:p>
          <w:p w14:paraId="22AEE6E8" w14:textId="77777777" w:rsidR="00D153FE" w:rsidRDefault="00000000">
            <w:pPr>
              <w:pStyle w:val="ListParagraph"/>
              <w:numPr>
                <w:ilvl w:val="0"/>
                <w:numId w:val="85"/>
              </w:numPr>
              <w:spacing w:before="120" w:after="120"/>
            </w:pPr>
            <w:r>
              <w:t>Wrench or pliers to turn off all utilities</w:t>
            </w:r>
          </w:p>
          <w:p w14:paraId="2ADD29A6" w14:textId="77777777" w:rsidR="00D153FE" w:rsidRDefault="00000000">
            <w:pPr>
              <w:pStyle w:val="ListParagraph"/>
              <w:numPr>
                <w:ilvl w:val="0"/>
                <w:numId w:val="85"/>
              </w:numPr>
              <w:spacing w:before="120" w:after="120"/>
            </w:pPr>
            <w:r>
              <w:t>Tent and tarpaulin</w:t>
            </w:r>
          </w:p>
        </w:tc>
      </w:tr>
    </w:tbl>
    <w:p w14:paraId="161C6DD3" w14:textId="77777777" w:rsidR="00D153FE" w:rsidRDefault="00000000">
      <w:pPr>
        <w:spacing w:before="120"/>
      </w:pPr>
      <w:r>
        <w:t xml:space="preserve">There is no lead-in and no closing punctuation. Each item should start with a capital letter. All list items should be the same type of phrase—in this case, they’re all noun phrases. </w:t>
      </w:r>
    </w:p>
    <w:p w14:paraId="5BADF984" w14:textId="77777777" w:rsidR="00D153FE" w:rsidRDefault="00000000">
      <w:pPr>
        <w:pStyle w:val="Heading2"/>
        <w:numPr>
          <w:ilvl w:val="1"/>
          <w:numId w:val="63"/>
        </w:numPr>
      </w:pPr>
      <w:bookmarkStart w:id="517" w:name="_Toc423616205"/>
      <w:bookmarkStart w:id="518" w:name="_Toc433799472"/>
      <w:bookmarkStart w:id="519" w:name="_Toc436134714"/>
      <w:r>
        <w:t>Heading with complete sentence bullets</w:t>
      </w:r>
      <w:bookmarkEnd w:id="517"/>
      <w:bookmarkEnd w:id="518"/>
      <w:bookmarkEnd w:id="519"/>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6"/>
        <w:gridCol w:w="8460"/>
      </w:tblGrid>
      <w:tr w:rsidR="00D153FE" w14:paraId="1A4A4ABD" w14:textId="77777777">
        <w:tc>
          <w:tcPr>
            <w:tcW w:w="550" w:type="dxa"/>
            <w:shd w:val="clear" w:color="auto" w:fill="D5EFFF"/>
          </w:tcPr>
          <w:p w14:paraId="3C4A1555" w14:textId="77777777" w:rsidR="00D153FE" w:rsidRDefault="00000000">
            <w:pPr>
              <w:spacing w:before="120"/>
              <w:rPr>
                <w:b/>
              </w:rPr>
            </w:pPr>
            <w:r>
              <w:rPr>
                <w:b/>
                <w:noProof/>
              </w:rPr>
              <w:drawing>
                <wp:inline distT="0" distB="0" distL="0" distR="0" wp14:anchorId="5D318ECE" wp14:editId="51405917">
                  <wp:extent cx="180975" cy="180975"/>
                  <wp:effectExtent l="0" t="0" r="9525" b="9525"/>
                  <wp:docPr id="14478" name="Picture 1447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8" name="Picture 14478"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4" w:type="dxa"/>
            <w:shd w:val="clear" w:color="auto" w:fill="D5EFFF"/>
          </w:tcPr>
          <w:p w14:paraId="01212DE8" w14:textId="77777777" w:rsidR="00D153FE" w:rsidRDefault="00000000">
            <w:pPr>
              <w:spacing w:before="120"/>
              <w:rPr>
                <w:b/>
              </w:rPr>
            </w:pPr>
            <w:r>
              <w:rPr>
                <w:b/>
              </w:rPr>
              <w:t>Related links</w:t>
            </w:r>
          </w:p>
          <w:p w14:paraId="70EAD074" w14:textId="77777777" w:rsidR="00D153FE" w:rsidRDefault="00000000">
            <w:pPr>
              <w:numPr>
                <w:ilvl w:val="0"/>
                <w:numId w:val="85"/>
              </w:numPr>
              <w:spacing w:before="120" w:after="120"/>
            </w:pPr>
            <w:r>
              <w:t xml:space="preserve">The Queensland Government's </w:t>
            </w:r>
            <w:r>
              <w:rPr>
                <w:color w:val="0000FF"/>
                <w:u w:val="single"/>
              </w:rPr>
              <w:t>Easy Plan CD</w:t>
            </w:r>
            <w:r>
              <w:t xml:space="preserve"> or </w:t>
            </w:r>
            <w:r>
              <w:rPr>
                <w:color w:val="0000FF"/>
                <w:u w:val="single"/>
              </w:rPr>
              <w:t>Think. Plan. Grow. CD</w:t>
            </w:r>
            <w:r>
              <w:t xml:space="preserve"> gives you all the information you need to write your business plan.</w:t>
            </w:r>
          </w:p>
          <w:p w14:paraId="7B4BF4AA" w14:textId="77777777" w:rsidR="00D153FE" w:rsidRDefault="00000000">
            <w:pPr>
              <w:numPr>
                <w:ilvl w:val="0"/>
                <w:numId w:val="85"/>
              </w:numPr>
              <w:spacing w:before="120" w:after="120"/>
            </w:pPr>
            <w:r>
              <w:t xml:space="preserve">Our </w:t>
            </w:r>
            <w:r>
              <w:rPr>
                <w:color w:val="0000FF"/>
                <w:u w:val="single"/>
              </w:rPr>
              <w:t>Business Resource Centre</w:t>
            </w:r>
            <w:r>
              <w:t xml:space="preserve"> offers a range of products and services to guide you through the process of assessing your business idea and planning your business.</w:t>
            </w:r>
          </w:p>
          <w:p w14:paraId="2BF6132C" w14:textId="77777777" w:rsidR="00D153FE" w:rsidRDefault="00000000">
            <w:pPr>
              <w:pStyle w:val="ListParagraph"/>
              <w:numPr>
                <w:ilvl w:val="0"/>
                <w:numId w:val="85"/>
              </w:numPr>
              <w:spacing w:before="120" w:after="120"/>
            </w:pPr>
            <w:r>
              <w:t xml:space="preserve">The </w:t>
            </w:r>
            <w:r>
              <w:rPr>
                <w:color w:val="0000FF"/>
                <w:u w:val="single"/>
              </w:rPr>
              <w:t>AquaProfit</w:t>
            </w:r>
            <w:r>
              <w:rPr>
                <w:color w:val="0000FF"/>
              </w:rPr>
              <w:t xml:space="preserve"> </w:t>
            </w:r>
            <w:r>
              <w:t>series provides a tool to educate farmers, help decision making and support the growth of the aquaculture industry in Queensland and Australia.</w:t>
            </w:r>
          </w:p>
        </w:tc>
      </w:tr>
    </w:tbl>
    <w:p w14:paraId="2F2200A4" w14:textId="77777777" w:rsidR="00D153FE" w:rsidRDefault="00000000">
      <w:pPr>
        <w:spacing w:before="120"/>
      </w:pPr>
      <w:r>
        <w:t xml:space="preserve">There is no lead-in and each bullet stands alone as a complete sentence. </w:t>
      </w:r>
    </w:p>
    <w:p w14:paraId="467F4E19" w14:textId="77777777" w:rsidR="00D153FE" w:rsidRDefault="00000000">
      <w:pPr>
        <w:pStyle w:val="Heading2"/>
        <w:numPr>
          <w:ilvl w:val="1"/>
          <w:numId w:val="63"/>
        </w:numPr>
      </w:pPr>
      <w:bookmarkStart w:id="520" w:name="_Toc423616206"/>
      <w:bookmarkStart w:id="521" w:name="_Toc433799473"/>
      <w:bookmarkStart w:id="522" w:name="_Toc436134715"/>
      <w:r>
        <w:t>Stand-alone lists with no lead-in text</w:t>
      </w:r>
      <w:bookmarkEnd w:id="520"/>
      <w:bookmarkEnd w:id="521"/>
      <w:bookmarkEnd w:id="522"/>
    </w:p>
    <w:p w14:paraId="1CE3E99B" w14:textId="77777777" w:rsidR="00D153FE" w:rsidRDefault="00000000">
      <w:r>
        <w:t xml:space="preserve">You see this type of list everywhere—reports, websites, menus. There is no lead-in text, just a descriptive heading. Each list item starts with a capital letter and has no closing punctuation. </w:t>
      </w:r>
      <w:r>
        <w:br/>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6"/>
        <w:gridCol w:w="8460"/>
      </w:tblGrid>
      <w:tr w:rsidR="00D153FE" w14:paraId="44A872BB" w14:textId="77777777">
        <w:tc>
          <w:tcPr>
            <w:tcW w:w="550" w:type="dxa"/>
            <w:shd w:val="clear" w:color="auto" w:fill="D5EFFF"/>
          </w:tcPr>
          <w:p w14:paraId="6E858E96" w14:textId="77777777" w:rsidR="00D153FE" w:rsidRDefault="00000000">
            <w:pPr>
              <w:spacing w:before="120"/>
              <w:rPr>
                <w:b/>
              </w:rPr>
            </w:pPr>
            <w:r>
              <w:rPr>
                <w:b/>
                <w:noProof/>
              </w:rPr>
              <w:lastRenderedPageBreak/>
              <w:drawing>
                <wp:inline distT="0" distB="0" distL="0" distR="0" wp14:anchorId="2CA6A28B" wp14:editId="0FB68A83">
                  <wp:extent cx="180975" cy="180975"/>
                  <wp:effectExtent l="0" t="0" r="9525" b="9525"/>
                  <wp:docPr id="14479" name="Picture 1447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9" name="Picture 14479"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4" w:type="dxa"/>
            <w:shd w:val="clear" w:color="auto" w:fill="D5EFFF"/>
          </w:tcPr>
          <w:p w14:paraId="14BC01F0" w14:textId="77777777" w:rsidR="00D153FE" w:rsidRDefault="00000000">
            <w:pPr>
              <w:spacing w:before="120"/>
              <w:rPr>
                <w:rFonts w:ascii="Times New Roman" w:hAnsi="Times New Roman"/>
                <w:b/>
                <w:sz w:val="24"/>
              </w:rPr>
            </w:pPr>
            <w:r>
              <w:rPr>
                <w:b/>
              </w:rPr>
              <w:t xml:space="preserve">Music and performance </w:t>
            </w:r>
          </w:p>
          <w:p w14:paraId="0BA307F7" w14:textId="77777777" w:rsidR="00D153FE" w:rsidRDefault="00000000">
            <w:pPr>
              <w:numPr>
                <w:ilvl w:val="0"/>
                <w:numId w:val="85"/>
              </w:numPr>
              <w:spacing w:before="120" w:after="120"/>
            </w:pPr>
            <w:r>
              <w:rPr>
                <w:color w:val="0000FF"/>
                <w:u w:val="single"/>
              </w:rPr>
              <w:t>Queensland Symphony Orchestra</w:t>
            </w:r>
          </w:p>
          <w:p w14:paraId="087555EB" w14:textId="77777777" w:rsidR="00D153FE" w:rsidRDefault="00000000">
            <w:pPr>
              <w:numPr>
                <w:ilvl w:val="0"/>
                <w:numId w:val="85"/>
              </w:numPr>
              <w:spacing w:before="120" w:after="120"/>
            </w:pPr>
            <w:r>
              <w:rPr>
                <w:color w:val="0000FF"/>
                <w:u w:val="single"/>
              </w:rPr>
              <w:t>Opera Queensland</w:t>
            </w:r>
          </w:p>
          <w:p w14:paraId="186DBAEA" w14:textId="77777777" w:rsidR="00D153FE" w:rsidRDefault="00000000">
            <w:pPr>
              <w:pStyle w:val="ListParagraph"/>
              <w:numPr>
                <w:ilvl w:val="0"/>
                <w:numId w:val="85"/>
              </w:numPr>
              <w:spacing w:before="120" w:after="120"/>
            </w:pPr>
            <w:r>
              <w:rPr>
                <w:color w:val="0000FF"/>
                <w:u w:val="single"/>
              </w:rPr>
              <w:t>Queensland Ballet</w:t>
            </w:r>
          </w:p>
        </w:tc>
      </w:tr>
    </w:tbl>
    <w:p w14:paraId="0D4653F7" w14:textId="77777777" w:rsidR="00D153FE" w:rsidRDefault="00000000">
      <w:pPr>
        <w:pStyle w:val="Heading2"/>
        <w:numPr>
          <w:ilvl w:val="1"/>
          <w:numId w:val="63"/>
        </w:numPr>
      </w:pPr>
      <w:bookmarkStart w:id="523" w:name="_Toc436134716"/>
      <w:bookmarkStart w:id="524" w:name="_Toc423616207"/>
      <w:bookmarkStart w:id="525" w:name="_Toc433799474"/>
      <w:r>
        <w:t>Numbered lists</w:t>
      </w:r>
      <w:bookmarkEnd w:id="523"/>
      <w:bookmarkEnd w:id="524"/>
      <w:bookmarkEnd w:id="525"/>
    </w:p>
    <w:p w14:paraId="5E0FF103" w14:textId="77777777" w:rsidR="00D153FE" w:rsidRDefault="00000000">
      <w:r>
        <w:t xml:space="preserve">Numbered lists should only be used for lists where the order is important—such as for a sequence of steps or a rank order—or when you wish to refer back to points by number. Sometimes there will be lead-in text, other times the lists will stand alone. </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6"/>
        <w:gridCol w:w="8460"/>
      </w:tblGrid>
      <w:tr w:rsidR="00D153FE" w14:paraId="0E9D2B6C" w14:textId="77777777">
        <w:tc>
          <w:tcPr>
            <w:tcW w:w="550" w:type="dxa"/>
            <w:shd w:val="clear" w:color="auto" w:fill="D5EFFF"/>
          </w:tcPr>
          <w:p w14:paraId="249DE878" w14:textId="77777777" w:rsidR="00D153FE" w:rsidRDefault="00000000">
            <w:pPr>
              <w:spacing w:before="120"/>
              <w:rPr>
                <w:b/>
              </w:rPr>
            </w:pPr>
            <w:r>
              <w:rPr>
                <w:b/>
                <w:noProof/>
              </w:rPr>
              <w:drawing>
                <wp:inline distT="0" distB="0" distL="0" distR="0" wp14:anchorId="68EC7929" wp14:editId="52F1153A">
                  <wp:extent cx="180975" cy="180975"/>
                  <wp:effectExtent l="0" t="0" r="9525" b="9525"/>
                  <wp:docPr id="14480" name="Picture 1448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0" name="Picture 14480"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4" w:type="dxa"/>
            <w:shd w:val="clear" w:color="auto" w:fill="D5EFFF"/>
          </w:tcPr>
          <w:p w14:paraId="58EBF80B" w14:textId="77777777" w:rsidR="00D153FE" w:rsidRDefault="00000000">
            <w:pPr>
              <w:spacing w:before="120"/>
              <w:rPr>
                <w:b/>
              </w:rPr>
            </w:pPr>
            <w:r>
              <w:rPr>
                <w:b/>
              </w:rPr>
              <w:t>Instructions</w:t>
            </w:r>
          </w:p>
          <w:p w14:paraId="6F979D87" w14:textId="77777777" w:rsidR="00D153FE" w:rsidRDefault="00000000">
            <w:pPr>
              <w:pStyle w:val="ListParagraph"/>
              <w:numPr>
                <w:ilvl w:val="0"/>
                <w:numId w:val="86"/>
              </w:numPr>
              <w:spacing w:before="120" w:after="120"/>
            </w:pPr>
            <w:r>
              <w:t>Fill in the application form using block letters.</w:t>
            </w:r>
          </w:p>
          <w:p w14:paraId="26833496" w14:textId="77777777" w:rsidR="00D153FE" w:rsidRDefault="00000000">
            <w:pPr>
              <w:pStyle w:val="ListParagraph"/>
              <w:numPr>
                <w:ilvl w:val="0"/>
                <w:numId w:val="86"/>
              </w:numPr>
              <w:spacing w:before="120" w:after="120"/>
            </w:pPr>
            <w:r>
              <w:t>Sign and date the form in the presence of a witness.</w:t>
            </w:r>
          </w:p>
          <w:p w14:paraId="128531BE" w14:textId="77777777" w:rsidR="00D153FE" w:rsidRDefault="00000000">
            <w:pPr>
              <w:pStyle w:val="ListParagraph"/>
              <w:numPr>
                <w:ilvl w:val="0"/>
                <w:numId w:val="86"/>
              </w:numPr>
              <w:spacing w:before="120" w:after="120"/>
            </w:pPr>
            <w:r>
              <w:t>Attach certified copies of any documents.</w:t>
            </w:r>
          </w:p>
          <w:p w14:paraId="1AD1F1EF" w14:textId="77777777" w:rsidR="00D153FE" w:rsidRDefault="00000000">
            <w:pPr>
              <w:pStyle w:val="ListParagraph"/>
              <w:numPr>
                <w:ilvl w:val="0"/>
                <w:numId w:val="86"/>
              </w:numPr>
              <w:spacing w:before="120" w:after="120"/>
            </w:pPr>
            <w:r>
              <w:t>Post the form and supporting documents to the address shown at the top.</w:t>
            </w:r>
          </w:p>
          <w:p w14:paraId="033B223D" w14:textId="77777777" w:rsidR="00D153FE" w:rsidRDefault="00000000">
            <w:pPr>
              <w:pStyle w:val="ListParagraph"/>
              <w:numPr>
                <w:ilvl w:val="0"/>
                <w:numId w:val="86"/>
              </w:numPr>
              <w:spacing w:before="120" w:after="120"/>
            </w:pPr>
            <w:r>
              <w:t>If you have not received a response within 4 weeks, please contact us.</w:t>
            </w:r>
          </w:p>
        </w:tc>
      </w:tr>
    </w:tbl>
    <w:p w14:paraId="3E9776A0" w14:textId="77777777" w:rsidR="00D153FE" w:rsidRDefault="00D153FE"/>
    <w:p w14:paraId="53AE9EEE" w14:textId="77777777" w:rsidR="00D153FE" w:rsidRDefault="00000000">
      <w:pPr>
        <w:pStyle w:val="Heading2"/>
        <w:numPr>
          <w:ilvl w:val="1"/>
          <w:numId w:val="63"/>
        </w:numPr>
      </w:pPr>
      <w:bookmarkStart w:id="526" w:name="_Toc423616208"/>
      <w:bookmarkStart w:id="527" w:name="_Toc436134717"/>
      <w:bookmarkStart w:id="528" w:name="_Toc433799475"/>
      <w:r>
        <w:t>Lists in tables</w:t>
      </w:r>
      <w:bookmarkEnd w:id="526"/>
      <w:bookmarkEnd w:id="527"/>
      <w:bookmarkEnd w:id="528"/>
    </w:p>
    <w:p w14:paraId="6D140340" w14:textId="77777777" w:rsidR="00D153FE" w:rsidRDefault="00000000">
      <w:r>
        <w:t xml:space="preserve">The ‘no closing punctuation in tables’ rule overrides standard list punctuation. There should be no punctuation at the end of any list items (other than question marks). </w:t>
      </w:r>
    </w:p>
    <w:p w14:paraId="33CD9294" w14:textId="77777777" w:rsidR="00D153FE" w:rsidRDefault="00000000">
      <w:pPr>
        <w:pStyle w:val="Heading1"/>
        <w:numPr>
          <w:ilvl w:val="0"/>
          <w:numId w:val="63"/>
        </w:numPr>
      </w:pPr>
      <w:bookmarkStart w:id="529" w:name="_Toc356812761"/>
      <w:bookmarkStart w:id="530" w:name="_Toc356811823"/>
      <w:bookmarkStart w:id="531" w:name="_Toc356811116"/>
      <w:bookmarkStart w:id="532" w:name="_Toc433799476"/>
      <w:bookmarkStart w:id="533" w:name="_Toc423616209"/>
      <w:bookmarkStart w:id="534" w:name="_Toc440370200"/>
      <w:bookmarkStart w:id="535" w:name="_Toc436134718"/>
      <w:bookmarkEnd w:id="529"/>
      <w:bookmarkEnd w:id="530"/>
      <w:bookmarkEnd w:id="531"/>
      <w:r>
        <w:t xml:space="preserve"> </w:t>
      </w:r>
      <w:bookmarkStart w:id="536" w:name="_Toc98503689"/>
      <w:bookmarkStart w:id="537" w:name="_Toc98511022"/>
      <w:bookmarkStart w:id="538" w:name="_Toc169860851"/>
      <w:r>
        <w:t>Numbers and measurement</w:t>
      </w:r>
      <w:bookmarkEnd w:id="532"/>
      <w:bookmarkEnd w:id="533"/>
      <w:bookmarkEnd w:id="534"/>
      <w:bookmarkEnd w:id="535"/>
      <w:bookmarkEnd w:id="536"/>
      <w:bookmarkEnd w:id="537"/>
      <w:bookmarkEnd w:id="538"/>
    </w:p>
    <w:p w14:paraId="707D19FE" w14:textId="77777777" w:rsidR="00D153FE" w:rsidRDefault="00000000">
      <w:pPr>
        <w:pStyle w:val="Heading2"/>
        <w:numPr>
          <w:ilvl w:val="1"/>
          <w:numId w:val="63"/>
        </w:numPr>
      </w:pPr>
      <w:bookmarkStart w:id="539" w:name="_Toc433799477"/>
      <w:bookmarkStart w:id="540" w:name="_Toc436134719"/>
      <w:bookmarkStart w:id="541" w:name="_Toc423616210"/>
      <w:r>
        <w:t>Numbers</w:t>
      </w:r>
      <w:bookmarkEnd w:id="539"/>
      <w:bookmarkEnd w:id="540"/>
      <w:bookmarkEnd w:id="541"/>
    </w:p>
    <w:p w14:paraId="0A5B2A80" w14:textId="77777777" w:rsidR="00D153FE" w:rsidRDefault="00000000">
      <w:pPr>
        <w:pStyle w:val="Heading3"/>
        <w:numPr>
          <w:ilvl w:val="2"/>
          <w:numId w:val="63"/>
        </w:numPr>
        <w:ind w:left="851" w:hanging="851"/>
      </w:pPr>
      <w:bookmarkStart w:id="542" w:name="_Toc436134720"/>
      <w:r>
        <w:t>When to use numerals</w:t>
      </w:r>
      <w:bookmarkEnd w:id="542"/>
    </w:p>
    <w:p w14:paraId="667A227A" w14:textId="77777777" w:rsidR="00D153FE" w:rsidRDefault="00000000">
      <w:r>
        <w:t xml:space="preserve">As a general guide write all numbers as numerals when they are quantified by units of measurement, periods of time etc. </w:t>
      </w:r>
    </w:p>
    <w:p w14:paraId="76898213" w14:textId="77777777" w:rsidR="00D153FE" w:rsidRDefault="00000000">
      <w:r>
        <w:t>Using numerals makes it easier for a reader to scan a web page. Numbers generally represent facts, and readers will look out for them (quantities, fees, phone numbers, etc.).</w:t>
      </w:r>
    </w:p>
    <w:p w14:paraId="1450185A" w14:textId="77777777" w:rsidR="00D153FE" w:rsidRDefault="00000000">
      <w:pPr>
        <w:pStyle w:val="Heading3"/>
        <w:numPr>
          <w:ilvl w:val="2"/>
          <w:numId w:val="63"/>
        </w:numPr>
        <w:ind w:left="851" w:hanging="851"/>
      </w:pPr>
      <w:bookmarkStart w:id="543" w:name="_Toc436134721"/>
      <w:r>
        <w:t>When to spell out numbers</w:t>
      </w:r>
      <w:bookmarkEnd w:id="543"/>
    </w:p>
    <w:p w14:paraId="5FC2FB80" w14:textId="77777777" w:rsidR="00D153FE" w:rsidRDefault="00000000">
      <w:r>
        <w:t xml:space="preserve">In some cases a number may be mentioned within a general narrative, or as part of an idiomatic expression—which you should be careful about using anyway (refer to </w:t>
      </w:r>
      <w:hyperlink w:anchor="_Clichés" w:history="1">
        <w:r w:rsidR="00D153FE">
          <w:rPr>
            <w:rStyle w:val="Hyperlink"/>
          </w:rPr>
          <w:t>Web writing guide, section 12.2—Clichés</w:t>
        </w:r>
      </w:hyperlink>
      <w:r>
        <w:t xml:space="preserve">). </w:t>
      </w:r>
    </w:p>
    <w:p w14:paraId="5637504A" w14:textId="77777777" w:rsidR="00D153FE" w:rsidRDefault="00000000">
      <w:r>
        <w:t>Because numerals act as structural elements within content they are likely to catch a reader’s attention. If you do not intend for a number to be strictly quantifiable, then spell it out instead.</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2"/>
        <w:gridCol w:w="3945"/>
        <w:gridCol w:w="562"/>
        <w:gridCol w:w="3937"/>
      </w:tblGrid>
      <w:tr w:rsidR="00D153FE" w14:paraId="1C451C65" w14:textId="77777777">
        <w:trPr>
          <w:trHeight w:val="528"/>
        </w:trPr>
        <w:tc>
          <w:tcPr>
            <w:tcW w:w="567" w:type="dxa"/>
            <w:tcBorders>
              <w:right w:val="nil"/>
            </w:tcBorders>
            <w:shd w:val="clear" w:color="auto" w:fill="D5EFFF"/>
          </w:tcPr>
          <w:p w14:paraId="23100B37" w14:textId="77777777" w:rsidR="00D153FE" w:rsidRDefault="00000000">
            <w:pPr>
              <w:spacing w:before="120"/>
              <w:rPr>
                <w:bCs/>
              </w:rPr>
            </w:pPr>
            <w:r>
              <w:rPr>
                <w:bCs/>
                <w:noProof/>
              </w:rPr>
              <w:drawing>
                <wp:inline distT="0" distB="0" distL="0" distR="0" wp14:anchorId="05C82B2A" wp14:editId="6B2C9C9B">
                  <wp:extent cx="180975" cy="180975"/>
                  <wp:effectExtent l="0" t="0" r="9525" b="9525"/>
                  <wp:docPr id="14564" name="Picture 1456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4" name="Picture 14564"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bCs/>
              </w:rPr>
              <w:t xml:space="preserve"> </w:t>
            </w:r>
          </w:p>
        </w:tc>
        <w:tc>
          <w:tcPr>
            <w:tcW w:w="4253" w:type="dxa"/>
            <w:tcBorders>
              <w:left w:val="nil"/>
            </w:tcBorders>
            <w:shd w:val="clear" w:color="auto" w:fill="D5EFFF"/>
          </w:tcPr>
          <w:p w14:paraId="398AF8C6" w14:textId="77777777" w:rsidR="00D153FE" w:rsidRDefault="00000000">
            <w:pPr>
              <w:spacing w:before="120"/>
              <w:rPr>
                <w:bCs/>
              </w:rPr>
            </w:pPr>
            <w:r>
              <w:rPr>
                <w:bCs/>
              </w:rPr>
              <w:t>There are one or two things to consider</w:t>
            </w:r>
          </w:p>
        </w:tc>
        <w:tc>
          <w:tcPr>
            <w:tcW w:w="567" w:type="dxa"/>
            <w:tcBorders>
              <w:right w:val="nil"/>
            </w:tcBorders>
            <w:shd w:val="clear" w:color="auto" w:fill="D5EFFF"/>
          </w:tcPr>
          <w:p w14:paraId="23769BD3" w14:textId="77777777" w:rsidR="00D153FE" w:rsidRDefault="00000000">
            <w:pPr>
              <w:spacing w:before="120"/>
              <w:rPr>
                <w:bCs/>
              </w:rPr>
            </w:pPr>
            <w:r>
              <w:rPr>
                <w:bCs/>
                <w:noProof/>
              </w:rPr>
              <w:drawing>
                <wp:inline distT="0" distB="0" distL="0" distR="0" wp14:anchorId="2980E8E9" wp14:editId="5173FD33">
                  <wp:extent cx="180975" cy="180975"/>
                  <wp:effectExtent l="0" t="0" r="9525" b="9525"/>
                  <wp:docPr id="14565" name="Picture 1456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5" name="Picture 14565"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bCs/>
              </w:rPr>
              <w:t xml:space="preserve"> </w:t>
            </w:r>
          </w:p>
        </w:tc>
        <w:tc>
          <w:tcPr>
            <w:tcW w:w="4253" w:type="dxa"/>
            <w:tcBorders>
              <w:left w:val="nil"/>
            </w:tcBorders>
            <w:shd w:val="clear" w:color="auto" w:fill="D5EFFF"/>
          </w:tcPr>
          <w:p w14:paraId="1844A39A" w14:textId="77777777" w:rsidR="00D153FE" w:rsidRDefault="00000000">
            <w:pPr>
              <w:spacing w:before="120"/>
              <w:rPr>
                <w:bCs/>
              </w:rPr>
            </w:pPr>
            <w:r>
              <w:rPr>
                <w:bCs/>
              </w:rPr>
              <w:t>Back to square one</w:t>
            </w:r>
          </w:p>
        </w:tc>
      </w:tr>
      <w:tr w:rsidR="00D153FE" w14:paraId="2D435991" w14:textId="77777777">
        <w:trPr>
          <w:trHeight w:val="528"/>
        </w:trPr>
        <w:tc>
          <w:tcPr>
            <w:tcW w:w="567" w:type="dxa"/>
            <w:tcBorders>
              <w:right w:val="nil"/>
            </w:tcBorders>
            <w:shd w:val="clear" w:color="auto" w:fill="D5EFFF"/>
          </w:tcPr>
          <w:p w14:paraId="225F132E" w14:textId="77777777" w:rsidR="00D153FE" w:rsidRDefault="00000000">
            <w:pPr>
              <w:spacing w:before="120"/>
              <w:rPr>
                <w:bCs/>
              </w:rPr>
            </w:pPr>
            <w:r>
              <w:rPr>
                <w:bCs/>
                <w:noProof/>
              </w:rPr>
              <w:drawing>
                <wp:inline distT="0" distB="0" distL="0" distR="0" wp14:anchorId="69C55D19" wp14:editId="53918489">
                  <wp:extent cx="180975" cy="180975"/>
                  <wp:effectExtent l="0" t="0" r="9525" b="9525"/>
                  <wp:docPr id="14566" name="Picture 1456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6" name="Picture 1456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346F7FF0" w14:textId="77777777" w:rsidR="00D153FE" w:rsidRDefault="00000000">
            <w:pPr>
              <w:spacing w:before="120"/>
              <w:rPr>
                <w:bCs/>
              </w:rPr>
            </w:pPr>
            <w:r>
              <w:rPr>
                <w:bCs/>
              </w:rPr>
              <w:t>It takes two to tango</w:t>
            </w:r>
          </w:p>
        </w:tc>
        <w:tc>
          <w:tcPr>
            <w:tcW w:w="567" w:type="dxa"/>
            <w:tcBorders>
              <w:right w:val="nil"/>
            </w:tcBorders>
            <w:shd w:val="clear" w:color="auto" w:fill="D5EFFF"/>
          </w:tcPr>
          <w:p w14:paraId="348BE4D1" w14:textId="77777777" w:rsidR="00D153FE" w:rsidRDefault="00000000">
            <w:pPr>
              <w:spacing w:before="120"/>
              <w:rPr>
                <w:bCs/>
              </w:rPr>
            </w:pPr>
            <w:r>
              <w:rPr>
                <w:bCs/>
                <w:noProof/>
              </w:rPr>
              <w:drawing>
                <wp:inline distT="0" distB="0" distL="0" distR="0" wp14:anchorId="109670A9" wp14:editId="766CC4A7">
                  <wp:extent cx="180975" cy="180975"/>
                  <wp:effectExtent l="0" t="0" r="9525" b="9525"/>
                  <wp:docPr id="14567" name="Picture 1456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7" name="Picture 14567"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75D5FC77" w14:textId="77777777" w:rsidR="00D153FE" w:rsidRDefault="00000000">
            <w:pPr>
              <w:spacing w:before="120"/>
              <w:rPr>
                <w:bCs/>
              </w:rPr>
            </w:pPr>
            <w:r>
              <w:rPr>
                <w:bCs/>
              </w:rPr>
              <w:t>There’s only one way to do this</w:t>
            </w:r>
          </w:p>
        </w:tc>
      </w:tr>
    </w:tbl>
    <w:p w14:paraId="0BCFDEBB" w14:textId="77777777" w:rsidR="00D153FE" w:rsidRDefault="00D153FE">
      <w:pPr>
        <w:spacing w:before="120"/>
      </w:pPr>
    </w:p>
    <w:p w14:paraId="40A05140" w14:textId="77777777" w:rsidR="00D153FE" w:rsidRDefault="00000000">
      <w:pPr>
        <w:spacing w:before="120"/>
      </w:pPr>
      <w:r>
        <w:lastRenderedPageBreak/>
        <w:t>Always spell out a number when it starts a sentence. Alternatively, try rearranging the sentence.</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2"/>
        <w:gridCol w:w="3941"/>
        <w:gridCol w:w="562"/>
        <w:gridCol w:w="3941"/>
      </w:tblGrid>
      <w:tr w:rsidR="00D153FE" w14:paraId="06C3FFE6" w14:textId="77777777">
        <w:trPr>
          <w:trHeight w:val="528"/>
        </w:trPr>
        <w:tc>
          <w:tcPr>
            <w:tcW w:w="567" w:type="dxa"/>
            <w:tcBorders>
              <w:right w:val="nil"/>
            </w:tcBorders>
            <w:shd w:val="clear" w:color="auto" w:fill="D5EFFF"/>
          </w:tcPr>
          <w:p w14:paraId="6159C942" w14:textId="77777777" w:rsidR="00D153FE" w:rsidRDefault="00000000">
            <w:pPr>
              <w:spacing w:before="120"/>
              <w:rPr>
                <w:bCs/>
              </w:rPr>
            </w:pPr>
            <w:r>
              <w:rPr>
                <w:bCs/>
                <w:noProof/>
              </w:rPr>
              <w:drawing>
                <wp:inline distT="0" distB="0" distL="0" distR="0" wp14:anchorId="45C142E3" wp14:editId="222FE0FF">
                  <wp:extent cx="180975" cy="180975"/>
                  <wp:effectExtent l="0" t="0" r="9525" b="9525"/>
                  <wp:docPr id="14486" name="Picture 1448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6" name="Picture 1448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bCs/>
              </w:rPr>
              <w:t xml:space="preserve"> </w:t>
            </w:r>
          </w:p>
        </w:tc>
        <w:tc>
          <w:tcPr>
            <w:tcW w:w="4253" w:type="dxa"/>
            <w:tcBorders>
              <w:left w:val="nil"/>
            </w:tcBorders>
            <w:shd w:val="clear" w:color="auto" w:fill="D5EFFF"/>
          </w:tcPr>
          <w:p w14:paraId="4C8ACDFB" w14:textId="77777777" w:rsidR="00D153FE" w:rsidRDefault="00000000">
            <w:pPr>
              <w:spacing w:before="120"/>
              <w:rPr>
                <w:bCs/>
              </w:rPr>
            </w:pPr>
            <w:r>
              <w:rPr>
                <w:bCs/>
              </w:rPr>
              <w:t>Two-thousand cows are trapped by floodwater.</w:t>
            </w:r>
          </w:p>
        </w:tc>
        <w:tc>
          <w:tcPr>
            <w:tcW w:w="567" w:type="dxa"/>
            <w:tcBorders>
              <w:right w:val="nil"/>
            </w:tcBorders>
            <w:shd w:val="clear" w:color="auto" w:fill="D5EFFF"/>
          </w:tcPr>
          <w:p w14:paraId="040CEA55" w14:textId="77777777" w:rsidR="00D153FE" w:rsidRDefault="00000000">
            <w:pPr>
              <w:spacing w:before="120"/>
              <w:rPr>
                <w:bCs/>
              </w:rPr>
            </w:pPr>
            <w:r>
              <w:rPr>
                <w:bCs/>
                <w:noProof/>
              </w:rPr>
              <w:drawing>
                <wp:inline distT="0" distB="0" distL="0" distR="0" wp14:anchorId="21D76B02" wp14:editId="6030F36E">
                  <wp:extent cx="180975" cy="180975"/>
                  <wp:effectExtent l="0" t="0" r="9525" b="9525"/>
                  <wp:docPr id="14487" name="Picture 1448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7" name="Picture 14487"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bCs/>
              </w:rPr>
              <w:t xml:space="preserve"> </w:t>
            </w:r>
          </w:p>
        </w:tc>
        <w:tc>
          <w:tcPr>
            <w:tcW w:w="4253" w:type="dxa"/>
            <w:tcBorders>
              <w:left w:val="nil"/>
            </w:tcBorders>
            <w:shd w:val="clear" w:color="auto" w:fill="D5EFFF"/>
          </w:tcPr>
          <w:p w14:paraId="7E8671AD" w14:textId="77777777" w:rsidR="00D153FE" w:rsidRDefault="00000000">
            <w:pPr>
              <w:spacing w:before="120"/>
              <w:rPr>
                <w:bCs/>
              </w:rPr>
            </w:pPr>
            <w:r>
              <w:rPr>
                <w:bCs/>
              </w:rPr>
              <w:t>There are 2,000 cows trapped by floodwater.</w:t>
            </w:r>
          </w:p>
        </w:tc>
      </w:tr>
    </w:tbl>
    <w:p w14:paraId="283CCC62" w14:textId="77777777" w:rsidR="00D153FE" w:rsidRDefault="00000000">
      <w:pPr>
        <w:pStyle w:val="Heading3"/>
        <w:numPr>
          <w:ilvl w:val="2"/>
          <w:numId w:val="63"/>
        </w:numPr>
        <w:ind w:left="851" w:hanging="851"/>
      </w:pPr>
      <w:bookmarkStart w:id="544" w:name="_Toc436134722"/>
      <w:r>
        <w:t>Punctuation</w:t>
      </w:r>
      <w:bookmarkEnd w:id="544"/>
    </w:p>
    <w:p w14:paraId="3F799D6C" w14:textId="77777777" w:rsidR="00D153FE" w:rsidRDefault="00000000">
      <w:r>
        <w:t>Numbers over 999 use commas to mark thousands. (This does not apply to postcodes, street numbers or years.)</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6"/>
        <w:gridCol w:w="8460"/>
      </w:tblGrid>
      <w:tr w:rsidR="00D153FE" w14:paraId="640B391C" w14:textId="77777777">
        <w:tc>
          <w:tcPr>
            <w:tcW w:w="550" w:type="dxa"/>
            <w:shd w:val="clear" w:color="auto" w:fill="D5EFFF"/>
          </w:tcPr>
          <w:p w14:paraId="37991F90" w14:textId="77777777" w:rsidR="00D153FE" w:rsidRDefault="00000000">
            <w:pPr>
              <w:spacing w:before="120"/>
              <w:rPr>
                <w:bCs/>
              </w:rPr>
            </w:pPr>
            <w:r>
              <w:rPr>
                <w:bCs/>
                <w:noProof/>
              </w:rPr>
              <w:drawing>
                <wp:inline distT="0" distB="0" distL="0" distR="0" wp14:anchorId="50F7BCA5" wp14:editId="4B0CDF2E">
                  <wp:extent cx="180975" cy="180975"/>
                  <wp:effectExtent l="0" t="0" r="9525" b="9525"/>
                  <wp:docPr id="14485" name="Picture 1448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5" name="Picture 14485"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4" w:type="dxa"/>
            <w:shd w:val="clear" w:color="auto" w:fill="D5EFFF"/>
          </w:tcPr>
          <w:p w14:paraId="085C9D4D" w14:textId="77777777" w:rsidR="00D153FE" w:rsidRDefault="00000000">
            <w:pPr>
              <w:spacing w:before="120"/>
              <w:rPr>
                <w:bCs/>
              </w:rPr>
            </w:pPr>
            <w:r>
              <w:rPr>
                <w:bCs/>
              </w:rPr>
              <w:t>The current population is 1,300,567.</w:t>
            </w:r>
          </w:p>
        </w:tc>
      </w:tr>
    </w:tbl>
    <w:p w14:paraId="1D9AD279" w14:textId="77777777" w:rsidR="00D153FE" w:rsidRDefault="00000000">
      <w:pPr>
        <w:spacing w:before="120"/>
      </w:pPr>
      <w:r>
        <w:t>Do not use spaces within numbers (other than phone numbers). It can be confusing and cause problems online—screen readers may not recognise the number correctly, or numbers may break over a line.</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55"/>
        <w:gridCol w:w="1659"/>
        <w:gridCol w:w="556"/>
        <w:gridCol w:w="1684"/>
        <w:gridCol w:w="556"/>
        <w:gridCol w:w="1708"/>
        <w:gridCol w:w="556"/>
        <w:gridCol w:w="1732"/>
      </w:tblGrid>
      <w:tr w:rsidR="00D153FE" w14:paraId="48D17EED" w14:textId="77777777">
        <w:tc>
          <w:tcPr>
            <w:tcW w:w="567" w:type="dxa"/>
            <w:tcBorders>
              <w:right w:val="nil"/>
            </w:tcBorders>
            <w:shd w:val="clear" w:color="auto" w:fill="D5EFFF"/>
          </w:tcPr>
          <w:p w14:paraId="578923A1" w14:textId="77777777" w:rsidR="00D153FE" w:rsidRDefault="00000000">
            <w:pPr>
              <w:spacing w:before="120"/>
              <w:rPr>
                <w:bCs/>
              </w:rPr>
            </w:pPr>
            <w:r>
              <w:rPr>
                <w:bCs/>
                <w:noProof/>
              </w:rPr>
              <w:drawing>
                <wp:inline distT="0" distB="0" distL="0" distR="0" wp14:anchorId="47DACE5D" wp14:editId="302B99C8">
                  <wp:extent cx="180975" cy="180975"/>
                  <wp:effectExtent l="0" t="0" r="9525" b="9525"/>
                  <wp:docPr id="14556" name="Picture 1455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6" name="Picture 1455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1956" w:type="dxa"/>
            <w:tcBorders>
              <w:left w:val="nil"/>
            </w:tcBorders>
            <w:shd w:val="clear" w:color="auto" w:fill="D5EFFF"/>
          </w:tcPr>
          <w:p w14:paraId="4328AFC1" w14:textId="77777777" w:rsidR="00D153FE" w:rsidRDefault="00000000">
            <w:pPr>
              <w:spacing w:before="120"/>
              <w:rPr>
                <w:bCs/>
              </w:rPr>
            </w:pPr>
            <w:r>
              <w:rPr>
                <w:bCs/>
              </w:rPr>
              <w:t>700</w:t>
            </w:r>
            <w:r>
              <w:rPr>
                <w:bCs/>
              </w:rPr>
              <w:tab/>
            </w:r>
          </w:p>
        </w:tc>
        <w:tc>
          <w:tcPr>
            <w:tcW w:w="567" w:type="dxa"/>
            <w:tcBorders>
              <w:right w:val="nil"/>
            </w:tcBorders>
            <w:shd w:val="clear" w:color="auto" w:fill="D5EFFF"/>
          </w:tcPr>
          <w:p w14:paraId="0AEB57E8" w14:textId="77777777" w:rsidR="00D153FE" w:rsidRDefault="00000000">
            <w:pPr>
              <w:spacing w:before="120"/>
              <w:rPr>
                <w:bCs/>
              </w:rPr>
            </w:pPr>
            <w:r>
              <w:rPr>
                <w:bCs/>
                <w:noProof/>
              </w:rPr>
              <w:drawing>
                <wp:inline distT="0" distB="0" distL="0" distR="0" wp14:anchorId="13B758E3" wp14:editId="7BD9BE06">
                  <wp:extent cx="180975" cy="180975"/>
                  <wp:effectExtent l="0" t="0" r="9525" b="9525"/>
                  <wp:docPr id="14557" name="Picture 1455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7" name="Picture 14557"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bCs/>
              </w:rPr>
              <w:t xml:space="preserve"> </w:t>
            </w:r>
          </w:p>
        </w:tc>
        <w:tc>
          <w:tcPr>
            <w:tcW w:w="1956" w:type="dxa"/>
            <w:tcBorders>
              <w:left w:val="nil"/>
            </w:tcBorders>
            <w:shd w:val="clear" w:color="auto" w:fill="D5EFFF"/>
          </w:tcPr>
          <w:p w14:paraId="01981C21" w14:textId="77777777" w:rsidR="00D153FE" w:rsidRDefault="00000000">
            <w:pPr>
              <w:spacing w:before="120"/>
              <w:rPr>
                <w:bCs/>
              </w:rPr>
            </w:pPr>
            <w:r>
              <w:rPr>
                <w:bCs/>
              </w:rPr>
              <w:t>7,300</w:t>
            </w:r>
          </w:p>
        </w:tc>
        <w:tc>
          <w:tcPr>
            <w:tcW w:w="567" w:type="dxa"/>
            <w:tcBorders>
              <w:right w:val="nil"/>
            </w:tcBorders>
            <w:shd w:val="clear" w:color="auto" w:fill="D5EFFF"/>
          </w:tcPr>
          <w:p w14:paraId="437BBDFC" w14:textId="77777777" w:rsidR="00D153FE" w:rsidRDefault="00000000">
            <w:pPr>
              <w:spacing w:before="120"/>
              <w:rPr>
                <w:bCs/>
              </w:rPr>
            </w:pPr>
            <w:r>
              <w:rPr>
                <w:bCs/>
                <w:noProof/>
              </w:rPr>
              <w:drawing>
                <wp:inline distT="0" distB="0" distL="0" distR="0" wp14:anchorId="6B5BE9E8" wp14:editId="402961B1">
                  <wp:extent cx="180975" cy="180975"/>
                  <wp:effectExtent l="0" t="0" r="9525" b="9525"/>
                  <wp:docPr id="14558" name="Picture 1455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8" name="Picture 14558"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bCs/>
              </w:rPr>
              <w:t xml:space="preserve"> </w:t>
            </w:r>
          </w:p>
        </w:tc>
        <w:tc>
          <w:tcPr>
            <w:tcW w:w="1956" w:type="dxa"/>
            <w:tcBorders>
              <w:left w:val="nil"/>
            </w:tcBorders>
            <w:shd w:val="clear" w:color="auto" w:fill="D5EFFF"/>
          </w:tcPr>
          <w:p w14:paraId="7D343586" w14:textId="77777777" w:rsidR="00D153FE" w:rsidRDefault="00000000">
            <w:pPr>
              <w:spacing w:before="120"/>
              <w:rPr>
                <w:bCs/>
              </w:rPr>
            </w:pPr>
            <w:r>
              <w:rPr>
                <w:bCs/>
              </w:rPr>
              <w:t>56,430</w:t>
            </w:r>
          </w:p>
        </w:tc>
        <w:tc>
          <w:tcPr>
            <w:tcW w:w="567" w:type="dxa"/>
            <w:tcBorders>
              <w:right w:val="nil"/>
            </w:tcBorders>
            <w:shd w:val="clear" w:color="auto" w:fill="D5EFFF"/>
          </w:tcPr>
          <w:p w14:paraId="56F65E33" w14:textId="77777777" w:rsidR="00D153FE" w:rsidRDefault="00000000">
            <w:pPr>
              <w:spacing w:before="120"/>
              <w:rPr>
                <w:bCs/>
              </w:rPr>
            </w:pPr>
            <w:r>
              <w:rPr>
                <w:bCs/>
                <w:noProof/>
              </w:rPr>
              <w:drawing>
                <wp:inline distT="0" distB="0" distL="0" distR="0" wp14:anchorId="0E95993F" wp14:editId="1C24C67A">
                  <wp:extent cx="180975" cy="180975"/>
                  <wp:effectExtent l="0" t="0" r="9525" b="9525"/>
                  <wp:docPr id="14559" name="Picture 1455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9" name="Picture 14559"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bCs/>
              </w:rPr>
              <w:t xml:space="preserve"> </w:t>
            </w:r>
          </w:p>
        </w:tc>
        <w:tc>
          <w:tcPr>
            <w:tcW w:w="1956" w:type="dxa"/>
            <w:tcBorders>
              <w:left w:val="nil"/>
            </w:tcBorders>
            <w:shd w:val="clear" w:color="auto" w:fill="D5EFFF"/>
          </w:tcPr>
          <w:p w14:paraId="4488A291" w14:textId="77777777" w:rsidR="00D153FE" w:rsidRDefault="00000000">
            <w:pPr>
              <w:spacing w:before="120"/>
              <w:rPr>
                <w:bCs/>
              </w:rPr>
            </w:pPr>
            <w:r>
              <w:rPr>
                <w:bCs/>
              </w:rPr>
              <w:t>103,260</w:t>
            </w:r>
          </w:p>
        </w:tc>
      </w:tr>
    </w:tbl>
    <w:p w14:paraId="27FF134E" w14:textId="77777777" w:rsidR="00D153FE" w:rsidRDefault="00000000">
      <w:pPr>
        <w:pStyle w:val="Heading3"/>
        <w:numPr>
          <w:ilvl w:val="2"/>
          <w:numId w:val="63"/>
        </w:numPr>
        <w:ind w:left="851" w:hanging="851"/>
      </w:pPr>
      <w:bookmarkStart w:id="545" w:name="_Toc436134723"/>
      <w:r>
        <w:t>Percentages</w:t>
      </w:r>
      <w:bookmarkEnd w:id="545"/>
    </w:p>
    <w:p w14:paraId="7F945C91" w14:textId="77777777" w:rsidR="00D153FE" w:rsidRDefault="00000000">
      <w:r>
        <w:t>Use the percentage symbol (%) with numerals—don’t write ‘per cent’.</w:t>
      </w:r>
    </w:p>
    <w:p w14:paraId="79B02095" w14:textId="77777777" w:rsidR="00D153FE" w:rsidRDefault="00000000">
      <w:r>
        <w:t xml:space="preserve">Note: Don’t use the word ‘over’ with a number (e.g. ‘over 10% of people’). Instead, write ‘more than 10% of people’. </w:t>
      </w:r>
    </w:p>
    <w:p w14:paraId="74DEE258" w14:textId="77777777" w:rsidR="00D153FE" w:rsidRDefault="00000000">
      <w:pPr>
        <w:pStyle w:val="Heading3"/>
        <w:numPr>
          <w:ilvl w:val="2"/>
          <w:numId w:val="63"/>
        </w:numPr>
        <w:ind w:left="851" w:hanging="851"/>
      </w:pPr>
      <w:bookmarkStart w:id="546" w:name="_Toc436134724"/>
      <w:r>
        <w:t>Money</w:t>
      </w:r>
      <w:bookmarkEnd w:id="546"/>
    </w:p>
    <w:p w14:paraId="259E51AA" w14:textId="77777777" w:rsidR="00D153FE" w:rsidRDefault="00000000">
      <w:r>
        <w:t>When writing an amount of money, use decimal points for all figures when any include cents.</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2690CCA1" w14:textId="77777777">
        <w:tc>
          <w:tcPr>
            <w:tcW w:w="548" w:type="dxa"/>
            <w:shd w:val="clear" w:color="auto" w:fill="D5EFFF"/>
          </w:tcPr>
          <w:p w14:paraId="45AFBECC" w14:textId="77777777" w:rsidR="00D153FE" w:rsidRDefault="00000000">
            <w:pPr>
              <w:spacing w:before="120"/>
              <w:rPr>
                <w:bCs/>
              </w:rPr>
            </w:pPr>
            <w:r>
              <w:rPr>
                <w:bCs/>
                <w:noProof/>
              </w:rPr>
              <w:drawing>
                <wp:inline distT="0" distB="0" distL="0" distR="0" wp14:anchorId="49DEFFD3" wp14:editId="0B0922C3">
                  <wp:extent cx="180975" cy="180975"/>
                  <wp:effectExtent l="0" t="0" r="9525" b="9525"/>
                  <wp:docPr id="14568" name="Picture 1456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8" name="Picture 14568"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0237825D" w14:textId="77777777" w:rsidR="00D153FE" w:rsidRDefault="00000000">
            <w:pPr>
              <w:spacing w:before="120"/>
              <w:rPr>
                <w:bCs/>
              </w:rPr>
            </w:pPr>
            <w:r>
              <w:rPr>
                <w:bCs/>
              </w:rPr>
              <w:t>Annual registration fees cost between $35.00 and $69.90.</w:t>
            </w:r>
          </w:p>
        </w:tc>
      </w:tr>
      <w:tr w:rsidR="00D153FE" w14:paraId="6D5BD130" w14:textId="77777777">
        <w:tc>
          <w:tcPr>
            <w:tcW w:w="548" w:type="dxa"/>
            <w:shd w:val="clear" w:color="auto" w:fill="D5EFFF"/>
          </w:tcPr>
          <w:p w14:paraId="1C0701BA" w14:textId="77777777" w:rsidR="00D153FE" w:rsidRDefault="00000000">
            <w:pPr>
              <w:spacing w:before="120"/>
              <w:rPr>
                <w:bCs/>
              </w:rPr>
            </w:pPr>
            <w:r>
              <w:rPr>
                <w:bCs/>
                <w:noProof/>
              </w:rPr>
              <w:drawing>
                <wp:inline distT="0" distB="0" distL="0" distR="0" wp14:anchorId="788755E6" wp14:editId="728857F9">
                  <wp:extent cx="180975" cy="180975"/>
                  <wp:effectExtent l="0" t="0" r="9525" b="9525"/>
                  <wp:docPr id="14569" name="Picture 14569"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69" name="Picture 14569"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53DA00C1" w14:textId="77777777" w:rsidR="00D153FE" w:rsidRDefault="00000000">
            <w:pPr>
              <w:spacing w:before="120"/>
              <w:rPr>
                <w:bCs/>
              </w:rPr>
            </w:pPr>
            <w:r>
              <w:rPr>
                <w:bCs/>
              </w:rPr>
              <w:t>Annual registration fees cost between $35 and $69.90.</w:t>
            </w:r>
          </w:p>
        </w:tc>
      </w:tr>
    </w:tbl>
    <w:p w14:paraId="76751FE9" w14:textId="77777777" w:rsidR="00D153FE" w:rsidRDefault="00000000">
      <w:pPr>
        <w:spacing w:before="120"/>
      </w:pPr>
      <w:r>
        <w:t xml:space="preserve">Write amounts that are less than a dollar as a decimal fraction and always with a zero before the decimal point. </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2"/>
        <w:gridCol w:w="3943"/>
        <w:gridCol w:w="563"/>
        <w:gridCol w:w="3938"/>
      </w:tblGrid>
      <w:tr w:rsidR="00D153FE" w14:paraId="53D88472" w14:textId="77777777">
        <w:trPr>
          <w:trHeight w:val="528"/>
        </w:trPr>
        <w:tc>
          <w:tcPr>
            <w:tcW w:w="567" w:type="dxa"/>
            <w:tcBorders>
              <w:right w:val="nil"/>
            </w:tcBorders>
            <w:shd w:val="clear" w:color="auto" w:fill="D5EFFF"/>
          </w:tcPr>
          <w:p w14:paraId="0656290E" w14:textId="77777777" w:rsidR="00D153FE" w:rsidRDefault="00000000">
            <w:pPr>
              <w:spacing w:before="120"/>
              <w:rPr>
                <w:bCs/>
              </w:rPr>
            </w:pPr>
            <w:r>
              <w:rPr>
                <w:bCs/>
                <w:noProof/>
              </w:rPr>
              <w:drawing>
                <wp:inline distT="0" distB="0" distL="0" distR="0" wp14:anchorId="7B9998E0" wp14:editId="4E8ACD2C">
                  <wp:extent cx="180975" cy="180975"/>
                  <wp:effectExtent l="0" t="0" r="9525" b="9525"/>
                  <wp:docPr id="14570" name="Picture 1457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0" name="Picture 14570"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bCs/>
              </w:rPr>
              <w:t xml:space="preserve"> </w:t>
            </w:r>
          </w:p>
        </w:tc>
        <w:tc>
          <w:tcPr>
            <w:tcW w:w="4255" w:type="dxa"/>
            <w:tcBorders>
              <w:left w:val="nil"/>
            </w:tcBorders>
            <w:shd w:val="clear" w:color="auto" w:fill="D5EFFF"/>
          </w:tcPr>
          <w:p w14:paraId="3271B7DB" w14:textId="77777777" w:rsidR="00D153FE" w:rsidRDefault="00000000">
            <w:pPr>
              <w:spacing w:before="120"/>
              <w:rPr>
                <w:bCs/>
              </w:rPr>
            </w:pPr>
            <w:r>
              <w:rPr>
                <w:bCs/>
              </w:rPr>
              <w:t>The ticket is $0.69</w:t>
            </w:r>
          </w:p>
        </w:tc>
        <w:tc>
          <w:tcPr>
            <w:tcW w:w="567" w:type="dxa"/>
            <w:tcBorders>
              <w:right w:val="nil"/>
            </w:tcBorders>
            <w:shd w:val="clear" w:color="auto" w:fill="D5EFFF"/>
          </w:tcPr>
          <w:p w14:paraId="4FA7281F" w14:textId="77777777" w:rsidR="00D153FE" w:rsidRDefault="00000000">
            <w:pPr>
              <w:spacing w:before="120"/>
              <w:rPr>
                <w:bCs/>
              </w:rPr>
            </w:pPr>
            <w:r>
              <w:rPr>
                <w:bCs/>
                <w:noProof/>
              </w:rPr>
              <w:drawing>
                <wp:inline distT="0" distB="0" distL="0" distR="0" wp14:anchorId="3DEDFE4E" wp14:editId="1042ECEF">
                  <wp:extent cx="180975" cy="180975"/>
                  <wp:effectExtent l="0" t="0" r="9525" b="9525"/>
                  <wp:docPr id="14571" name="Picture 14571"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1" name="Picture 14571"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bCs/>
              </w:rPr>
              <w:t xml:space="preserve"> </w:t>
            </w:r>
          </w:p>
        </w:tc>
        <w:tc>
          <w:tcPr>
            <w:tcW w:w="4253" w:type="dxa"/>
            <w:tcBorders>
              <w:left w:val="nil"/>
            </w:tcBorders>
            <w:shd w:val="clear" w:color="auto" w:fill="D5EFFF"/>
          </w:tcPr>
          <w:p w14:paraId="5ABB05C0" w14:textId="77777777" w:rsidR="00D153FE" w:rsidRDefault="00000000">
            <w:pPr>
              <w:spacing w:before="120"/>
              <w:rPr>
                <w:bCs/>
              </w:rPr>
            </w:pPr>
            <w:r>
              <w:rPr>
                <w:bCs/>
              </w:rPr>
              <w:t>The ticket is $.69</w:t>
            </w:r>
          </w:p>
        </w:tc>
      </w:tr>
    </w:tbl>
    <w:p w14:paraId="345DE042" w14:textId="77777777" w:rsidR="00D153FE" w:rsidRDefault="00000000">
      <w:pPr>
        <w:spacing w:before="120"/>
      </w:pPr>
      <w:r>
        <w:rPr>
          <w:b/>
        </w:rPr>
        <w:t>Amounts should include GST</w:t>
      </w:r>
      <w:r>
        <w:t xml:space="preserve">. In situations where GST needs to be excluded (e.g. when writing about calculating tax), note this. </w:t>
      </w:r>
    </w:p>
    <w:p w14:paraId="10710B76" w14:textId="77777777" w:rsidR="00D153FE" w:rsidRDefault="00000000">
      <w:pPr>
        <w:pStyle w:val="Heading3"/>
        <w:numPr>
          <w:ilvl w:val="2"/>
          <w:numId w:val="63"/>
        </w:numPr>
        <w:ind w:left="851" w:hanging="851"/>
      </w:pPr>
      <w:bookmarkStart w:id="547" w:name="_Toc436134725"/>
      <w:r>
        <w:t>Million and billion</w:t>
      </w:r>
      <w:bookmarkEnd w:id="547"/>
    </w:p>
    <w:p w14:paraId="5BD16C48" w14:textId="77777777" w:rsidR="00D153FE" w:rsidRDefault="00000000">
      <w:pPr>
        <w:pStyle w:val="ListParagraph"/>
        <w:numPr>
          <w:ilvl w:val="0"/>
          <w:numId w:val="87"/>
        </w:numPr>
        <w:spacing w:after="160" w:line="276" w:lineRule="auto"/>
        <w:ind w:left="714" w:hanging="357"/>
        <w:contextualSpacing/>
      </w:pPr>
      <w:r>
        <w:t>Write the words ‘million’ and ‘billion’ in full in general text. Leave a space between the numbers and text.</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2"/>
        <w:gridCol w:w="3935"/>
        <w:gridCol w:w="570"/>
        <w:gridCol w:w="3939"/>
      </w:tblGrid>
      <w:tr w:rsidR="00D153FE" w14:paraId="6DD1DBE3" w14:textId="77777777">
        <w:trPr>
          <w:trHeight w:val="528"/>
        </w:trPr>
        <w:tc>
          <w:tcPr>
            <w:tcW w:w="567" w:type="dxa"/>
            <w:tcBorders>
              <w:right w:val="nil"/>
            </w:tcBorders>
            <w:shd w:val="clear" w:color="auto" w:fill="D5EFFF"/>
          </w:tcPr>
          <w:p w14:paraId="0C33EBC3" w14:textId="77777777" w:rsidR="00D153FE" w:rsidRDefault="00000000">
            <w:pPr>
              <w:spacing w:before="120"/>
              <w:rPr>
                <w:bCs/>
              </w:rPr>
            </w:pPr>
            <w:r>
              <w:rPr>
                <w:bCs/>
                <w:noProof/>
              </w:rPr>
              <w:drawing>
                <wp:inline distT="0" distB="0" distL="0" distR="0" wp14:anchorId="6DF03F1D" wp14:editId="34B21E84">
                  <wp:extent cx="180975" cy="180975"/>
                  <wp:effectExtent l="0" t="0" r="9525" b="9525"/>
                  <wp:docPr id="14572" name="Picture 1457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2" name="Picture 14572"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bCs/>
              </w:rPr>
              <w:t xml:space="preserve"> </w:t>
            </w:r>
          </w:p>
        </w:tc>
        <w:tc>
          <w:tcPr>
            <w:tcW w:w="4253" w:type="dxa"/>
            <w:tcBorders>
              <w:left w:val="nil"/>
            </w:tcBorders>
            <w:shd w:val="clear" w:color="auto" w:fill="D5EFFF"/>
          </w:tcPr>
          <w:p w14:paraId="3EE85701" w14:textId="77777777" w:rsidR="00D153FE" w:rsidRDefault="00000000">
            <w:pPr>
              <w:spacing w:before="120"/>
              <w:rPr>
                <w:bCs/>
              </w:rPr>
            </w:pPr>
            <w:r>
              <w:rPr>
                <w:bCs/>
              </w:rPr>
              <w:t>$745 million</w:t>
            </w:r>
          </w:p>
        </w:tc>
        <w:tc>
          <w:tcPr>
            <w:tcW w:w="575" w:type="dxa"/>
            <w:tcBorders>
              <w:right w:val="nil"/>
            </w:tcBorders>
            <w:shd w:val="clear" w:color="auto" w:fill="D5EFFF"/>
          </w:tcPr>
          <w:p w14:paraId="725E9FEC" w14:textId="77777777" w:rsidR="00D153FE" w:rsidRDefault="00000000">
            <w:pPr>
              <w:spacing w:before="120"/>
              <w:rPr>
                <w:bCs/>
              </w:rPr>
            </w:pPr>
            <w:r>
              <w:rPr>
                <w:bCs/>
                <w:noProof/>
              </w:rPr>
              <w:drawing>
                <wp:inline distT="0" distB="0" distL="0" distR="0" wp14:anchorId="304985D8" wp14:editId="0FA08BC9">
                  <wp:extent cx="180975" cy="180975"/>
                  <wp:effectExtent l="0" t="0" r="9525" b="9525"/>
                  <wp:docPr id="14573" name="Picture 1457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3" name="Picture 14573"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bCs/>
              </w:rPr>
              <w:t xml:space="preserve"> </w:t>
            </w:r>
          </w:p>
        </w:tc>
        <w:tc>
          <w:tcPr>
            <w:tcW w:w="4253" w:type="dxa"/>
            <w:tcBorders>
              <w:left w:val="nil"/>
            </w:tcBorders>
            <w:shd w:val="clear" w:color="auto" w:fill="D5EFFF"/>
          </w:tcPr>
          <w:p w14:paraId="332A036B" w14:textId="77777777" w:rsidR="00D153FE" w:rsidRDefault="00000000">
            <w:pPr>
              <w:spacing w:before="120"/>
              <w:rPr>
                <w:bCs/>
              </w:rPr>
            </w:pPr>
            <w:r>
              <w:rPr>
                <w:bCs/>
              </w:rPr>
              <w:t>6 billion people</w:t>
            </w:r>
          </w:p>
        </w:tc>
      </w:tr>
    </w:tbl>
    <w:p w14:paraId="26ED8043" w14:textId="77777777" w:rsidR="00D153FE" w:rsidRDefault="00000000">
      <w:pPr>
        <w:pStyle w:val="ListParagraph"/>
        <w:numPr>
          <w:ilvl w:val="0"/>
          <w:numId w:val="87"/>
        </w:numPr>
        <w:spacing w:before="120" w:after="0" w:line="276" w:lineRule="auto"/>
        <w:ind w:left="714" w:hanging="357"/>
        <w:contextualSpacing/>
      </w:pPr>
      <w:r>
        <w:t xml:space="preserve">Use the abbreviated form ‘m’ (for million) and ‘bn’ (for billion) in headings, tables or graphs. </w:t>
      </w:r>
    </w:p>
    <w:p w14:paraId="005E5A4B" w14:textId="77777777" w:rsidR="00D153FE" w:rsidRDefault="00000000">
      <w:pPr>
        <w:pStyle w:val="ListParagraph"/>
        <w:numPr>
          <w:ilvl w:val="0"/>
          <w:numId w:val="87"/>
        </w:numPr>
        <w:spacing w:after="0" w:line="276" w:lineRule="auto"/>
        <w:contextualSpacing/>
      </w:pPr>
      <w:r>
        <w:t xml:space="preserve">Use lower case, no full stop and no space between the abbreviation and the number. </w:t>
      </w:r>
    </w:p>
    <w:p w14:paraId="3EBA9B74" w14:textId="77777777" w:rsidR="00D153FE" w:rsidRDefault="00000000">
      <w:pPr>
        <w:pStyle w:val="ListParagraph"/>
        <w:numPr>
          <w:ilvl w:val="0"/>
          <w:numId w:val="87"/>
        </w:numPr>
        <w:spacing w:after="160" w:line="276" w:lineRule="auto"/>
        <w:ind w:left="714" w:hanging="357"/>
        <w:contextualSpacing/>
      </w:pPr>
      <w:r>
        <w:t>Move the unit of measurement to the column or row header to improve readability in tables.</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3"/>
        <w:gridCol w:w="3941"/>
        <w:gridCol w:w="562"/>
        <w:gridCol w:w="3940"/>
      </w:tblGrid>
      <w:tr w:rsidR="00D153FE" w14:paraId="1CDF436F" w14:textId="77777777">
        <w:trPr>
          <w:trHeight w:val="528"/>
        </w:trPr>
        <w:tc>
          <w:tcPr>
            <w:tcW w:w="567" w:type="dxa"/>
            <w:tcBorders>
              <w:right w:val="nil"/>
            </w:tcBorders>
            <w:shd w:val="clear" w:color="auto" w:fill="D5EFFF"/>
          </w:tcPr>
          <w:p w14:paraId="17EA916D" w14:textId="77777777" w:rsidR="00D153FE" w:rsidRDefault="00000000">
            <w:pPr>
              <w:spacing w:before="120"/>
              <w:rPr>
                <w:bCs/>
              </w:rPr>
            </w:pPr>
            <w:r>
              <w:rPr>
                <w:bCs/>
                <w:noProof/>
              </w:rPr>
              <w:lastRenderedPageBreak/>
              <w:drawing>
                <wp:inline distT="0" distB="0" distL="0" distR="0" wp14:anchorId="1D1F491B" wp14:editId="5444554B">
                  <wp:extent cx="180975" cy="180975"/>
                  <wp:effectExtent l="0" t="0" r="9525" b="9525"/>
                  <wp:docPr id="14574" name="Picture 1457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4" name="Picture 14574"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bCs/>
              </w:rPr>
              <w:t xml:space="preserve"> </w:t>
            </w:r>
          </w:p>
        </w:tc>
        <w:tc>
          <w:tcPr>
            <w:tcW w:w="4253" w:type="dxa"/>
            <w:tcBorders>
              <w:left w:val="nil"/>
            </w:tcBorders>
            <w:shd w:val="clear" w:color="auto" w:fill="D5EFFF"/>
          </w:tcPr>
          <w:p w14:paraId="1CD9D41F" w14:textId="77777777" w:rsidR="00D153FE" w:rsidRDefault="00000000">
            <w:pPr>
              <w:spacing w:before="120"/>
              <w:rPr>
                <w:bCs/>
              </w:rPr>
            </w:pPr>
            <w:r>
              <w:rPr>
                <w:bCs/>
              </w:rPr>
              <w:t>$745m</w:t>
            </w:r>
          </w:p>
        </w:tc>
        <w:tc>
          <w:tcPr>
            <w:tcW w:w="567" w:type="dxa"/>
            <w:tcBorders>
              <w:right w:val="nil"/>
            </w:tcBorders>
            <w:shd w:val="clear" w:color="auto" w:fill="D5EFFF"/>
          </w:tcPr>
          <w:p w14:paraId="6BAB74B6" w14:textId="77777777" w:rsidR="00D153FE" w:rsidRDefault="00000000">
            <w:pPr>
              <w:spacing w:before="120"/>
              <w:rPr>
                <w:bCs/>
              </w:rPr>
            </w:pPr>
            <w:r>
              <w:rPr>
                <w:bCs/>
                <w:noProof/>
              </w:rPr>
              <w:drawing>
                <wp:inline distT="0" distB="0" distL="0" distR="0" wp14:anchorId="5C88F8D5" wp14:editId="0DBEF460">
                  <wp:extent cx="180975" cy="180975"/>
                  <wp:effectExtent l="0" t="0" r="9525" b="9525"/>
                  <wp:docPr id="14575" name="Picture 1457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5" name="Picture 14575"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bCs/>
              </w:rPr>
              <w:t xml:space="preserve"> </w:t>
            </w:r>
          </w:p>
        </w:tc>
        <w:tc>
          <w:tcPr>
            <w:tcW w:w="4253" w:type="dxa"/>
            <w:tcBorders>
              <w:left w:val="nil"/>
            </w:tcBorders>
            <w:shd w:val="clear" w:color="auto" w:fill="D5EFFF"/>
          </w:tcPr>
          <w:p w14:paraId="2BA966F3" w14:textId="77777777" w:rsidR="00D153FE" w:rsidRDefault="00000000">
            <w:pPr>
              <w:spacing w:before="120"/>
              <w:rPr>
                <w:bCs/>
              </w:rPr>
            </w:pPr>
            <w:r>
              <w:rPr>
                <w:bCs/>
              </w:rPr>
              <w:t>46m people</w:t>
            </w:r>
          </w:p>
        </w:tc>
      </w:tr>
    </w:tbl>
    <w:p w14:paraId="3C2AB3EB" w14:textId="77777777" w:rsidR="00D153FE" w:rsidRDefault="00000000">
      <w:pPr>
        <w:pStyle w:val="ListParagraph"/>
        <w:numPr>
          <w:ilvl w:val="0"/>
          <w:numId w:val="87"/>
        </w:numPr>
        <w:spacing w:before="120" w:after="160" w:line="276" w:lineRule="auto"/>
        <w:ind w:left="714" w:hanging="357"/>
        <w:contextualSpacing/>
      </w:pPr>
      <w:r>
        <w:t>Express large dollar values as multiples of a million (for amounts of $1 million or more).</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3"/>
        <w:gridCol w:w="3916"/>
        <w:gridCol w:w="569"/>
        <w:gridCol w:w="3958"/>
      </w:tblGrid>
      <w:tr w:rsidR="00D153FE" w14:paraId="46102EC6" w14:textId="77777777">
        <w:trPr>
          <w:trHeight w:val="528"/>
        </w:trPr>
        <w:tc>
          <w:tcPr>
            <w:tcW w:w="567" w:type="dxa"/>
            <w:tcBorders>
              <w:right w:val="nil"/>
            </w:tcBorders>
            <w:shd w:val="clear" w:color="auto" w:fill="D5EFFF"/>
          </w:tcPr>
          <w:p w14:paraId="4D4519DC" w14:textId="77777777" w:rsidR="00D153FE" w:rsidRDefault="00000000">
            <w:pPr>
              <w:spacing w:before="120"/>
              <w:rPr>
                <w:bCs/>
              </w:rPr>
            </w:pPr>
            <w:r>
              <w:rPr>
                <w:bCs/>
                <w:noProof/>
              </w:rPr>
              <w:drawing>
                <wp:inline distT="0" distB="0" distL="0" distR="0" wp14:anchorId="71B1B70D" wp14:editId="49C8660F">
                  <wp:extent cx="180975" cy="180975"/>
                  <wp:effectExtent l="0" t="0" r="9525" b="9525"/>
                  <wp:docPr id="14576" name="Picture 1457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6" name="Picture 1457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bCs/>
              </w:rPr>
              <w:t xml:space="preserve"> </w:t>
            </w:r>
          </w:p>
        </w:tc>
        <w:tc>
          <w:tcPr>
            <w:tcW w:w="4253" w:type="dxa"/>
            <w:tcBorders>
              <w:left w:val="nil"/>
            </w:tcBorders>
            <w:shd w:val="clear" w:color="auto" w:fill="D5EFFF"/>
          </w:tcPr>
          <w:p w14:paraId="6EFDDE71" w14:textId="77777777" w:rsidR="00D153FE" w:rsidRDefault="00000000">
            <w:pPr>
              <w:spacing w:before="120"/>
              <w:rPr>
                <w:bCs/>
              </w:rPr>
            </w:pPr>
            <w:r>
              <w:rPr>
                <w:bCs/>
              </w:rPr>
              <w:t>$4.75 million</w:t>
            </w:r>
          </w:p>
        </w:tc>
        <w:tc>
          <w:tcPr>
            <w:tcW w:w="575" w:type="dxa"/>
            <w:tcBorders>
              <w:right w:val="nil"/>
            </w:tcBorders>
            <w:shd w:val="clear" w:color="auto" w:fill="D5EFFF"/>
          </w:tcPr>
          <w:p w14:paraId="1C4B86DF" w14:textId="77777777" w:rsidR="00D153FE" w:rsidRDefault="00000000">
            <w:pPr>
              <w:spacing w:before="120"/>
              <w:rPr>
                <w:bCs/>
              </w:rPr>
            </w:pPr>
            <w:r>
              <w:rPr>
                <w:bCs/>
                <w:noProof/>
              </w:rPr>
              <w:drawing>
                <wp:inline distT="0" distB="0" distL="0" distR="0" wp14:anchorId="28001C80" wp14:editId="78131CC0">
                  <wp:extent cx="180975" cy="180975"/>
                  <wp:effectExtent l="0" t="0" r="9525" b="9525"/>
                  <wp:docPr id="14577" name="Picture 14577"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7" name="Picture 14577"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rPr>
                <w:bCs/>
              </w:rPr>
              <w:t xml:space="preserve"> </w:t>
            </w:r>
          </w:p>
        </w:tc>
        <w:tc>
          <w:tcPr>
            <w:tcW w:w="4253" w:type="dxa"/>
            <w:tcBorders>
              <w:left w:val="nil"/>
            </w:tcBorders>
            <w:shd w:val="clear" w:color="auto" w:fill="D5EFFF"/>
          </w:tcPr>
          <w:p w14:paraId="1881C931" w14:textId="77777777" w:rsidR="00D153FE" w:rsidRDefault="00000000">
            <w:pPr>
              <w:spacing w:before="120"/>
              <w:rPr>
                <w:bCs/>
              </w:rPr>
            </w:pPr>
            <w:r>
              <w:rPr>
                <w:bCs/>
              </w:rPr>
              <w:t>$4,750,000</w:t>
            </w:r>
          </w:p>
        </w:tc>
      </w:tr>
    </w:tbl>
    <w:p w14:paraId="75DF30D4" w14:textId="77777777" w:rsidR="00D153FE" w:rsidRDefault="00000000">
      <w:pPr>
        <w:pStyle w:val="Heading3"/>
        <w:numPr>
          <w:ilvl w:val="2"/>
          <w:numId w:val="63"/>
        </w:numPr>
        <w:ind w:left="851" w:hanging="851"/>
      </w:pPr>
      <w:bookmarkStart w:id="548" w:name="_Toc436134726"/>
      <w:bookmarkStart w:id="549" w:name="_Toc423616211"/>
      <w:r>
        <w:t>Ages</w:t>
      </w:r>
      <w:bookmarkEnd w:id="548"/>
      <w:bookmarkEnd w:id="549"/>
    </w:p>
    <w:p w14:paraId="0E611920" w14:textId="77777777" w:rsidR="00D153FE" w:rsidRDefault="00000000">
      <w:r>
        <w:t>When an age is used as a noun (when you can place ‘a’, ‘an’ or ‘the’ in front, or add a plural ‘s’), you should hyphenate. When used adverbially, hyphens are not needed.</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45"/>
        <w:gridCol w:w="3943"/>
        <w:gridCol w:w="575"/>
        <w:gridCol w:w="3943"/>
      </w:tblGrid>
      <w:tr w:rsidR="00D153FE" w14:paraId="66B357EE" w14:textId="77777777">
        <w:trPr>
          <w:trHeight w:val="478"/>
        </w:trPr>
        <w:tc>
          <w:tcPr>
            <w:tcW w:w="548" w:type="dxa"/>
            <w:tcBorders>
              <w:right w:val="nil"/>
            </w:tcBorders>
            <w:shd w:val="clear" w:color="auto" w:fill="D5EFFF"/>
          </w:tcPr>
          <w:p w14:paraId="3E0D8783" w14:textId="77777777" w:rsidR="00D153FE" w:rsidRDefault="00000000">
            <w:pPr>
              <w:spacing w:before="120"/>
              <w:rPr>
                <w:bCs/>
              </w:rPr>
            </w:pPr>
            <w:r>
              <w:rPr>
                <w:bCs/>
                <w:noProof/>
              </w:rPr>
              <w:drawing>
                <wp:inline distT="0" distB="0" distL="0" distR="0" wp14:anchorId="158F77B9" wp14:editId="3BF0B2D9">
                  <wp:extent cx="180975" cy="180975"/>
                  <wp:effectExtent l="0" t="0" r="9525" b="9525"/>
                  <wp:docPr id="14578" name="Picture 1457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8" name="Picture 14578"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281490D8" w14:textId="77777777" w:rsidR="00D153FE" w:rsidRDefault="00000000">
            <w:pPr>
              <w:spacing w:before="120"/>
              <w:rPr>
                <w:bCs/>
              </w:rPr>
            </w:pPr>
            <w:r>
              <w:rPr>
                <w:bCs/>
              </w:rPr>
              <w:t>Five-year-olds say the funniest things.</w:t>
            </w:r>
          </w:p>
        </w:tc>
        <w:tc>
          <w:tcPr>
            <w:tcW w:w="581" w:type="dxa"/>
            <w:tcBorders>
              <w:right w:val="nil"/>
            </w:tcBorders>
            <w:shd w:val="clear" w:color="auto" w:fill="D5EFFF"/>
          </w:tcPr>
          <w:p w14:paraId="380589A8" w14:textId="77777777" w:rsidR="00D153FE" w:rsidRDefault="00000000">
            <w:pPr>
              <w:spacing w:before="120"/>
              <w:rPr>
                <w:bCs/>
              </w:rPr>
            </w:pPr>
            <w:r>
              <w:rPr>
                <w:bCs/>
                <w:noProof/>
              </w:rPr>
              <w:drawing>
                <wp:inline distT="0" distB="0" distL="0" distR="0" wp14:anchorId="1C0A02FB" wp14:editId="614D9327">
                  <wp:extent cx="180975" cy="180975"/>
                  <wp:effectExtent l="0" t="0" r="9525" b="9525"/>
                  <wp:docPr id="14579" name="Picture 14579"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79" name="Picture 14579"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477ECE0B" w14:textId="77777777" w:rsidR="00D153FE" w:rsidRDefault="00000000">
            <w:pPr>
              <w:spacing w:before="120"/>
              <w:rPr>
                <w:bCs/>
              </w:rPr>
            </w:pPr>
            <w:r>
              <w:rPr>
                <w:bCs/>
              </w:rPr>
              <w:t>Five year olds say the funniest things.</w:t>
            </w:r>
          </w:p>
        </w:tc>
      </w:tr>
      <w:tr w:rsidR="00D153FE" w14:paraId="3D0EE581" w14:textId="77777777">
        <w:trPr>
          <w:trHeight w:val="478"/>
        </w:trPr>
        <w:tc>
          <w:tcPr>
            <w:tcW w:w="548" w:type="dxa"/>
            <w:tcBorders>
              <w:right w:val="nil"/>
            </w:tcBorders>
            <w:shd w:val="clear" w:color="auto" w:fill="D5EFFF"/>
          </w:tcPr>
          <w:p w14:paraId="094140CC" w14:textId="77777777" w:rsidR="00D153FE" w:rsidRDefault="00000000">
            <w:pPr>
              <w:spacing w:before="120"/>
              <w:rPr>
                <w:bCs/>
              </w:rPr>
            </w:pPr>
            <w:r>
              <w:rPr>
                <w:bCs/>
                <w:noProof/>
              </w:rPr>
              <w:drawing>
                <wp:inline distT="0" distB="0" distL="0" distR="0" wp14:anchorId="5988E83B" wp14:editId="7441F78C">
                  <wp:extent cx="180975" cy="180975"/>
                  <wp:effectExtent l="0" t="0" r="9525" b="9525"/>
                  <wp:docPr id="14580" name="Picture 1458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0" name="Picture 14580"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275F84D6" w14:textId="77777777" w:rsidR="00D153FE" w:rsidRDefault="00000000">
            <w:pPr>
              <w:spacing w:before="120"/>
              <w:rPr>
                <w:bCs/>
              </w:rPr>
            </w:pPr>
            <w:r>
              <w:rPr>
                <w:bCs/>
              </w:rPr>
              <w:t>He’s 5 years old.</w:t>
            </w:r>
          </w:p>
        </w:tc>
        <w:tc>
          <w:tcPr>
            <w:tcW w:w="581" w:type="dxa"/>
            <w:tcBorders>
              <w:right w:val="nil"/>
            </w:tcBorders>
            <w:shd w:val="clear" w:color="auto" w:fill="D5EFFF"/>
          </w:tcPr>
          <w:p w14:paraId="1677DE76" w14:textId="77777777" w:rsidR="00D153FE" w:rsidRDefault="00000000">
            <w:pPr>
              <w:spacing w:before="120"/>
              <w:rPr>
                <w:bCs/>
              </w:rPr>
            </w:pPr>
            <w:r>
              <w:rPr>
                <w:bCs/>
                <w:noProof/>
              </w:rPr>
              <w:drawing>
                <wp:inline distT="0" distB="0" distL="0" distR="0" wp14:anchorId="21C2A714" wp14:editId="73D22E77">
                  <wp:extent cx="180975" cy="180975"/>
                  <wp:effectExtent l="0" t="0" r="9525" b="9525"/>
                  <wp:docPr id="14581" name="Picture 14581"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1" name="Picture 14581"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0F9E0ABE" w14:textId="77777777" w:rsidR="00D153FE" w:rsidRDefault="00000000">
            <w:pPr>
              <w:spacing w:before="120"/>
              <w:rPr>
                <w:bCs/>
              </w:rPr>
            </w:pPr>
            <w:r>
              <w:rPr>
                <w:bCs/>
              </w:rPr>
              <w:t>He’s 5-years-old.</w:t>
            </w:r>
          </w:p>
        </w:tc>
      </w:tr>
    </w:tbl>
    <w:p w14:paraId="7F874E77" w14:textId="77777777" w:rsidR="00D153FE" w:rsidRDefault="00000000">
      <w:pPr>
        <w:spacing w:before="120"/>
      </w:pPr>
      <w:r>
        <w:t>Generally, unless it’s necessary to prevent confusion, you do not need to add ‘years old’ when writing an age. Avoid ‘years of age’ or ‘aged [number]’ entirely.</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46"/>
        <w:gridCol w:w="3940"/>
        <w:gridCol w:w="575"/>
        <w:gridCol w:w="3945"/>
      </w:tblGrid>
      <w:tr w:rsidR="00D153FE" w14:paraId="0C6FA23E" w14:textId="77777777">
        <w:trPr>
          <w:trHeight w:val="478"/>
        </w:trPr>
        <w:tc>
          <w:tcPr>
            <w:tcW w:w="548" w:type="dxa"/>
            <w:tcBorders>
              <w:right w:val="nil"/>
            </w:tcBorders>
            <w:shd w:val="clear" w:color="auto" w:fill="D5EFFF"/>
          </w:tcPr>
          <w:p w14:paraId="04DA2BD0" w14:textId="77777777" w:rsidR="00D153FE" w:rsidRDefault="00000000">
            <w:pPr>
              <w:spacing w:before="120"/>
              <w:rPr>
                <w:bCs/>
              </w:rPr>
            </w:pPr>
            <w:r>
              <w:rPr>
                <w:bCs/>
                <w:noProof/>
              </w:rPr>
              <w:drawing>
                <wp:inline distT="0" distB="0" distL="0" distR="0" wp14:anchorId="170F752D" wp14:editId="470F0B40">
                  <wp:extent cx="180975" cy="180975"/>
                  <wp:effectExtent l="0" t="0" r="9525" b="9525"/>
                  <wp:docPr id="14582" name="Picture 1458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2" name="Picture 14582"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40CF725A" w14:textId="77777777" w:rsidR="00D153FE" w:rsidRDefault="00000000">
            <w:pPr>
              <w:spacing w:before="120"/>
              <w:rPr>
                <w:bCs/>
              </w:rPr>
            </w:pPr>
            <w:r>
              <w:rPr>
                <w:bCs/>
              </w:rPr>
              <w:t>You must be at least 18.</w:t>
            </w:r>
          </w:p>
        </w:tc>
        <w:tc>
          <w:tcPr>
            <w:tcW w:w="581" w:type="dxa"/>
            <w:tcBorders>
              <w:right w:val="nil"/>
            </w:tcBorders>
            <w:shd w:val="clear" w:color="auto" w:fill="D5EFFF"/>
          </w:tcPr>
          <w:p w14:paraId="7162AB7A" w14:textId="77777777" w:rsidR="00D153FE" w:rsidRDefault="00000000">
            <w:pPr>
              <w:spacing w:before="120"/>
              <w:rPr>
                <w:bCs/>
              </w:rPr>
            </w:pPr>
            <w:r>
              <w:rPr>
                <w:bCs/>
                <w:noProof/>
              </w:rPr>
              <w:drawing>
                <wp:inline distT="0" distB="0" distL="0" distR="0" wp14:anchorId="272F702A" wp14:editId="022580FD">
                  <wp:extent cx="180975" cy="180975"/>
                  <wp:effectExtent l="0" t="0" r="9525" b="9525"/>
                  <wp:docPr id="14583" name="Picture 14583"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3" name="Picture 14583"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71595DC7" w14:textId="77777777" w:rsidR="00D153FE" w:rsidRDefault="00000000">
            <w:pPr>
              <w:spacing w:before="120"/>
              <w:rPr>
                <w:bCs/>
              </w:rPr>
            </w:pPr>
            <w:r>
              <w:rPr>
                <w:bCs/>
              </w:rPr>
              <w:t>You must be at least 18 years of age.</w:t>
            </w:r>
          </w:p>
        </w:tc>
      </w:tr>
    </w:tbl>
    <w:p w14:paraId="31AFDD3F" w14:textId="77777777" w:rsidR="00D153FE" w:rsidRDefault="00000000">
      <w:pPr>
        <w:pStyle w:val="Heading3"/>
        <w:numPr>
          <w:ilvl w:val="2"/>
          <w:numId w:val="63"/>
        </w:numPr>
        <w:ind w:left="851" w:hanging="851"/>
      </w:pPr>
      <w:bookmarkStart w:id="550" w:name="_Toc436134727"/>
      <w:bookmarkStart w:id="551" w:name="_Toc423616212"/>
      <w:r>
        <w:t>Fractions</w:t>
      </w:r>
      <w:bookmarkEnd w:id="550"/>
    </w:p>
    <w:p w14:paraId="42C7809F" w14:textId="77777777" w:rsidR="00D153FE" w:rsidRDefault="00000000">
      <w:r>
        <w:t>There are two types of fractions: decimal and non-decimal. Where possible, use decimal fractions rather than non-decimal fractions.</w:t>
      </w:r>
    </w:p>
    <w:p w14:paraId="7A9E1938" w14:textId="77777777" w:rsidR="00D153FE" w:rsidRDefault="00000000">
      <w:pPr>
        <w:pStyle w:val="Heading4"/>
        <w:keepLines w:val="0"/>
        <w:numPr>
          <w:ilvl w:val="3"/>
          <w:numId w:val="63"/>
        </w:numPr>
        <w:spacing w:before="240" w:after="60"/>
      </w:pPr>
      <w:r>
        <w:t>Decimal fractions</w:t>
      </w:r>
    </w:p>
    <w:p w14:paraId="1E3A61CC" w14:textId="77777777" w:rsidR="00D153FE" w:rsidRDefault="00000000">
      <w:pPr>
        <w:pStyle w:val="ListParagraph"/>
        <w:numPr>
          <w:ilvl w:val="0"/>
          <w:numId w:val="87"/>
        </w:numPr>
        <w:spacing w:after="0" w:line="276" w:lineRule="auto"/>
        <w:contextualSpacing/>
      </w:pPr>
      <w:r>
        <w:t>Use a full stop in decimal fractions.</w:t>
      </w:r>
    </w:p>
    <w:p w14:paraId="40C68AAD" w14:textId="77777777" w:rsidR="00D153FE" w:rsidRDefault="00000000">
      <w:pPr>
        <w:pStyle w:val="ListParagraph"/>
        <w:numPr>
          <w:ilvl w:val="0"/>
          <w:numId w:val="87"/>
        </w:numPr>
        <w:spacing w:after="0" w:line="276" w:lineRule="auto"/>
        <w:contextualSpacing/>
      </w:pPr>
      <w:r>
        <w:t xml:space="preserve">Use decimals only when you need to accurately display numerical information. </w:t>
      </w:r>
    </w:p>
    <w:p w14:paraId="1BC2F833" w14:textId="77777777" w:rsidR="00D153FE" w:rsidRDefault="00000000">
      <w:pPr>
        <w:pStyle w:val="ListParagraph"/>
        <w:numPr>
          <w:ilvl w:val="0"/>
          <w:numId w:val="87"/>
        </w:numPr>
        <w:spacing w:after="160" w:line="276" w:lineRule="auto"/>
        <w:ind w:left="714" w:hanging="357"/>
        <w:contextualSpacing/>
      </w:pPr>
      <w:r>
        <w:t>Place a zero (0) before the decimal point, when the decimal number is less than one (1).</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2"/>
        <w:gridCol w:w="3945"/>
        <w:gridCol w:w="563"/>
        <w:gridCol w:w="3936"/>
      </w:tblGrid>
      <w:tr w:rsidR="00D153FE" w14:paraId="15FEB994" w14:textId="77777777">
        <w:trPr>
          <w:trHeight w:val="478"/>
        </w:trPr>
        <w:tc>
          <w:tcPr>
            <w:tcW w:w="567" w:type="dxa"/>
            <w:tcBorders>
              <w:right w:val="nil"/>
            </w:tcBorders>
            <w:shd w:val="clear" w:color="auto" w:fill="D5EFFF"/>
          </w:tcPr>
          <w:p w14:paraId="21B87ED7" w14:textId="77777777" w:rsidR="00D153FE" w:rsidRDefault="00000000">
            <w:pPr>
              <w:spacing w:before="120"/>
              <w:rPr>
                <w:bCs/>
              </w:rPr>
            </w:pPr>
            <w:r>
              <w:rPr>
                <w:bCs/>
                <w:noProof/>
              </w:rPr>
              <w:drawing>
                <wp:inline distT="0" distB="0" distL="0" distR="0" wp14:anchorId="2243F3D3" wp14:editId="23EDB441">
                  <wp:extent cx="180975" cy="180975"/>
                  <wp:effectExtent l="0" t="0" r="9525" b="9525"/>
                  <wp:docPr id="14584" name="Picture 1458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4" name="Picture 14584"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3DE6CE6E" w14:textId="77777777" w:rsidR="00D153FE" w:rsidRDefault="00000000">
            <w:pPr>
              <w:spacing w:before="120"/>
              <w:rPr>
                <w:bCs/>
              </w:rPr>
            </w:pPr>
            <w:r>
              <w:rPr>
                <w:bCs/>
              </w:rPr>
              <w:t>0.25</w:t>
            </w:r>
          </w:p>
        </w:tc>
        <w:tc>
          <w:tcPr>
            <w:tcW w:w="567" w:type="dxa"/>
            <w:tcBorders>
              <w:right w:val="nil"/>
            </w:tcBorders>
            <w:shd w:val="clear" w:color="auto" w:fill="D5EFFF"/>
          </w:tcPr>
          <w:p w14:paraId="5A8A2102" w14:textId="77777777" w:rsidR="00D153FE" w:rsidRDefault="00000000">
            <w:pPr>
              <w:spacing w:before="120"/>
              <w:rPr>
                <w:bCs/>
              </w:rPr>
            </w:pPr>
            <w:r>
              <w:rPr>
                <w:bCs/>
                <w:noProof/>
              </w:rPr>
              <w:drawing>
                <wp:inline distT="0" distB="0" distL="0" distR="0" wp14:anchorId="7128E9D7" wp14:editId="239E1201">
                  <wp:extent cx="180975" cy="180975"/>
                  <wp:effectExtent l="0" t="0" r="9525" b="9525"/>
                  <wp:docPr id="14585" name="Picture 14585"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5" name="Picture 14585"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00213BC6" w14:textId="77777777" w:rsidR="00D153FE" w:rsidRDefault="00000000">
            <w:pPr>
              <w:spacing w:before="120"/>
              <w:rPr>
                <w:bCs/>
              </w:rPr>
            </w:pPr>
            <w:r>
              <w:rPr>
                <w:bCs/>
              </w:rPr>
              <w:t>.25</w:t>
            </w:r>
          </w:p>
        </w:tc>
      </w:tr>
    </w:tbl>
    <w:p w14:paraId="68222168" w14:textId="77777777" w:rsidR="00D153FE" w:rsidRDefault="00000000">
      <w:pPr>
        <w:spacing w:before="120"/>
      </w:pPr>
      <w:r>
        <w:t>Always use the same number of decimal places for all decimal quantities being compared, either in the text or in a table.</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41FB5187" w14:textId="77777777">
        <w:tc>
          <w:tcPr>
            <w:tcW w:w="548" w:type="dxa"/>
            <w:shd w:val="clear" w:color="auto" w:fill="D5EFFF"/>
          </w:tcPr>
          <w:p w14:paraId="0068754C" w14:textId="77777777" w:rsidR="00D153FE" w:rsidRDefault="00000000">
            <w:pPr>
              <w:spacing w:before="120"/>
              <w:rPr>
                <w:bCs/>
              </w:rPr>
            </w:pPr>
            <w:r>
              <w:rPr>
                <w:bCs/>
                <w:noProof/>
              </w:rPr>
              <w:drawing>
                <wp:inline distT="0" distB="0" distL="0" distR="0" wp14:anchorId="158F6AB9" wp14:editId="39FE0516">
                  <wp:extent cx="180975" cy="180975"/>
                  <wp:effectExtent l="0" t="0" r="9525" b="9525"/>
                  <wp:docPr id="14586" name="Picture 1458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6" name="Picture 1458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42689A7C" w14:textId="77777777" w:rsidR="00D153FE" w:rsidRDefault="00000000">
            <w:pPr>
              <w:spacing w:before="120"/>
              <w:rPr>
                <w:bCs/>
              </w:rPr>
            </w:pPr>
            <w:r>
              <w:rPr>
                <w:bCs/>
              </w:rPr>
              <w:t>The levels varied between 5.647 and 9.540 for the 2-year period.</w:t>
            </w:r>
          </w:p>
        </w:tc>
      </w:tr>
    </w:tbl>
    <w:p w14:paraId="61737F08" w14:textId="77777777" w:rsidR="00D153FE" w:rsidRDefault="00000000">
      <w:pPr>
        <w:pStyle w:val="Heading4"/>
        <w:keepLines w:val="0"/>
        <w:numPr>
          <w:ilvl w:val="3"/>
          <w:numId w:val="63"/>
        </w:numPr>
        <w:spacing w:before="240" w:after="60"/>
      </w:pPr>
      <w:r>
        <w:t>Non-decimal fractions</w:t>
      </w:r>
    </w:p>
    <w:p w14:paraId="26DD51B1" w14:textId="77777777" w:rsidR="00D153FE" w:rsidRDefault="00000000">
      <w:r>
        <w:t xml:space="preserve">Use hyphens when writing non-decimal fractions in words, unless the fraction is preceded by ‘a’ or ‘an’. </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0A434E30" w14:textId="77777777">
        <w:tc>
          <w:tcPr>
            <w:tcW w:w="548" w:type="dxa"/>
            <w:shd w:val="clear" w:color="auto" w:fill="D5EFFF"/>
          </w:tcPr>
          <w:p w14:paraId="1393A97A" w14:textId="77777777" w:rsidR="00D153FE" w:rsidRDefault="00000000">
            <w:pPr>
              <w:spacing w:before="120"/>
              <w:rPr>
                <w:bCs/>
              </w:rPr>
            </w:pPr>
            <w:r>
              <w:rPr>
                <w:bCs/>
                <w:noProof/>
              </w:rPr>
              <w:drawing>
                <wp:inline distT="0" distB="0" distL="0" distR="0" wp14:anchorId="6115FA93" wp14:editId="233AD496">
                  <wp:extent cx="180975" cy="180975"/>
                  <wp:effectExtent l="0" t="0" r="9525" b="9525"/>
                  <wp:docPr id="14491" name="Picture 1449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1" name="Picture 14491"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22D96D50" w14:textId="77777777" w:rsidR="00D153FE" w:rsidRDefault="00000000">
            <w:pPr>
              <w:spacing w:before="120"/>
              <w:rPr>
                <w:bCs/>
              </w:rPr>
            </w:pPr>
            <w:r>
              <w:rPr>
                <w:bCs/>
              </w:rPr>
              <w:t>Reduce by one-third.</w:t>
            </w:r>
          </w:p>
        </w:tc>
      </w:tr>
      <w:tr w:rsidR="00D153FE" w14:paraId="7C2AE7DD" w14:textId="77777777">
        <w:tc>
          <w:tcPr>
            <w:tcW w:w="548" w:type="dxa"/>
            <w:shd w:val="clear" w:color="auto" w:fill="D5EFFF"/>
          </w:tcPr>
          <w:p w14:paraId="531B3CC9" w14:textId="77777777" w:rsidR="00D153FE" w:rsidRDefault="00000000">
            <w:pPr>
              <w:spacing w:before="120"/>
              <w:rPr>
                <w:bCs/>
              </w:rPr>
            </w:pPr>
            <w:r>
              <w:rPr>
                <w:bCs/>
                <w:noProof/>
              </w:rPr>
              <w:drawing>
                <wp:inline distT="0" distB="0" distL="0" distR="0" wp14:anchorId="22FA49A6" wp14:editId="76E81FE5">
                  <wp:extent cx="180975" cy="180975"/>
                  <wp:effectExtent l="0" t="0" r="9525" b="9525"/>
                  <wp:docPr id="14492" name="Picture 1449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2" name="Picture 14492"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56F7D172" w14:textId="77777777" w:rsidR="00D153FE" w:rsidRDefault="00000000">
            <w:pPr>
              <w:spacing w:before="120"/>
              <w:rPr>
                <w:bCs/>
              </w:rPr>
            </w:pPr>
            <w:r>
              <w:rPr>
                <w:bCs/>
              </w:rPr>
              <w:t>Choose from the many half-day or full-day walks.</w:t>
            </w:r>
          </w:p>
        </w:tc>
      </w:tr>
      <w:tr w:rsidR="00D153FE" w14:paraId="53E0C02B" w14:textId="77777777">
        <w:tc>
          <w:tcPr>
            <w:tcW w:w="548" w:type="dxa"/>
            <w:shd w:val="clear" w:color="auto" w:fill="D5EFFF"/>
          </w:tcPr>
          <w:p w14:paraId="150E073E" w14:textId="77777777" w:rsidR="00D153FE" w:rsidRDefault="00000000">
            <w:pPr>
              <w:spacing w:before="120"/>
              <w:rPr>
                <w:bCs/>
              </w:rPr>
            </w:pPr>
            <w:r>
              <w:rPr>
                <w:bCs/>
                <w:noProof/>
              </w:rPr>
              <w:drawing>
                <wp:inline distT="0" distB="0" distL="0" distR="0" wp14:anchorId="421C960B" wp14:editId="5DB4F597">
                  <wp:extent cx="180975" cy="180975"/>
                  <wp:effectExtent l="0" t="0" r="9525" b="9525"/>
                  <wp:docPr id="14493" name="Picture 1449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3" name="Picture 14493"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56389609" w14:textId="77777777" w:rsidR="00D153FE" w:rsidRDefault="00000000">
            <w:pPr>
              <w:spacing w:before="120"/>
              <w:rPr>
                <w:bCs/>
              </w:rPr>
            </w:pPr>
            <w:r>
              <w:rPr>
                <w:bCs/>
              </w:rPr>
              <w:t>The rate of pay for overtime work is time and a half.</w:t>
            </w:r>
          </w:p>
        </w:tc>
      </w:tr>
      <w:tr w:rsidR="00D153FE" w14:paraId="64ED8A0D" w14:textId="77777777">
        <w:tc>
          <w:tcPr>
            <w:tcW w:w="548" w:type="dxa"/>
            <w:shd w:val="clear" w:color="auto" w:fill="D5EFFF"/>
          </w:tcPr>
          <w:p w14:paraId="703916D9" w14:textId="77777777" w:rsidR="00D153FE" w:rsidRDefault="00000000">
            <w:pPr>
              <w:spacing w:before="120"/>
              <w:rPr>
                <w:bCs/>
              </w:rPr>
            </w:pPr>
            <w:r>
              <w:rPr>
                <w:bCs/>
                <w:noProof/>
              </w:rPr>
              <w:lastRenderedPageBreak/>
              <w:drawing>
                <wp:inline distT="0" distB="0" distL="0" distR="0" wp14:anchorId="023E9AA5" wp14:editId="36BF57ED">
                  <wp:extent cx="180975" cy="180975"/>
                  <wp:effectExtent l="0" t="0" r="9525" b="9525"/>
                  <wp:docPr id="14494" name="Picture 1449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4" name="Picture 14494"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592E6BE1" w14:textId="77777777" w:rsidR="00D153FE" w:rsidRDefault="00000000">
            <w:pPr>
              <w:spacing w:before="120"/>
              <w:rPr>
                <w:bCs/>
              </w:rPr>
            </w:pPr>
            <w:r>
              <w:rPr>
                <w:bCs/>
              </w:rPr>
              <w:t>More than 200 vertebrate animal species live here and about a quarter are found nowhere else in Australia.</w:t>
            </w:r>
          </w:p>
        </w:tc>
      </w:tr>
    </w:tbl>
    <w:p w14:paraId="07D60378" w14:textId="77777777" w:rsidR="00D153FE" w:rsidRDefault="00000000">
      <w:pPr>
        <w:spacing w:before="120"/>
      </w:pPr>
      <w:r>
        <w:t>Write non-decimal fractions as numerals in recipes or in situations where fractions are commonly used and decimals would cause confusion.</w:t>
      </w:r>
    </w:p>
    <w:p w14:paraId="384FD7E7" w14:textId="77777777" w:rsidR="00D153FE" w:rsidRDefault="00000000">
      <w:r>
        <w:t>Use the fraction bar rather than the forward slash to separate the numerator and denominator as the slash has other functions.</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44"/>
        <w:gridCol w:w="3943"/>
        <w:gridCol w:w="576"/>
        <w:gridCol w:w="3943"/>
      </w:tblGrid>
      <w:tr w:rsidR="00D153FE" w14:paraId="15F9BF7B" w14:textId="77777777">
        <w:trPr>
          <w:trHeight w:val="478"/>
        </w:trPr>
        <w:tc>
          <w:tcPr>
            <w:tcW w:w="548" w:type="dxa"/>
            <w:tcBorders>
              <w:right w:val="nil"/>
            </w:tcBorders>
            <w:shd w:val="clear" w:color="auto" w:fill="D5EFFF"/>
          </w:tcPr>
          <w:p w14:paraId="6A1A936E" w14:textId="77777777" w:rsidR="00D153FE" w:rsidRDefault="00000000">
            <w:pPr>
              <w:spacing w:before="120"/>
              <w:rPr>
                <w:bCs/>
              </w:rPr>
            </w:pPr>
            <w:r>
              <w:rPr>
                <w:bCs/>
                <w:noProof/>
              </w:rPr>
              <w:drawing>
                <wp:inline distT="0" distB="0" distL="0" distR="0" wp14:anchorId="659CEA7A" wp14:editId="4FDC30D2">
                  <wp:extent cx="180975" cy="180975"/>
                  <wp:effectExtent l="0" t="0" r="9525" b="9525"/>
                  <wp:docPr id="14587" name="Picture 1458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7" name="Picture 14587"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1896CCFD" w14:textId="77777777" w:rsidR="00D153FE" w:rsidRDefault="00000000">
            <w:pPr>
              <w:spacing w:before="120"/>
              <w:rPr>
                <w:bCs/>
              </w:rPr>
            </w:pPr>
            <w:r>
              <w:rPr>
                <w:bCs/>
              </w:rPr>
              <w:t xml:space="preserve">1¾ </w:t>
            </w:r>
          </w:p>
        </w:tc>
        <w:tc>
          <w:tcPr>
            <w:tcW w:w="581" w:type="dxa"/>
            <w:tcBorders>
              <w:right w:val="nil"/>
            </w:tcBorders>
            <w:shd w:val="clear" w:color="auto" w:fill="D5EFFF"/>
          </w:tcPr>
          <w:p w14:paraId="6C42BA35" w14:textId="77777777" w:rsidR="00D153FE" w:rsidRDefault="00000000">
            <w:pPr>
              <w:spacing w:before="120"/>
              <w:rPr>
                <w:bCs/>
              </w:rPr>
            </w:pPr>
            <w:r>
              <w:rPr>
                <w:bCs/>
                <w:noProof/>
              </w:rPr>
              <w:drawing>
                <wp:inline distT="0" distB="0" distL="0" distR="0" wp14:anchorId="4D49D4B6" wp14:editId="1F15D521">
                  <wp:extent cx="180975" cy="180975"/>
                  <wp:effectExtent l="0" t="0" r="9525" b="9525"/>
                  <wp:docPr id="14588" name="Picture 14588"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8" name="Picture 14588"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56EE7B37" w14:textId="77777777" w:rsidR="00D153FE" w:rsidRDefault="00000000">
            <w:pPr>
              <w:spacing w:before="120"/>
              <w:rPr>
                <w:bCs/>
              </w:rPr>
            </w:pPr>
            <w:r>
              <w:rPr>
                <w:bCs/>
              </w:rPr>
              <w:t>1 3/4</w:t>
            </w:r>
          </w:p>
        </w:tc>
      </w:tr>
    </w:tbl>
    <w:p w14:paraId="293384A3" w14:textId="77777777" w:rsidR="00D153FE" w:rsidRDefault="00000000">
      <w:pPr>
        <w:pStyle w:val="Heading3"/>
        <w:numPr>
          <w:ilvl w:val="2"/>
          <w:numId w:val="63"/>
        </w:numPr>
        <w:ind w:left="851" w:hanging="851"/>
      </w:pPr>
      <w:bookmarkStart w:id="552" w:name="_Toc436134728"/>
      <w:r>
        <w:t>Phone numbers</w:t>
      </w:r>
      <w:bookmarkEnd w:id="551"/>
      <w:bookmarkEnd w:id="552"/>
    </w:p>
    <w:p w14:paraId="38742879" w14:textId="77777777" w:rsidR="00D153FE" w:rsidRDefault="00000000">
      <w:r>
        <w:t>Phone numbers should use non-breaking spaces (to stop numbers breaking over a line). If you’re listing a number as a word, you should include the actual number in brackets after it. Numbers can be shown in the following ways. Note the spaces.</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0"/>
        <w:gridCol w:w="2435"/>
        <w:gridCol w:w="560"/>
        <w:gridCol w:w="2435"/>
        <w:gridCol w:w="560"/>
        <w:gridCol w:w="2456"/>
      </w:tblGrid>
      <w:tr w:rsidR="00D153FE" w14:paraId="6782D29F" w14:textId="77777777">
        <w:tc>
          <w:tcPr>
            <w:tcW w:w="567" w:type="dxa"/>
            <w:tcBorders>
              <w:right w:val="nil"/>
            </w:tcBorders>
            <w:shd w:val="clear" w:color="auto" w:fill="D5EFFF"/>
          </w:tcPr>
          <w:p w14:paraId="5B4179D4" w14:textId="77777777" w:rsidR="00D153FE" w:rsidRDefault="00000000">
            <w:pPr>
              <w:spacing w:before="120"/>
              <w:rPr>
                <w:bCs/>
              </w:rPr>
            </w:pPr>
            <w:r>
              <w:rPr>
                <w:bCs/>
                <w:noProof/>
              </w:rPr>
              <w:drawing>
                <wp:inline distT="0" distB="0" distL="0" distR="0" wp14:anchorId="48E5EAAB" wp14:editId="37688088">
                  <wp:extent cx="180975" cy="180975"/>
                  <wp:effectExtent l="0" t="0" r="9525" b="9525"/>
                  <wp:docPr id="14506" name="Picture 1450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6" name="Picture 1450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79EBABFA" w14:textId="77777777" w:rsidR="00D153FE" w:rsidRDefault="00000000">
            <w:pPr>
              <w:spacing w:before="120"/>
              <w:rPr>
                <w:bCs/>
              </w:rPr>
            </w:pPr>
            <w:r>
              <w:rPr>
                <w:bCs/>
              </w:rPr>
              <w:t xml:space="preserve">13 74 68 </w:t>
            </w:r>
          </w:p>
        </w:tc>
        <w:tc>
          <w:tcPr>
            <w:tcW w:w="567" w:type="dxa"/>
            <w:tcBorders>
              <w:right w:val="nil"/>
            </w:tcBorders>
            <w:shd w:val="clear" w:color="auto" w:fill="D5EFFF"/>
          </w:tcPr>
          <w:p w14:paraId="6131A096" w14:textId="77777777" w:rsidR="00D153FE" w:rsidRDefault="00000000">
            <w:pPr>
              <w:spacing w:before="120"/>
              <w:rPr>
                <w:bCs/>
              </w:rPr>
            </w:pPr>
            <w:r>
              <w:rPr>
                <w:bCs/>
                <w:noProof/>
              </w:rPr>
              <w:drawing>
                <wp:inline distT="0" distB="0" distL="0" distR="0" wp14:anchorId="3F17B627" wp14:editId="0BB3BA5B">
                  <wp:extent cx="180975" cy="180975"/>
                  <wp:effectExtent l="0" t="0" r="9525" b="9525"/>
                  <wp:docPr id="14508" name="Picture 1450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8" name="Picture 14508"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47EA839E" w14:textId="77777777" w:rsidR="00D153FE" w:rsidRDefault="00000000">
            <w:pPr>
              <w:spacing w:before="120"/>
              <w:rPr>
                <w:bCs/>
              </w:rPr>
            </w:pPr>
            <w:r>
              <w:rPr>
                <w:bCs/>
              </w:rPr>
              <w:t>1800 177 120</w:t>
            </w:r>
          </w:p>
        </w:tc>
        <w:tc>
          <w:tcPr>
            <w:tcW w:w="567" w:type="dxa"/>
            <w:tcBorders>
              <w:right w:val="nil"/>
            </w:tcBorders>
            <w:shd w:val="clear" w:color="auto" w:fill="D5EFFF"/>
          </w:tcPr>
          <w:p w14:paraId="0AC8182C" w14:textId="77777777" w:rsidR="00D153FE" w:rsidRDefault="00000000">
            <w:pPr>
              <w:spacing w:before="120"/>
              <w:rPr>
                <w:bCs/>
              </w:rPr>
            </w:pPr>
            <w:r>
              <w:rPr>
                <w:bCs/>
                <w:noProof/>
              </w:rPr>
              <w:drawing>
                <wp:inline distT="0" distB="0" distL="0" distR="0" wp14:anchorId="0900F3C7" wp14:editId="0494CE0C">
                  <wp:extent cx="180975" cy="180975"/>
                  <wp:effectExtent l="0" t="0" r="9525" b="9525"/>
                  <wp:docPr id="14510" name="Picture 1451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0" name="Picture 14510"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3954064F" w14:textId="77777777" w:rsidR="00D153FE" w:rsidRDefault="00000000">
            <w:pPr>
              <w:spacing w:before="120"/>
              <w:rPr>
                <w:bCs/>
              </w:rPr>
            </w:pPr>
            <w:r>
              <w:rPr>
                <w:bCs/>
              </w:rPr>
              <w:t>1300 880 882</w:t>
            </w:r>
          </w:p>
        </w:tc>
      </w:tr>
      <w:tr w:rsidR="00D153FE" w14:paraId="6C2F580B" w14:textId="77777777">
        <w:tc>
          <w:tcPr>
            <w:tcW w:w="567" w:type="dxa"/>
            <w:tcBorders>
              <w:right w:val="nil"/>
            </w:tcBorders>
            <w:shd w:val="clear" w:color="auto" w:fill="D5EFFF"/>
          </w:tcPr>
          <w:p w14:paraId="20D71A5F" w14:textId="77777777" w:rsidR="00D153FE" w:rsidRDefault="00000000">
            <w:pPr>
              <w:spacing w:before="120"/>
              <w:rPr>
                <w:bCs/>
              </w:rPr>
            </w:pPr>
            <w:r>
              <w:rPr>
                <w:bCs/>
                <w:noProof/>
              </w:rPr>
              <w:drawing>
                <wp:inline distT="0" distB="0" distL="0" distR="0" wp14:anchorId="5BB1510A" wp14:editId="3C7ECCB1">
                  <wp:extent cx="180975" cy="180975"/>
                  <wp:effectExtent l="0" t="0" r="9525" b="9525"/>
                  <wp:docPr id="14507" name="Picture 1450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7" name="Picture 14507"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771B649B" w14:textId="77777777" w:rsidR="00D153FE" w:rsidRDefault="00000000">
            <w:pPr>
              <w:spacing w:before="120"/>
              <w:rPr>
                <w:bCs/>
              </w:rPr>
            </w:pPr>
            <w:r>
              <w:rPr>
                <w:bCs/>
              </w:rPr>
              <w:t>(07) 3868 4035</w:t>
            </w:r>
          </w:p>
        </w:tc>
        <w:tc>
          <w:tcPr>
            <w:tcW w:w="567" w:type="dxa"/>
            <w:tcBorders>
              <w:right w:val="nil"/>
            </w:tcBorders>
            <w:shd w:val="clear" w:color="auto" w:fill="D5EFFF"/>
          </w:tcPr>
          <w:p w14:paraId="70EF940E" w14:textId="77777777" w:rsidR="00D153FE" w:rsidRDefault="00000000">
            <w:pPr>
              <w:spacing w:before="120"/>
              <w:rPr>
                <w:bCs/>
              </w:rPr>
            </w:pPr>
            <w:r>
              <w:rPr>
                <w:bCs/>
                <w:noProof/>
              </w:rPr>
              <w:drawing>
                <wp:inline distT="0" distB="0" distL="0" distR="0" wp14:anchorId="677F76E5" wp14:editId="20010BCE">
                  <wp:extent cx="180975" cy="180975"/>
                  <wp:effectExtent l="0" t="0" r="9525" b="9525"/>
                  <wp:docPr id="14509" name="Picture 1450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9" name="Picture 14509"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320FBFC5" w14:textId="77777777" w:rsidR="00D153FE" w:rsidRDefault="00000000">
            <w:pPr>
              <w:spacing w:before="120"/>
              <w:rPr>
                <w:bCs/>
              </w:rPr>
            </w:pPr>
            <w:r>
              <w:rPr>
                <w:bCs/>
              </w:rPr>
              <w:t>+61 7 3868 4035</w:t>
            </w:r>
          </w:p>
        </w:tc>
        <w:tc>
          <w:tcPr>
            <w:tcW w:w="567" w:type="dxa"/>
            <w:tcBorders>
              <w:right w:val="nil"/>
            </w:tcBorders>
            <w:shd w:val="clear" w:color="auto" w:fill="D5EFFF"/>
          </w:tcPr>
          <w:p w14:paraId="213CA496" w14:textId="77777777" w:rsidR="00D153FE" w:rsidRDefault="00000000">
            <w:pPr>
              <w:spacing w:before="120"/>
              <w:rPr>
                <w:bCs/>
              </w:rPr>
            </w:pPr>
            <w:r>
              <w:rPr>
                <w:bCs/>
                <w:noProof/>
              </w:rPr>
              <w:drawing>
                <wp:inline distT="0" distB="0" distL="0" distR="0" wp14:anchorId="632EA4CB" wp14:editId="0F74DA1D">
                  <wp:extent cx="180975" cy="180975"/>
                  <wp:effectExtent l="0" t="0" r="9525" b="9525"/>
                  <wp:docPr id="14511" name="Picture 1451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1" name="Picture 14511"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2E82D4ED" w14:textId="77777777" w:rsidR="00D153FE" w:rsidRDefault="00000000">
            <w:pPr>
              <w:spacing w:before="120"/>
              <w:rPr>
                <w:bCs/>
              </w:rPr>
            </w:pPr>
            <w:r>
              <w:rPr>
                <w:bCs/>
              </w:rPr>
              <w:t>13 QGOV (13 74 68)</w:t>
            </w:r>
          </w:p>
        </w:tc>
      </w:tr>
    </w:tbl>
    <w:p w14:paraId="6F5196EE" w14:textId="77777777" w:rsidR="00D153FE" w:rsidRDefault="00000000">
      <w:pPr>
        <w:pStyle w:val="Heading2"/>
        <w:numPr>
          <w:ilvl w:val="1"/>
          <w:numId w:val="63"/>
        </w:numPr>
      </w:pPr>
      <w:bookmarkStart w:id="553" w:name="_Toc423616213"/>
      <w:bookmarkStart w:id="554" w:name="_Toc433799478"/>
      <w:bookmarkStart w:id="555" w:name="_Toc436134729"/>
      <w:r>
        <w:t>Measurement</w:t>
      </w:r>
      <w:bookmarkEnd w:id="553"/>
      <w:bookmarkEnd w:id="554"/>
      <w:bookmarkEnd w:id="555"/>
    </w:p>
    <w:p w14:paraId="281808E5" w14:textId="77777777" w:rsidR="00D153FE" w:rsidRDefault="00000000">
      <w:r>
        <w:t>Write unit names in full when they are used on their own.</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726A6AD6" w14:textId="77777777">
        <w:tc>
          <w:tcPr>
            <w:tcW w:w="548" w:type="dxa"/>
            <w:shd w:val="clear" w:color="auto" w:fill="D5EFFF"/>
          </w:tcPr>
          <w:p w14:paraId="3D1A0A57" w14:textId="77777777" w:rsidR="00D153FE" w:rsidRDefault="00000000">
            <w:pPr>
              <w:spacing w:before="120"/>
              <w:rPr>
                <w:bCs/>
              </w:rPr>
            </w:pPr>
            <w:r>
              <w:rPr>
                <w:bCs/>
                <w:noProof/>
              </w:rPr>
              <w:drawing>
                <wp:inline distT="0" distB="0" distL="0" distR="0" wp14:anchorId="10E04043" wp14:editId="060E06E3">
                  <wp:extent cx="180975" cy="180975"/>
                  <wp:effectExtent l="0" t="0" r="9525" b="9525"/>
                  <wp:docPr id="14518" name="Picture 1451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8" name="Picture 14518"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2B0B7A95" w14:textId="77777777" w:rsidR="00D153FE" w:rsidRDefault="00000000">
            <w:pPr>
              <w:spacing w:before="120"/>
              <w:rPr>
                <w:bCs/>
              </w:rPr>
            </w:pPr>
            <w:r>
              <w:rPr>
                <w:bCs/>
              </w:rPr>
              <w:t>The distance was measured in metres.</w:t>
            </w:r>
          </w:p>
        </w:tc>
      </w:tr>
    </w:tbl>
    <w:p w14:paraId="7791833B" w14:textId="77777777" w:rsidR="00D153FE" w:rsidRDefault="00000000">
      <w:pPr>
        <w:spacing w:before="120"/>
      </w:pPr>
      <w:r>
        <w:t>Do not put a space between a numeral and the abbreviated unit symbol.</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1"/>
        <w:gridCol w:w="2431"/>
        <w:gridCol w:w="560"/>
        <w:gridCol w:w="2470"/>
        <w:gridCol w:w="560"/>
        <w:gridCol w:w="2424"/>
      </w:tblGrid>
      <w:tr w:rsidR="00D153FE" w14:paraId="36479F50" w14:textId="77777777">
        <w:tc>
          <w:tcPr>
            <w:tcW w:w="568" w:type="dxa"/>
            <w:tcBorders>
              <w:right w:val="nil"/>
            </w:tcBorders>
            <w:shd w:val="clear" w:color="auto" w:fill="D5EFFF"/>
          </w:tcPr>
          <w:p w14:paraId="2464796D" w14:textId="77777777" w:rsidR="00D153FE" w:rsidRDefault="00000000">
            <w:pPr>
              <w:spacing w:before="120"/>
              <w:rPr>
                <w:bCs/>
              </w:rPr>
            </w:pPr>
            <w:r>
              <w:rPr>
                <w:bCs/>
                <w:noProof/>
              </w:rPr>
              <w:drawing>
                <wp:inline distT="0" distB="0" distL="0" distR="0" wp14:anchorId="632ADCF3" wp14:editId="7E6B2FBD">
                  <wp:extent cx="180975" cy="180975"/>
                  <wp:effectExtent l="0" t="0" r="9525" b="9525"/>
                  <wp:docPr id="14659" name="Picture 1465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9" name="Picture 14659"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8" w:type="dxa"/>
            <w:tcBorders>
              <w:left w:val="nil"/>
            </w:tcBorders>
            <w:shd w:val="clear" w:color="auto" w:fill="D5EFFF"/>
          </w:tcPr>
          <w:p w14:paraId="3D932257" w14:textId="77777777" w:rsidR="00D153FE" w:rsidRDefault="00000000">
            <w:pPr>
              <w:spacing w:before="120"/>
              <w:rPr>
                <w:bCs/>
              </w:rPr>
            </w:pPr>
            <w:r>
              <w:rPr>
                <w:bCs/>
              </w:rPr>
              <w:t>6km</w:t>
            </w:r>
          </w:p>
        </w:tc>
        <w:tc>
          <w:tcPr>
            <w:tcW w:w="567" w:type="dxa"/>
            <w:tcBorders>
              <w:right w:val="nil"/>
            </w:tcBorders>
            <w:shd w:val="clear" w:color="auto" w:fill="D5EFFF"/>
          </w:tcPr>
          <w:p w14:paraId="509931FB" w14:textId="77777777" w:rsidR="00D153FE" w:rsidRDefault="00000000">
            <w:pPr>
              <w:spacing w:before="120"/>
              <w:rPr>
                <w:bCs/>
              </w:rPr>
            </w:pPr>
            <w:r>
              <w:rPr>
                <w:bCs/>
                <w:noProof/>
              </w:rPr>
              <w:drawing>
                <wp:inline distT="0" distB="0" distL="0" distR="0" wp14:anchorId="71136137" wp14:editId="0F85690E">
                  <wp:extent cx="180975" cy="180975"/>
                  <wp:effectExtent l="0" t="0" r="9525" b="9525"/>
                  <wp:docPr id="14660" name="Picture 1466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0" name="Picture 14660"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7" w:type="dxa"/>
            <w:tcBorders>
              <w:left w:val="nil"/>
            </w:tcBorders>
            <w:shd w:val="clear" w:color="auto" w:fill="D5EFFF"/>
          </w:tcPr>
          <w:p w14:paraId="201F43E0" w14:textId="77777777" w:rsidR="00D153FE" w:rsidRDefault="00000000">
            <w:pPr>
              <w:spacing w:before="120"/>
              <w:rPr>
                <w:bCs/>
              </w:rPr>
            </w:pPr>
            <w:r>
              <w:rPr>
                <w:bCs/>
              </w:rPr>
              <w:t>165km/h</w:t>
            </w:r>
          </w:p>
        </w:tc>
        <w:tc>
          <w:tcPr>
            <w:tcW w:w="567" w:type="dxa"/>
            <w:tcBorders>
              <w:right w:val="nil"/>
            </w:tcBorders>
            <w:shd w:val="clear" w:color="auto" w:fill="D5EFFF"/>
          </w:tcPr>
          <w:p w14:paraId="6A7BAC1C" w14:textId="77777777" w:rsidR="00D153FE" w:rsidRDefault="00000000">
            <w:pPr>
              <w:spacing w:before="120"/>
              <w:rPr>
                <w:bCs/>
              </w:rPr>
            </w:pPr>
            <w:r>
              <w:rPr>
                <w:bCs/>
                <w:noProof/>
              </w:rPr>
              <w:drawing>
                <wp:inline distT="0" distB="0" distL="0" distR="0" wp14:anchorId="0C1BEB1F" wp14:editId="2617BE1C">
                  <wp:extent cx="180975" cy="180975"/>
                  <wp:effectExtent l="0" t="0" r="9525" b="9525"/>
                  <wp:docPr id="14661" name="Picture 1466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1" name="Picture 14661"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7" w:type="dxa"/>
            <w:tcBorders>
              <w:left w:val="nil"/>
            </w:tcBorders>
            <w:shd w:val="clear" w:color="auto" w:fill="D5EFFF"/>
          </w:tcPr>
          <w:p w14:paraId="25868FCE" w14:textId="77777777" w:rsidR="00D153FE" w:rsidRDefault="00000000">
            <w:pPr>
              <w:spacing w:before="120"/>
              <w:rPr>
                <w:bCs/>
              </w:rPr>
            </w:pPr>
            <w:r>
              <w:rPr>
                <w:bCs/>
              </w:rPr>
              <w:t>100g</w:t>
            </w:r>
          </w:p>
        </w:tc>
      </w:tr>
      <w:tr w:rsidR="00D153FE" w14:paraId="3275D09A" w14:textId="77777777">
        <w:tc>
          <w:tcPr>
            <w:tcW w:w="568" w:type="dxa"/>
            <w:tcBorders>
              <w:right w:val="nil"/>
            </w:tcBorders>
            <w:shd w:val="clear" w:color="auto" w:fill="D5EFFF"/>
          </w:tcPr>
          <w:p w14:paraId="74B792DB" w14:textId="77777777" w:rsidR="00D153FE" w:rsidRDefault="00000000">
            <w:pPr>
              <w:spacing w:before="120"/>
              <w:rPr>
                <w:bCs/>
              </w:rPr>
            </w:pPr>
            <w:r>
              <w:rPr>
                <w:bCs/>
                <w:noProof/>
              </w:rPr>
              <w:drawing>
                <wp:inline distT="0" distB="0" distL="0" distR="0" wp14:anchorId="77E4F456" wp14:editId="257E81FA">
                  <wp:extent cx="180975" cy="180975"/>
                  <wp:effectExtent l="0" t="0" r="9525" b="9525"/>
                  <wp:docPr id="14662" name="Picture 1466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2" name="Picture 14662"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8" w:type="dxa"/>
            <w:tcBorders>
              <w:left w:val="nil"/>
            </w:tcBorders>
            <w:shd w:val="clear" w:color="auto" w:fill="D5EFFF"/>
          </w:tcPr>
          <w:p w14:paraId="4189D0BF" w14:textId="77777777" w:rsidR="00D153FE" w:rsidRDefault="00000000">
            <w:pPr>
              <w:spacing w:before="120"/>
              <w:rPr>
                <w:bCs/>
              </w:rPr>
            </w:pPr>
            <w:r>
              <w:rPr>
                <w:bCs/>
              </w:rPr>
              <w:t>25KB</w:t>
            </w:r>
          </w:p>
        </w:tc>
        <w:tc>
          <w:tcPr>
            <w:tcW w:w="567" w:type="dxa"/>
            <w:tcBorders>
              <w:right w:val="nil"/>
            </w:tcBorders>
            <w:shd w:val="clear" w:color="auto" w:fill="D5EFFF"/>
          </w:tcPr>
          <w:p w14:paraId="5F1A0C85" w14:textId="77777777" w:rsidR="00D153FE" w:rsidRDefault="00000000">
            <w:pPr>
              <w:spacing w:before="120"/>
              <w:rPr>
                <w:bCs/>
              </w:rPr>
            </w:pPr>
            <w:r>
              <w:rPr>
                <w:bCs/>
                <w:noProof/>
              </w:rPr>
              <w:drawing>
                <wp:inline distT="0" distB="0" distL="0" distR="0" wp14:anchorId="014D1BAE" wp14:editId="062B9D1C">
                  <wp:extent cx="180975" cy="180975"/>
                  <wp:effectExtent l="0" t="0" r="9525" b="9525"/>
                  <wp:docPr id="14663" name="Picture 1466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3" name="Picture 14663"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6001" w:type="dxa"/>
            <w:gridSpan w:val="3"/>
            <w:tcBorders>
              <w:left w:val="nil"/>
            </w:tcBorders>
            <w:shd w:val="clear" w:color="auto" w:fill="D5EFFF"/>
          </w:tcPr>
          <w:p w14:paraId="055F420E" w14:textId="77777777" w:rsidR="00D153FE" w:rsidRDefault="00000000">
            <w:pPr>
              <w:spacing w:before="120"/>
              <w:rPr>
                <w:bCs/>
              </w:rPr>
            </w:pPr>
            <w:r>
              <w:rPr>
                <w:bCs/>
              </w:rPr>
              <w:t>(PDF, 532KB)</w:t>
            </w:r>
          </w:p>
        </w:tc>
      </w:tr>
    </w:tbl>
    <w:p w14:paraId="6CD082A7" w14:textId="77777777" w:rsidR="00D153FE" w:rsidRDefault="00000000">
      <w:pPr>
        <w:spacing w:before="120"/>
      </w:pPr>
      <w:r>
        <w:t>Distinguish between dollar currencies if multiple currencies are used on a page.</w:t>
      </w:r>
    </w:p>
    <w:p w14:paraId="1631314A" w14:textId="77777777" w:rsidR="00D153FE" w:rsidRDefault="00000000">
      <w:r>
        <w:t>Place the currency in front of the dollar symbol.</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58"/>
        <w:gridCol w:w="2449"/>
        <w:gridCol w:w="559"/>
        <w:gridCol w:w="2428"/>
        <w:gridCol w:w="559"/>
        <w:gridCol w:w="2453"/>
      </w:tblGrid>
      <w:tr w:rsidR="00D153FE" w14:paraId="6DA6135D" w14:textId="77777777">
        <w:tc>
          <w:tcPr>
            <w:tcW w:w="567" w:type="dxa"/>
            <w:tcBorders>
              <w:right w:val="nil"/>
            </w:tcBorders>
            <w:shd w:val="clear" w:color="auto" w:fill="D5EFFF"/>
          </w:tcPr>
          <w:p w14:paraId="783C97A8" w14:textId="77777777" w:rsidR="00D153FE" w:rsidRDefault="00000000">
            <w:pPr>
              <w:spacing w:before="120"/>
              <w:rPr>
                <w:bCs/>
              </w:rPr>
            </w:pPr>
            <w:r>
              <w:rPr>
                <w:bCs/>
                <w:noProof/>
              </w:rPr>
              <w:drawing>
                <wp:inline distT="0" distB="0" distL="0" distR="0" wp14:anchorId="5236E5CE" wp14:editId="1F1B02BC">
                  <wp:extent cx="180975" cy="180975"/>
                  <wp:effectExtent l="0" t="0" r="9525" b="9525"/>
                  <wp:docPr id="14519" name="Picture 1451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19" name="Picture 14519"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4792F594" w14:textId="77777777" w:rsidR="00D153FE" w:rsidRDefault="00000000">
            <w:pPr>
              <w:spacing w:before="120"/>
              <w:rPr>
                <w:bCs/>
              </w:rPr>
            </w:pPr>
            <w:r>
              <w:rPr>
                <w:bCs/>
              </w:rPr>
              <w:t>A$10,000</w:t>
            </w:r>
          </w:p>
        </w:tc>
        <w:tc>
          <w:tcPr>
            <w:tcW w:w="567" w:type="dxa"/>
            <w:tcBorders>
              <w:right w:val="nil"/>
            </w:tcBorders>
            <w:shd w:val="clear" w:color="auto" w:fill="D5EFFF"/>
          </w:tcPr>
          <w:p w14:paraId="6BE3F7D1" w14:textId="77777777" w:rsidR="00D153FE" w:rsidRDefault="00000000">
            <w:pPr>
              <w:spacing w:before="120"/>
              <w:rPr>
                <w:bCs/>
              </w:rPr>
            </w:pPr>
            <w:r>
              <w:rPr>
                <w:bCs/>
                <w:noProof/>
              </w:rPr>
              <w:drawing>
                <wp:inline distT="0" distB="0" distL="0" distR="0" wp14:anchorId="6A44BA4A" wp14:editId="69AB9A79">
                  <wp:extent cx="180975" cy="180975"/>
                  <wp:effectExtent l="0" t="0" r="9525" b="9525"/>
                  <wp:docPr id="14520" name="Picture 1452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0" name="Picture 14520"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23A710F4" w14:textId="77777777" w:rsidR="00D153FE" w:rsidRDefault="00000000">
            <w:pPr>
              <w:spacing w:before="120"/>
              <w:rPr>
                <w:bCs/>
              </w:rPr>
            </w:pPr>
            <w:r>
              <w:rPr>
                <w:bCs/>
              </w:rPr>
              <w:t>US$350</w:t>
            </w:r>
          </w:p>
        </w:tc>
        <w:tc>
          <w:tcPr>
            <w:tcW w:w="567" w:type="dxa"/>
            <w:tcBorders>
              <w:right w:val="nil"/>
            </w:tcBorders>
            <w:shd w:val="clear" w:color="auto" w:fill="D5EFFF"/>
          </w:tcPr>
          <w:p w14:paraId="5B421637" w14:textId="77777777" w:rsidR="00D153FE" w:rsidRDefault="00000000">
            <w:pPr>
              <w:spacing w:before="120"/>
              <w:rPr>
                <w:bCs/>
              </w:rPr>
            </w:pPr>
            <w:r>
              <w:rPr>
                <w:bCs/>
                <w:noProof/>
              </w:rPr>
              <w:drawing>
                <wp:inline distT="0" distB="0" distL="0" distR="0" wp14:anchorId="7751FBE1" wp14:editId="1F38E478">
                  <wp:extent cx="180975" cy="180975"/>
                  <wp:effectExtent l="0" t="0" r="9525" b="9525"/>
                  <wp:docPr id="14521" name="Picture 1452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1" name="Picture 14521"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115B10F4" w14:textId="77777777" w:rsidR="00D153FE" w:rsidRDefault="00000000">
            <w:pPr>
              <w:spacing w:before="120"/>
              <w:rPr>
                <w:bCs/>
              </w:rPr>
            </w:pPr>
            <w:r>
              <w:rPr>
                <w:bCs/>
              </w:rPr>
              <w:t>NZ$5,000</w:t>
            </w:r>
          </w:p>
        </w:tc>
      </w:tr>
    </w:tbl>
    <w:p w14:paraId="1741D5DE" w14:textId="77777777" w:rsidR="00D153FE" w:rsidRDefault="00000000">
      <w:pPr>
        <w:spacing w:before="120"/>
        <w:rPr>
          <w:bCs/>
        </w:rPr>
      </w:pPr>
      <w:r>
        <w:rPr>
          <w:bCs/>
        </w:rPr>
        <w:t>For other currencies, place the symbol before the numeral.</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45"/>
        <w:gridCol w:w="3926"/>
        <w:gridCol w:w="575"/>
        <w:gridCol w:w="3960"/>
      </w:tblGrid>
      <w:tr w:rsidR="00D153FE" w14:paraId="5E29DDA1" w14:textId="77777777">
        <w:trPr>
          <w:trHeight w:val="478"/>
        </w:trPr>
        <w:tc>
          <w:tcPr>
            <w:tcW w:w="548" w:type="dxa"/>
            <w:tcBorders>
              <w:right w:val="nil"/>
            </w:tcBorders>
            <w:shd w:val="clear" w:color="auto" w:fill="D5EFFF"/>
          </w:tcPr>
          <w:p w14:paraId="53B65B85" w14:textId="77777777" w:rsidR="00D153FE" w:rsidRDefault="00000000">
            <w:pPr>
              <w:spacing w:before="120"/>
              <w:rPr>
                <w:bCs/>
              </w:rPr>
            </w:pPr>
            <w:r>
              <w:rPr>
                <w:bCs/>
                <w:noProof/>
              </w:rPr>
              <w:drawing>
                <wp:inline distT="0" distB="0" distL="0" distR="0" wp14:anchorId="64A1A1A3" wp14:editId="27C2E673">
                  <wp:extent cx="180975" cy="180975"/>
                  <wp:effectExtent l="0" t="0" r="9525" b="9525"/>
                  <wp:docPr id="14656" name="Picture 1465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6" name="Picture 1465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15E1EE29" w14:textId="77777777" w:rsidR="00D153FE" w:rsidRDefault="00000000">
            <w:pPr>
              <w:spacing w:before="120"/>
              <w:rPr>
                <w:bCs/>
              </w:rPr>
            </w:pPr>
            <w:r>
              <w:rPr>
                <w:bCs/>
              </w:rPr>
              <w:t>£26</w:t>
            </w:r>
          </w:p>
        </w:tc>
        <w:tc>
          <w:tcPr>
            <w:tcW w:w="581" w:type="dxa"/>
            <w:tcBorders>
              <w:right w:val="nil"/>
            </w:tcBorders>
            <w:shd w:val="clear" w:color="auto" w:fill="D5EFFF"/>
          </w:tcPr>
          <w:p w14:paraId="177A6381" w14:textId="77777777" w:rsidR="00D153FE" w:rsidRDefault="00000000">
            <w:pPr>
              <w:spacing w:before="120"/>
              <w:rPr>
                <w:bCs/>
              </w:rPr>
            </w:pPr>
            <w:r>
              <w:rPr>
                <w:bCs/>
                <w:noProof/>
              </w:rPr>
              <w:drawing>
                <wp:inline distT="0" distB="0" distL="0" distR="0" wp14:anchorId="7B0F8365" wp14:editId="1D30ADAF">
                  <wp:extent cx="180975" cy="180975"/>
                  <wp:effectExtent l="0" t="0" r="9525" b="9525"/>
                  <wp:docPr id="14658" name="Picture 1465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8" name="Picture 14658"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4D47FFB7" w14:textId="77777777" w:rsidR="00D153FE" w:rsidRDefault="00000000">
            <w:pPr>
              <w:spacing w:before="120"/>
              <w:rPr>
                <w:bCs/>
              </w:rPr>
            </w:pPr>
            <w:r>
              <w:rPr>
                <w:bCs/>
              </w:rPr>
              <w:t>¥14,500</w:t>
            </w:r>
          </w:p>
        </w:tc>
      </w:tr>
    </w:tbl>
    <w:p w14:paraId="072854A4" w14:textId="77777777" w:rsidR="00D153FE" w:rsidRDefault="00000000">
      <w:pPr>
        <w:pStyle w:val="Heading3"/>
        <w:numPr>
          <w:ilvl w:val="2"/>
          <w:numId w:val="63"/>
        </w:numPr>
        <w:ind w:left="851" w:hanging="851"/>
      </w:pPr>
      <w:bookmarkStart w:id="556" w:name="_Common_symbols_of"/>
      <w:bookmarkStart w:id="557" w:name="_Toc423616214"/>
      <w:bookmarkStart w:id="558" w:name="_Toc436134730"/>
      <w:bookmarkStart w:id="559" w:name="_Ref391891065"/>
      <w:bookmarkEnd w:id="556"/>
      <w:r>
        <w:t>Common symbols of measurement</w:t>
      </w:r>
      <w:bookmarkEnd w:id="557"/>
      <w:bookmarkEnd w:id="558"/>
      <w:bookmarkEnd w:id="559"/>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2255"/>
        <w:gridCol w:w="2248"/>
        <w:gridCol w:w="2255"/>
        <w:gridCol w:w="2248"/>
      </w:tblGrid>
      <w:tr w:rsidR="00D153FE" w14:paraId="7A725928" w14:textId="77777777">
        <w:trPr>
          <w:tblHeader/>
        </w:trPr>
        <w:tc>
          <w:tcPr>
            <w:tcW w:w="1252" w:type="pct"/>
            <w:shd w:val="clear" w:color="auto" w:fill="93D3FB"/>
          </w:tcPr>
          <w:p w14:paraId="3143C150" w14:textId="77777777" w:rsidR="00D153FE" w:rsidRDefault="00000000">
            <w:pPr>
              <w:rPr>
                <w:b/>
              </w:rPr>
            </w:pPr>
            <w:r>
              <w:rPr>
                <w:b/>
              </w:rPr>
              <w:t>Term/prefix</w:t>
            </w:r>
          </w:p>
        </w:tc>
        <w:tc>
          <w:tcPr>
            <w:tcW w:w="1248" w:type="pct"/>
            <w:shd w:val="clear" w:color="auto" w:fill="93D3FB"/>
          </w:tcPr>
          <w:p w14:paraId="0F5BFA93" w14:textId="77777777" w:rsidR="00D153FE" w:rsidRDefault="00000000">
            <w:pPr>
              <w:rPr>
                <w:b/>
              </w:rPr>
            </w:pPr>
            <w:r>
              <w:rPr>
                <w:b/>
              </w:rPr>
              <w:t>Symbol</w:t>
            </w:r>
          </w:p>
        </w:tc>
        <w:tc>
          <w:tcPr>
            <w:tcW w:w="1252" w:type="pct"/>
            <w:shd w:val="clear" w:color="auto" w:fill="93D3FB"/>
          </w:tcPr>
          <w:p w14:paraId="56A88B14" w14:textId="77777777" w:rsidR="00D153FE" w:rsidRDefault="00000000">
            <w:pPr>
              <w:rPr>
                <w:b/>
              </w:rPr>
            </w:pPr>
            <w:r>
              <w:rPr>
                <w:b/>
              </w:rPr>
              <w:t>Term/prefix</w:t>
            </w:r>
          </w:p>
        </w:tc>
        <w:tc>
          <w:tcPr>
            <w:tcW w:w="1248" w:type="pct"/>
            <w:shd w:val="clear" w:color="auto" w:fill="93D3FB"/>
          </w:tcPr>
          <w:p w14:paraId="1AEC6884" w14:textId="77777777" w:rsidR="00D153FE" w:rsidRDefault="00000000">
            <w:pPr>
              <w:rPr>
                <w:b/>
              </w:rPr>
            </w:pPr>
            <w:r>
              <w:rPr>
                <w:b/>
              </w:rPr>
              <w:t>Symbol</w:t>
            </w:r>
          </w:p>
        </w:tc>
      </w:tr>
      <w:tr w:rsidR="00D153FE" w14:paraId="6944F4C8" w14:textId="77777777">
        <w:tc>
          <w:tcPr>
            <w:tcW w:w="1252" w:type="pct"/>
            <w:shd w:val="clear" w:color="auto" w:fill="D5EFFF"/>
          </w:tcPr>
          <w:p w14:paraId="0FD33F22" w14:textId="77777777" w:rsidR="00D153FE" w:rsidRDefault="00000000">
            <w:pPr>
              <w:spacing w:before="120"/>
              <w:rPr>
                <w:b/>
              </w:rPr>
            </w:pPr>
            <w:r>
              <w:rPr>
                <w:b/>
              </w:rPr>
              <w:t>Bit</w:t>
            </w:r>
          </w:p>
        </w:tc>
        <w:tc>
          <w:tcPr>
            <w:tcW w:w="1248" w:type="pct"/>
            <w:shd w:val="clear" w:color="auto" w:fill="D5EFFF"/>
          </w:tcPr>
          <w:p w14:paraId="3629A889" w14:textId="77777777" w:rsidR="00D153FE" w:rsidRDefault="00000000">
            <w:pPr>
              <w:spacing w:before="120"/>
              <w:rPr>
                <w:bCs/>
              </w:rPr>
            </w:pPr>
            <w:r>
              <w:rPr>
                <w:bCs/>
              </w:rPr>
              <w:t>b</w:t>
            </w:r>
          </w:p>
        </w:tc>
        <w:tc>
          <w:tcPr>
            <w:tcW w:w="1252" w:type="pct"/>
            <w:shd w:val="clear" w:color="auto" w:fill="D5EFFF"/>
          </w:tcPr>
          <w:p w14:paraId="7733578C" w14:textId="77777777" w:rsidR="00D153FE" w:rsidRDefault="00000000">
            <w:pPr>
              <w:spacing w:before="120"/>
              <w:rPr>
                <w:b/>
              </w:rPr>
            </w:pPr>
            <w:r>
              <w:rPr>
                <w:b/>
              </w:rPr>
              <w:t>Kilogram</w:t>
            </w:r>
          </w:p>
        </w:tc>
        <w:tc>
          <w:tcPr>
            <w:tcW w:w="1248" w:type="pct"/>
            <w:shd w:val="clear" w:color="auto" w:fill="D5EFFF"/>
          </w:tcPr>
          <w:p w14:paraId="07B29684" w14:textId="77777777" w:rsidR="00D153FE" w:rsidRDefault="00000000">
            <w:pPr>
              <w:spacing w:before="120"/>
              <w:rPr>
                <w:bCs/>
              </w:rPr>
            </w:pPr>
            <w:r>
              <w:rPr>
                <w:bCs/>
              </w:rPr>
              <w:t>kg</w:t>
            </w:r>
          </w:p>
        </w:tc>
      </w:tr>
      <w:tr w:rsidR="00D153FE" w14:paraId="67693361" w14:textId="77777777">
        <w:tc>
          <w:tcPr>
            <w:tcW w:w="1252" w:type="pct"/>
            <w:shd w:val="clear" w:color="auto" w:fill="D5EFFF"/>
          </w:tcPr>
          <w:p w14:paraId="156F8AA7" w14:textId="77777777" w:rsidR="00D153FE" w:rsidRDefault="00000000">
            <w:pPr>
              <w:spacing w:before="120"/>
              <w:rPr>
                <w:b/>
              </w:rPr>
            </w:pPr>
            <w:r>
              <w:rPr>
                <w:b/>
              </w:rPr>
              <w:t>Byte</w:t>
            </w:r>
          </w:p>
        </w:tc>
        <w:tc>
          <w:tcPr>
            <w:tcW w:w="1248" w:type="pct"/>
            <w:shd w:val="clear" w:color="auto" w:fill="D5EFFF"/>
          </w:tcPr>
          <w:p w14:paraId="7326F504" w14:textId="77777777" w:rsidR="00D153FE" w:rsidRDefault="00000000">
            <w:pPr>
              <w:spacing w:before="120"/>
              <w:rPr>
                <w:bCs/>
              </w:rPr>
            </w:pPr>
            <w:r>
              <w:rPr>
                <w:bCs/>
              </w:rPr>
              <w:t>B</w:t>
            </w:r>
          </w:p>
        </w:tc>
        <w:tc>
          <w:tcPr>
            <w:tcW w:w="1252" w:type="pct"/>
            <w:shd w:val="clear" w:color="auto" w:fill="D5EFFF"/>
          </w:tcPr>
          <w:p w14:paraId="38929E2E" w14:textId="77777777" w:rsidR="00D153FE" w:rsidRDefault="00000000">
            <w:pPr>
              <w:spacing w:before="120"/>
              <w:rPr>
                <w:b/>
              </w:rPr>
            </w:pPr>
            <w:r>
              <w:rPr>
                <w:b/>
              </w:rPr>
              <w:t>Kilometre</w:t>
            </w:r>
          </w:p>
        </w:tc>
        <w:tc>
          <w:tcPr>
            <w:tcW w:w="1248" w:type="pct"/>
            <w:shd w:val="clear" w:color="auto" w:fill="D5EFFF"/>
          </w:tcPr>
          <w:p w14:paraId="6BCB0AC6" w14:textId="77777777" w:rsidR="00D153FE" w:rsidRDefault="00000000">
            <w:pPr>
              <w:spacing w:before="120"/>
              <w:rPr>
                <w:bCs/>
              </w:rPr>
            </w:pPr>
            <w:r>
              <w:rPr>
                <w:bCs/>
              </w:rPr>
              <w:t>km</w:t>
            </w:r>
          </w:p>
        </w:tc>
      </w:tr>
      <w:tr w:rsidR="00D153FE" w14:paraId="42FF837E" w14:textId="77777777">
        <w:tc>
          <w:tcPr>
            <w:tcW w:w="1252" w:type="pct"/>
            <w:shd w:val="clear" w:color="auto" w:fill="D5EFFF"/>
          </w:tcPr>
          <w:p w14:paraId="49E50E58" w14:textId="77777777" w:rsidR="00D153FE" w:rsidRDefault="00000000">
            <w:pPr>
              <w:spacing w:before="120"/>
              <w:rPr>
                <w:b/>
              </w:rPr>
            </w:pPr>
            <w:r>
              <w:rPr>
                <w:b/>
              </w:rPr>
              <w:lastRenderedPageBreak/>
              <w:t>Centimetre</w:t>
            </w:r>
          </w:p>
        </w:tc>
        <w:tc>
          <w:tcPr>
            <w:tcW w:w="1248" w:type="pct"/>
            <w:shd w:val="clear" w:color="auto" w:fill="D5EFFF"/>
          </w:tcPr>
          <w:p w14:paraId="73641457" w14:textId="77777777" w:rsidR="00D153FE" w:rsidRDefault="00000000">
            <w:pPr>
              <w:spacing w:before="120"/>
              <w:rPr>
                <w:bCs/>
              </w:rPr>
            </w:pPr>
            <w:r>
              <w:rPr>
                <w:bCs/>
              </w:rPr>
              <w:t>cm</w:t>
            </w:r>
          </w:p>
        </w:tc>
        <w:tc>
          <w:tcPr>
            <w:tcW w:w="1252" w:type="pct"/>
            <w:shd w:val="clear" w:color="auto" w:fill="D5EFFF"/>
          </w:tcPr>
          <w:p w14:paraId="616D4DA8" w14:textId="77777777" w:rsidR="00D153FE" w:rsidRDefault="00000000">
            <w:pPr>
              <w:spacing w:before="120"/>
              <w:rPr>
                <w:b/>
              </w:rPr>
            </w:pPr>
            <w:r>
              <w:rPr>
                <w:b/>
              </w:rPr>
              <w:t>Litre</w:t>
            </w:r>
          </w:p>
        </w:tc>
        <w:tc>
          <w:tcPr>
            <w:tcW w:w="1248" w:type="pct"/>
            <w:shd w:val="clear" w:color="auto" w:fill="D5EFFF"/>
          </w:tcPr>
          <w:p w14:paraId="39491035" w14:textId="77777777" w:rsidR="00D153FE" w:rsidRDefault="00000000">
            <w:pPr>
              <w:spacing w:before="120"/>
              <w:rPr>
                <w:bCs/>
              </w:rPr>
            </w:pPr>
            <w:r>
              <w:rPr>
                <w:bCs/>
              </w:rPr>
              <w:t>L</w:t>
            </w:r>
          </w:p>
        </w:tc>
      </w:tr>
      <w:tr w:rsidR="00D153FE" w14:paraId="065FD6B3" w14:textId="77777777">
        <w:tc>
          <w:tcPr>
            <w:tcW w:w="1252" w:type="pct"/>
            <w:shd w:val="clear" w:color="auto" w:fill="D5EFFF"/>
          </w:tcPr>
          <w:p w14:paraId="5F644220" w14:textId="77777777" w:rsidR="00D153FE" w:rsidRDefault="00000000">
            <w:pPr>
              <w:spacing w:before="120"/>
              <w:rPr>
                <w:b/>
              </w:rPr>
            </w:pPr>
            <w:r>
              <w:rPr>
                <w:b/>
              </w:rPr>
              <w:t>Cubic metre</w:t>
            </w:r>
          </w:p>
        </w:tc>
        <w:tc>
          <w:tcPr>
            <w:tcW w:w="1248" w:type="pct"/>
            <w:shd w:val="clear" w:color="auto" w:fill="D5EFFF"/>
          </w:tcPr>
          <w:p w14:paraId="2449BF29" w14:textId="77777777" w:rsidR="00D153FE" w:rsidRDefault="00000000">
            <w:pPr>
              <w:spacing w:before="120"/>
              <w:rPr>
                <w:bCs/>
              </w:rPr>
            </w:pPr>
            <w:r>
              <w:rPr>
                <w:bCs/>
              </w:rPr>
              <w:t>m3</w:t>
            </w:r>
          </w:p>
        </w:tc>
        <w:tc>
          <w:tcPr>
            <w:tcW w:w="1252" w:type="pct"/>
            <w:shd w:val="clear" w:color="auto" w:fill="D5EFFF"/>
          </w:tcPr>
          <w:p w14:paraId="3C375333" w14:textId="77777777" w:rsidR="00D153FE" w:rsidRDefault="00000000">
            <w:pPr>
              <w:spacing w:before="120"/>
              <w:rPr>
                <w:b/>
              </w:rPr>
            </w:pPr>
            <w:r>
              <w:rPr>
                <w:b/>
              </w:rPr>
              <w:t>Mebibyte</w:t>
            </w:r>
          </w:p>
        </w:tc>
        <w:tc>
          <w:tcPr>
            <w:tcW w:w="1248" w:type="pct"/>
            <w:shd w:val="clear" w:color="auto" w:fill="D5EFFF"/>
          </w:tcPr>
          <w:p w14:paraId="317F940F" w14:textId="77777777" w:rsidR="00D153FE" w:rsidRDefault="00000000">
            <w:pPr>
              <w:spacing w:before="120"/>
              <w:rPr>
                <w:bCs/>
              </w:rPr>
            </w:pPr>
            <w:r>
              <w:rPr>
                <w:bCs/>
              </w:rPr>
              <w:t>MiB</w:t>
            </w:r>
          </w:p>
        </w:tc>
      </w:tr>
      <w:tr w:rsidR="00D153FE" w14:paraId="79C32ABE" w14:textId="77777777">
        <w:tc>
          <w:tcPr>
            <w:tcW w:w="1252" w:type="pct"/>
            <w:shd w:val="clear" w:color="auto" w:fill="D5EFFF"/>
          </w:tcPr>
          <w:p w14:paraId="25BC3CF0" w14:textId="77777777" w:rsidR="00D153FE" w:rsidRDefault="00000000">
            <w:pPr>
              <w:spacing w:before="120"/>
              <w:rPr>
                <w:b/>
              </w:rPr>
            </w:pPr>
            <w:r>
              <w:rPr>
                <w:b/>
              </w:rPr>
              <w:t>Gigabit</w:t>
            </w:r>
          </w:p>
        </w:tc>
        <w:tc>
          <w:tcPr>
            <w:tcW w:w="1248" w:type="pct"/>
            <w:shd w:val="clear" w:color="auto" w:fill="D5EFFF"/>
          </w:tcPr>
          <w:p w14:paraId="417A8799" w14:textId="77777777" w:rsidR="00D153FE" w:rsidRDefault="00000000">
            <w:pPr>
              <w:spacing w:before="120"/>
              <w:rPr>
                <w:bCs/>
              </w:rPr>
            </w:pPr>
            <w:r>
              <w:rPr>
                <w:bCs/>
              </w:rPr>
              <w:t>Gb</w:t>
            </w:r>
          </w:p>
        </w:tc>
        <w:tc>
          <w:tcPr>
            <w:tcW w:w="1252" w:type="pct"/>
            <w:shd w:val="clear" w:color="auto" w:fill="D5EFFF"/>
          </w:tcPr>
          <w:p w14:paraId="14B0CC34" w14:textId="77777777" w:rsidR="00D153FE" w:rsidRDefault="00000000">
            <w:pPr>
              <w:spacing w:before="120"/>
              <w:rPr>
                <w:b/>
              </w:rPr>
            </w:pPr>
            <w:r>
              <w:rPr>
                <w:b/>
              </w:rPr>
              <w:t>Megabyte</w:t>
            </w:r>
          </w:p>
        </w:tc>
        <w:tc>
          <w:tcPr>
            <w:tcW w:w="1248" w:type="pct"/>
            <w:shd w:val="clear" w:color="auto" w:fill="D5EFFF"/>
          </w:tcPr>
          <w:p w14:paraId="5D96B5A4" w14:textId="77777777" w:rsidR="00D153FE" w:rsidRDefault="00000000">
            <w:pPr>
              <w:spacing w:before="120"/>
              <w:rPr>
                <w:bCs/>
              </w:rPr>
            </w:pPr>
            <w:r>
              <w:rPr>
                <w:bCs/>
              </w:rPr>
              <w:t>MB</w:t>
            </w:r>
          </w:p>
        </w:tc>
      </w:tr>
      <w:tr w:rsidR="00D153FE" w14:paraId="4C9803DA" w14:textId="77777777">
        <w:tc>
          <w:tcPr>
            <w:tcW w:w="1252" w:type="pct"/>
            <w:shd w:val="clear" w:color="auto" w:fill="D5EFFF"/>
          </w:tcPr>
          <w:p w14:paraId="4F4BB6E1" w14:textId="77777777" w:rsidR="00D153FE" w:rsidRDefault="00000000">
            <w:pPr>
              <w:spacing w:before="120"/>
              <w:rPr>
                <w:b/>
              </w:rPr>
            </w:pPr>
            <w:r>
              <w:rPr>
                <w:b/>
              </w:rPr>
              <w:t>Gigabyte</w:t>
            </w:r>
          </w:p>
        </w:tc>
        <w:tc>
          <w:tcPr>
            <w:tcW w:w="1248" w:type="pct"/>
            <w:shd w:val="clear" w:color="auto" w:fill="D5EFFF"/>
          </w:tcPr>
          <w:p w14:paraId="26B3B952" w14:textId="77777777" w:rsidR="00D153FE" w:rsidRDefault="00000000">
            <w:pPr>
              <w:spacing w:before="120"/>
              <w:rPr>
                <w:bCs/>
              </w:rPr>
            </w:pPr>
            <w:r>
              <w:rPr>
                <w:bCs/>
              </w:rPr>
              <w:t>GB</w:t>
            </w:r>
          </w:p>
        </w:tc>
        <w:tc>
          <w:tcPr>
            <w:tcW w:w="1252" w:type="pct"/>
            <w:shd w:val="clear" w:color="auto" w:fill="D5EFFF"/>
          </w:tcPr>
          <w:p w14:paraId="57D941A0" w14:textId="77777777" w:rsidR="00D153FE" w:rsidRDefault="00000000">
            <w:pPr>
              <w:spacing w:before="120"/>
              <w:rPr>
                <w:b/>
              </w:rPr>
            </w:pPr>
            <w:r>
              <w:rPr>
                <w:b/>
              </w:rPr>
              <w:t>Millilitre</w:t>
            </w:r>
          </w:p>
        </w:tc>
        <w:tc>
          <w:tcPr>
            <w:tcW w:w="1248" w:type="pct"/>
            <w:shd w:val="clear" w:color="auto" w:fill="D5EFFF"/>
          </w:tcPr>
          <w:p w14:paraId="44B771DD" w14:textId="77777777" w:rsidR="00D153FE" w:rsidRDefault="00000000">
            <w:pPr>
              <w:spacing w:before="120"/>
              <w:rPr>
                <w:bCs/>
              </w:rPr>
            </w:pPr>
            <w:r>
              <w:rPr>
                <w:bCs/>
              </w:rPr>
              <w:t>mL</w:t>
            </w:r>
          </w:p>
        </w:tc>
      </w:tr>
      <w:tr w:rsidR="00D153FE" w14:paraId="36D1C239" w14:textId="77777777">
        <w:tc>
          <w:tcPr>
            <w:tcW w:w="1252" w:type="pct"/>
            <w:shd w:val="clear" w:color="auto" w:fill="D5EFFF"/>
          </w:tcPr>
          <w:p w14:paraId="7ED8907E" w14:textId="77777777" w:rsidR="00D153FE" w:rsidRDefault="00000000">
            <w:pPr>
              <w:spacing w:before="120"/>
              <w:rPr>
                <w:b/>
              </w:rPr>
            </w:pPr>
            <w:r>
              <w:rPr>
                <w:b/>
              </w:rPr>
              <w:t>Gibibyte</w:t>
            </w:r>
          </w:p>
        </w:tc>
        <w:tc>
          <w:tcPr>
            <w:tcW w:w="1248" w:type="pct"/>
            <w:shd w:val="clear" w:color="auto" w:fill="D5EFFF"/>
          </w:tcPr>
          <w:p w14:paraId="552C2ADB" w14:textId="77777777" w:rsidR="00D153FE" w:rsidRDefault="00000000">
            <w:pPr>
              <w:spacing w:before="120"/>
              <w:rPr>
                <w:bCs/>
              </w:rPr>
            </w:pPr>
            <w:r>
              <w:rPr>
                <w:bCs/>
              </w:rPr>
              <w:t>GiB</w:t>
            </w:r>
          </w:p>
        </w:tc>
        <w:tc>
          <w:tcPr>
            <w:tcW w:w="1252" w:type="pct"/>
            <w:shd w:val="clear" w:color="auto" w:fill="D5EFFF"/>
          </w:tcPr>
          <w:p w14:paraId="1A7501C8" w14:textId="77777777" w:rsidR="00D153FE" w:rsidRDefault="00000000">
            <w:pPr>
              <w:spacing w:before="120"/>
              <w:rPr>
                <w:b/>
              </w:rPr>
            </w:pPr>
            <w:r>
              <w:rPr>
                <w:b/>
              </w:rPr>
              <w:t>Millimetre</w:t>
            </w:r>
          </w:p>
        </w:tc>
        <w:tc>
          <w:tcPr>
            <w:tcW w:w="1248" w:type="pct"/>
            <w:shd w:val="clear" w:color="auto" w:fill="D5EFFF"/>
          </w:tcPr>
          <w:p w14:paraId="15D2108E" w14:textId="77777777" w:rsidR="00D153FE" w:rsidRDefault="00000000">
            <w:pPr>
              <w:spacing w:before="120"/>
              <w:rPr>
                <w:bCs/>
              </w:rPr>
            </w:pPr>
            <w:r>
              <w:rPr>
                <w:bCs/>
              </w:rPr>
              <w:t>mm</w:t>
            </w:r>
          </w:p>
        </w:tc>
      </w:tr>
      <w:tr w:rsidR="00D153FE" w14:paraId="6471DBDB" w14:textId="77777777">
        <w:tc>
          <w:tcPr>
            <w:tcW w:w="1252" w:type="pct"/>
            <w:shd w:val="clear" w:color="auto" w:fill="D5EFFF"/>
          </w:tcPr>
          <w:p w14:paraId="2814C5BF" w14:textId="77777777" w:rsidR="00D153FE" w:rsidRDefault="00000000">
            <w:pPr>
              <w:spacing w:before="120"/>
              <w:rPr>
                <w:b/>
              </w:rPr>
            </w:pPr>
            <w:r>
              <w:rPr>
                <w:b/>
              </w:rPr>
              <w:t>Gram</w:t>
            </w:r>
          </w:p>
        </w:tc>
        <w:tc>
          <w:tcPr>
            <w:tcW w:w="1248" w:type="pct"/>
            <w:shd w:val="clear" w:color="auto" w:fill="D5EFFF"/>
          </w:tcPr>
          <w:p w14:paraId="3FF2FD57" w14:textId="77777777" w:rsidR="00D153FE" w:rsidRDefault="00000000">
            <w:pPr>
              <w:spacing w:before="120"/>
              <w:rPr>
                <w:bCs/>
              </w:rPr>
            </w:pPr>
            <w:r>
              <w:rPr>
                <w:bCs/>
              </w:rPr>
              <w:t>g</w:t>
            </w:r>
          </w:p>
        </w:tc>
        <w:tc>
          <w:tcPr>
            <w:tcW w:w="1252" w:type="pct"/>
            <w:shd w:val="clear" w:color="auto" w:fill="D5EFFF"/>
          </w:tcPr>
          <w:p w14:paraId="67EDBAFC" w14:textId="77777777" w:rsidR="00D153FE" w:rsidRDefault="00000000">
            <w:pPr>
              <w:spacing w:before="120"/>
              <w:rPr>
                <w:b/>
              </w:rPr>
            </w:pPr>
            <w:r>
              <w:rPr>
                <w:b/>
              </w:rPr>
              <w:t>Minute</w:t>
            </w:r>
          </w:p>
        </w:tc>
        <w:tc>
          <w:tcPr>
            <w:tcW w:w="1248" w:type="pct"/>
            <w:shd w:val="clear" w:color="auto" w:fill="D5EFFF"/>
          </w:tcPr>
          <w:p w14:paraId="262B4139" w14:textId="77777777" w:rsidR="00D153FE" w:rsidRDefault="00000000">
            <w:pPr>
              <w:spacing w:before="120"/>
              <w:rPr>
                <w:bCs/>
              </w:rPr>
            </w:pPr>
            <w:r>
              <w:rPr>
                <w:bCs/>
              </w:rPr>
              <w:t>min</w:t>
            </w:r>
          </w:p>
        </w:tc>
      </w:tr>
      <w:tr w:rsidR="00D153FE" w14:paraId="48D19175" w14:textId="77777777">
        <w:tc>
          <w:tcPr>
            <w:tcW w:w="1252" w:type="pct"/>
            <w:shd w:val="clear" w:color="auto" w:fill="D5EFFF"/>
          </w:tcPr>
          <w:p w14:paraId="7F0C4A94" w14:textId="77777777" w:rsidR="00D153FE" w:rsidRDefault="00000000">
            <w:pPr>
              <w:spacing w:before="120"/>
              <w:rPr>
                <w:b/>
              </w:rPr>
            </w:pPr>
            <w:r>
              <w:rPr>
                <w:b/>
              </w:rPr>
              <w:t>Hertz</w:t>
            </w:r>
          </w:p>
        </w:tc>
        <w:tc>
          <w:tcPr>
            <w:tcW w:w="1248" w:type="pct"/>
            <w:shd w:val="clear" w:color="auto" w:fill="D5EFFF"/>
          </w:tcPr>
          <w:p w14:paraId="159610CC" w14:textId="77777777" w:rsidR="00D153FE" w:rsidRDefault="00000000">
            <w:pPr>
              <w:spacing w:before="120"/>
              <w:rPr>
                <w:bCs/>
              </w:rPr>
            </w:pPr>
            <w:r>
              <w:rPr>
                <w:bCs/>
              </w:rPr>
              <w:t>Hz</w:t>
            </w:r>
          </w:p>
        </w:tc>
        <w:tc>
          <w:tcPr>
            <w:tcW w:w="1252" w:type="pct"/>
            <w:shd w:val="clear" w:color="auto" w:fill="D5EFFF"/>
          </w:tcPr>
          <w:p w14:paraId="390F0D7E" w14:textId="77777777" w:rsidR="00D153FE" w:rsidRDefault="00000000">
            <w:pPr>
              <w:spacing w:before="120"/>
              <w:rPr>
                <w:b/>
              </w:rPr>
            </w:pPr>
            <w:r>
              <w:rPr>
                <w:b/>
              </w:rPr>
              <w:t>Second</w:t>
            </w:r>
          </w:p>
        </w:tc>
        <w:tc>
          <w:tcPr>
            <w:tcW w:w="1248" w:type="pct"/>
            <w:shd w:val="clear" w:color="auto" w:fill="D5EFFF"/>
          </w:tcPr>
          <w:p w14:paraId="11857B22" w14:textId="77777777" w:rsidR="00D153FE" w:rsidRDefault="00000000">
            <w:pPr>
              <w:spacing w:before="120"/>
              <w:rPr>
                <w:bCs/>
              </w:rPr>
            </w:pPr>
            <w:r>
              <w:rPr>
                <w:bCs/>
              </w:rPr>
              <w:t>s</w:t>
            </w:r>
          </w:p>
        </w:tc>
      </w:tr>
      <w:tr w:rsidR="00D153FE" w14:paraId="56394917" w14:textId="77777777">
        <w:tc>
          <w:tcPr>
            <w:tcW w:w="1252" w:type="pct"/>
            <w:shd w:val="clear" w:color="auto" w:fill="D5EFFF"/>
          </w:tcPr>
          <w:p w14:paraId="2AC601A2" w14:textId="77777777" w:rsidR="00D153FE" w:rsidRDefault="00000000">
            <w:pPr>
              <w:spacing w:before="120"/>
              <w:rPr>
                <w:b/>
              </w:rPr>
            </w:pPr>
            <w:r>
              <w:rPr>
                <w:b/>
              </w:rPr>
              <w:t>Kibibyte</w:t>
            </w:r>
          </w:p>
        </w:tc>
        <w:tc>
          <w:tcPr>
            <w:tcW w:w="1248" w:type="pct"/>
            <w:shd w:val="clear" w:color="auto" w:fill="D5EFFF"/>
          </w:tcPr>
          <w:p w14:paraId="09396C50" w14:textId="77777777" w:rsidR="00D153FE" w:rsidRDefault="00000000">
            <w:pPr>
              <w:spacing w:before="120"/>
              <w:rPr>
                <w:bCs/>
              </w:rPr>
            </w:pPr>
            <w:r>
              <w:rPr>
                <w:bCs/>
              </w:rPr>
              <w:t>KiB</w:t>
            </w:r>
          </w:p>
        </w:tc>
        <w:tc>
          <w:tcPr>
            <w:tcW w:w="1252" w:type="pct"/>
            <w:shd w:val="clear" w:color="auto" w:fill="D5EFFF"/>
          </w:tcPr>
          <w:p w14:paraId="7AFCDEF9" w14:textId="77777777" w:rsidR="00D153FE" w:rsidRDefault="00000000">
            <w:pPr>
              <w:spacing w:before="120"/>
              <w:rPr>
                <w:b/>
              </w:rPr>
            </w:pPr>
            <w:r>
              <w:rPr>
                <w:b/>
              </w:rPr>
              <w:t>Square metre</w:t>
            </w:r>
          </w:p>
        </w:tc>
        <w:tc>
          <w:tcPr>
            <w:tcW w:w="1248" w:type="pct"/>
            <w:shd w:val="clear" w:color="auto" w:fill="D5EFFF"/>
          </w:tcPr>
          <w:p w14:paraId="5202F336" w14:textId="77777777" w:rsidR="00D153FE" w:rsidRDefault="00000000">
            <w:pPr>
              <w:spacing w:before="120"/>
              <w:rPr>
                <w:bCs/>
              </w:rPr>
            </w:pPr>
            <w:r>
              <w:rPr>
                <w:bCs/>
              </w:rPr>
              <w:t>m2</w:t>
            </w:r>
          </w:p>
        </w:tc>
      </w:tr>
      <w:tr w:rsidR="00D153FE" w14:paraId="01459472" w14:textId="77777777">
        <w:tc>
          <w:tcPr>
            <w:tcW w:w="1252" w:type="pct"/>
            <w:shd w:val="clear" w:color="auto" w:fill="D5EFFF"/>
          </w:tcPr>
          <w:p w14:paraId="6EB5D576" w14:textId="77777777" w:rsidR="00D153FE" w:rsidRDefault="00000000">
            <w:pPr>
              <w:spacing w:before="120"/>
              <w:rPr>
                <w:b/>
              </w:rPr>
            </w:pPr>
            <w:r>
              <w:rPr>
                <w:b/>
              </w:rPr>
              <w:t>Kilobyte</w:t>
            </w:r>
          </w:p>
        </w:tc>
        <w:tc>
          <w:tcPr>
            <w:tcW w:w="1248" w:type="pct"/>
            <w:shd w:val="clear" w:color="auto" w:fill="D5EFFF"/>
          </w:tcPr>
          <w:p w14:paraId="50CB1577" w14:textId="77777777" w:rsidR="00D153FE" w:rsidRDefault="00000000">
            <w:pPr>
              <w:spacing w:before="120"/>
              <w:rPr>
                <w:bCs/>
              </w:rPr>
            </w:pPr>
            <w:r>
              <w:rPr>
                <w:bCs/>
              </w:rPr>
              <w:t>KB</w:t>
            </w:r>
          </w:p>
        </w:tc>
        <w:tc>
          <w:tcPr>
            <w:tcW w:w="1252" w:type="pct"/>
            <w:shd w:val="clear" w:color="auto" w:fill="D5EFFF"/>
          </w:tcPr>
          <w:p w14:paraId="1A034AFA" w14:textId="77777777" w:rsidR="00D153FE" w:rsidRDefault="00000000">
            <w:pPr>
              <w:spacing w:before="120"/>
              <w:rPr>
                <w:b/>
              </w:rPr>
            </w:pPr>
            <w:r>
              <w:rPr>
                <w:b/>
              </w:rPr>
              <w:t>Tonne</w:t>
            </w:r>
          </w:p>
        </w:tc>
        <w:tc>
          <w:tcPr>
            <w:tcW w:w="1248" w:type="pct"/>
            <w:shd w:val="clear" w:color="auto" w:fill="D5EFFF"/>
          </w:tcPr>
          <w:p w14:paraId="0B601D02" w14:textId="77777777" w:rsidR="00D153FE" w:rsidRDefault="00000000">
            <w:pPr>
              <w:spacing w:before="120"/>
              <w:rPr>
                <w:bCs/>
              </w:rPr>
            </w:pPr>
            <w:r>
              <w:rPr>
                <w:bCs/>
              </w:rPr>
              <w:t>t</w:t>
            </w:r>
          </w:p>
        </w:tc>
      </w:tr>
    </w:tbl>
    <w:p w14:paraId="655C8E29" w14:textId="77777777" w:rsidR="00D153FE" w:rsidRDefault="00000000">
      <w:pPr>
        <w:pStyle w:val="Heading3"/>
        <w:numPr>
          <w:ilvl w:val="2"/>
          <w:numId w:val="63"/>
        </w:numPr>
        <w:ind w:left="851" w:hanging="851"/>
      </w:pPr>
      <w:bookmarkStart w:id="560" w:name="_Toc436134731"/>
      <w:bookmarkStart w:id="561" w:name="_Toc423616215"/>
      <w:r>
        <w:t>Building measurements</w:t>
      </w:r>
      <w:bookmarkEnd w:id="560"/>
      <w:bookmarkEnd w:id="561"/>
    </w:p>
    <w:p w14:paraId="2AC6B64E" w14:textId="77777777" w:rsidR="00D153FE" w:rsidRDefault="00000000">
      <w:r>
        <w:t>Express building measurements in millimetres (the Australian building standard) unless the description is of a general nature. Use millimetres to detail requirements for subjects including workplace health and safety, and disability needs.</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64D6A762" w14:textId="77777777">
        <w:tc>
          <w:tcPr>
            <w:tcW w:w="548" w:type="dxa"/>
            <w:shd w:val="clear" w:color="auto" w:fill="D5EFFF"/>
          </w:tcPr>
          <w:p w14:paraId="244C937F" w14:textId="77777777" w:rsidR="00D153FE" w:rsidRDefault="00000000">
            <w:pPr>
              <w:spacing w:before="120"/>
              <w:rPr>
                <w:bCs/>
              </w:rPr>
            </w:pPr>
            <w:r>
              <w:rPr>
                <w:bCs/>
                <w:noProof/>
              </w:rPr>
              <w:drawing>
                <wp:inline distT="0" distB="0" distL="0" distR="0" wp14:anchorId="6F83CCF1" wp14:editId="2E5A267F">
                  <wp:extent cx="180975" cy="180975"/>
                  <wp:effectExtent l="0" t="0" r="9525" b="9525"/>
                  <wp:docPr id="14664" name="Picture 1466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4" name="Picture 14664"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28C33BB7" w14:textId="77777777" w:rsidR="00D153FE" w:rsidRDefault="00000000">
            <w:pPr>
              <w:spacing w:before="120"/>
              <w:rPr>
                <w:bCs/>
              </w:rPr>
            </w:pPr>
            <w:r>
              <w:rPr>
                <w:bCs/>
              </w:rPr>
              <w:t>Wheelchairs require a space of 1,300mm by 800mm with a door height of 1,400mm.</w:t>
            </w:r>
          </w:p>
        </w:tc>
      </w:tr>
    </w:tbl>
    <w:p w14:paraId="19E03485" w14:textId="77777777" w:rsidR="00D153FE" w:rsidRDefault="00000000">
      <w:pPr>
        <w:pStyle w:val="Heading1"/>
        <w:numPr>
          <w:ilvl w:val="0"/>
          <w:numId w:val="63"/>
        </w:numPr>
      </w:pPr>
      <w:bookmarkStart w:id="562" w:name="_Toc423616216"/>
      <w:bookmarkStart w:id="563" w:name="_Toc436134732"/>
      <w:bookmarkStart w:id="564" w:name="_Toc440370201"/>
      <w:bookmarkStart w:id="565" w:name="_Toc433799479"/>
      <w:r>
        <w:t xml:space="preserve"> </w:t>
      </w:r>
      <w:bookmarkStart w:id="566" w:name="_Toc98503690"/>
      <w:bookmarkStart w:id="567" w:name="_Toc98511023"/>
      <w:bookmarkStart w:id="568" w:name="_Toc169860852"/>
      <w:r>
        <w:t>Punctuation</w:t>
      </w:r>
      <w:bookmarkEnd w:id="562"/>
      <w:bookmarkEnd w:id="563"/>
      <w:bookmarkEnd w:id="564"/>
      <w:bookmarkEnd w:id="565"/>
      <w:bookmarkEnd w:id="566"/>
      <w:bookmarkEnd w:id="567"/>
      <w:bookmarkEnd w:id="568"/>
    </w:p>
    <w:p w14:paraId="494B8498" w14:textId="77777777" w:rsidR="00D153FE" w:rsidRDefault="00000000">
      <w:r>
        <w:t>Punctuation is used to ensure the meaning of text is as clear as possible. Good punctuation is almost unnoticeable—sentences flow and meaning is clear. Insufficient or incorrect punctuation can make your writing ambiguous. Unnecessary punctuation is distracting and slows readers’ progress through the text.</w:t>
      </w:r>
    </w:p>
    <w:p w14:paraId="712A907C" w14:textId="77777777" w:rsidR="00D153FE" w:rsidRDefault="00000000">
      <w:r>
        <w:t>The Queensland Government’s policy is to use minimal punctuation.</w:t>
      </w:r>
    </w:p>
    <w:p w14:paraId="08F5DA03" w14:textId="77777777" w:rsidR="00D153FE" w:rsidRDefault="00000000">
      <w:pPr>
        <w:pStyle w:val="Heading2"/>
        <w:numPr>
          <w:ilvl w:val="1"/>
          <w:numId w:val="63"/>
        </w:numPr>
      </w:pPr>
      <w:bookmarkStart w:id="569" w:name="_Toc436134733"/>
      <w:bookmarkStart w:id="570" w:name="_Toc423616217"/>
      <w:bookmarkStart w:id="571" w:name="_Toc433799480"/>
      <w:r>
        <w:t>Apostrophes</w:t>
      </w:r>
      <w:bookmarkEnd w:id="569"/>
      <w:bookmarkEnd w:id="570"/>
      <w:bookmarkEnd w:id="571"/>
    </w:p>
    <w:p w14:paraId="5AB96D65" w14:textId="77777777" w:rsidR="00D153FE" w:rsidRDefault="00000000">
      <w:r>
        <w:t>Use apostrophes to show:</w:t>
      </w:r>
    </w:p>
    <w:p w14:paraId="16A6A066" w14:textId="77777777" w:rsidR="00D153FE" w:rsidRDefault="00000000">
      <w:pPr>
        <w:pStyle w:val="ListParagraph"/>
        <w:numPr>
          <w:ilvl w:val="0"/>
          <w:numId w:val="88"/>
        </w:numPr>
        <w:spacing w:after="0" w:line="276" w:lineRule="auto"/>
        <w:contextualSpacing/>
      </w:pPr>
      <w:r>
        <w:t>possession</w:t>
      </w:r>
    </w:p>
    <w:p w14:paraId="11642154" w14:textId="77777777" w:rsidR="00D153FE" w:rsidRDefault="00000000">
      <w:pPr>
        <w:pStyle w:val="ListParagraph"/>
        <w:numPr>
          <w:ilvl w:val="0"/>
          <w:numId w:val="88"/>
        </w:numPr>
        <w:spacing w:after="0" w:line="276" w:lineRule="auto"/>
        <w:contextualSpacing/>
      </w:pPr>
      <w:r>
        <w:t>missing letters within a word or words.</w:t>
      </w:r>
    </w:p>
    <w:p w14:paraId="495F56CD" w14:textId="77777777" w:rsidR="00D153FE" w:rsidRDefault="00000000">
      <w:pPr>
        <w:pStyle w:val="Heading3"/>
        <w:numPr>
          <w:ilvl w:val="2"/>
          <w:numId w:val="63"/>
        </w:numPr>
        <w:ind w:left="851" w:hanging="851"/>
      </w:pPr>
      <w:bookmarkStart w:id="572" w:name="_Toc423616218"/>
      <w:bookmarkStart w:id="573" w:name="_Toc436134734"/>
      <w:r>
        <w:t>Possession</w:t>
      </w:r>
      <w:bookmarkEnd w:id="572"/>
      <w:bookmarkEnd w:id="573"/>
    </w:p>
    <w:p w14:paraId="6991D4A8" w14:textId="77777777" w:rsidR="00D153FE" w:rsidRDefault="00000000">
      <w:r>
        <w:t>The table below summarises apostrophe placement.</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1961"/>
        <w:gridCol w:w="3534"/>
        <w:gridCol w:w="3511"/>
      </w:tblGrid>
      <w:tr w:rsidR="00D153FE" w14:paraId="2DA05B6A" w14:textId="77777777">
        <w:trPr>
          <w:tblHeader/>
        </w:trPr>
        <w:tc>
          <w:tcPr>
            <w:tcW w:w="2076" w:type="dxa"/>
            <w:shd w:val="clear" w:color="auto" w:fill="93D3FB"/>
          </w:tcPr>
          <w:p w14:paraId="1A98173C" w14:textId="77777777" w:rsidR="00D153FE" w:rsidRDefault="00000000">
            <w:pPr>
              <w:rPr>
                <w:b/>
              </w:rPr>
            </w:pPr>
            <w:r>
              <w:rPr>
                <w:b/>
              </w:rPr>
              <w:t>Placement</w:t>
            </w:r>
          </w:p>
        </w:tc>
        <w:tc>
          <w:tcPr>
            <w:tcW w:w="3890" w:type="dxa"/>
            <w:shd w:val="clear" w:color="auto" w:fill="93D3FB"/>
          </w:tcPr>
          <w:p w14:paraId="57C02958" w14:textId="77777777" w:rsidR="00D153FE" w:rsidRDefault="00000000">
            <w:pPr>
              <w:rPr>
                <w:b/>
              </w:rPr>
            </w:pPr>
            <w:r>
              <w:rPr>
                <w:b/>
              </w:rPr>
              <w:t>Meaning</w:t>
            </w:r>
          </w:p>
        </w:tc>
        <w:tc>
          <w:tcPr>
            <w:tcW w:w="3889" w:type="dxa"/>
            <w:shd w:val="clear" w:color="auto" w:fill="93D3FB"/>
          </w:tcPr>
          <w:p w14:paraId="01FEF8ED" w14:textId="77777777" w:rsidR="00D153FE" w:rsidRDefault="00000000">
            <w:pPr>
              <w:rPr>
                <w:b/>
              </w:rPr>
            </w:pPr>
            <w:r>
              <w:rPr>
                <w:b/>
              </w:rPr>
              <w:t>Example</w:t>
            </w:r>
          </w:p>
        </w:tc>
      </w:tr>
      <w:tr w:rsidR="00D153FE" w14:paraId="39D51330" w14:textId="77777777">
        <w:tc>
          <w:tcPr>
            <w:tcW w:w="2076" w:type="dxa"/>
            <w:shd w:val="clear" w:color="auto" w:fill="D5EFFF"/>
          </w:tcPr>
          <w:p w14:paraId="7BDFB7A4" w14:textId="77777777" w:rsidR="00D153FE" w:rsidRDefault="00000000">
            <w:pPr>
              <w:spacing w:before="120"/>
            </w:pPr>
            <w:r>
              <w:t>Cats</w:t>
            </w:r>
          </w:p>
        </w:tc>
        <w:tc>
          <w:tcPr>
            <w:tcW w:w="3890" w:type="dxa"/>
            <w:shd w:val="clear" w:color="auto" w:fill="D5EFFF"/>
          </w:tcPr>
          <w:p w14:paraId="50950005" w14:textId="77777777" w:rsidR="00D153FE" w:rsidRDefault="00000000">
            <w:pPr>
              <w:spacing w:before="120"/>
            </w:pPr>
            <w:r>
              <w:t>More than one; no possession</w:t>
            </w:r>
          </w:p>
        </w:tc>
        <w:tc>
          <w:tcPr>
            <w:tcW w:w="3889" w:type="dxa"/>
            <w:shd w:val="clear" w:color="auto" w:fill="D5EFFF"/>
          </w:tcPr>
          <w:p w14:paraId="7F2E99F4" w14:textId="77777777" w:rsidR="00D153FE" w:rsidRDefault="00000000">
            <w:pPr>
              <w:spacing w:before="120"/>
            </w:pPr>
            <w:r>
              <w:t>The cats are prowling at night.</w:t>
            </w:r>
          </w:p>
        </w:tc>
      </w:tr>
      <w:tr w:rsidR="00D153FE" w14:paraId="14B94192" w14:textId="77777777">
        <w:tc>
          <w:tcPr>
            <w:tcW w:w="2076" w:type="dxa"/>
            <w:shd w:val="clear" w:color="auto" w:fill="D5EFFF"/>
          </w:tcPr>
          <w:p w14:paraId="3E4DE17E" w14:textId="77777777" w:rsidR="00D153FE" w:rsidRDefault="00000000">
            <w:pPr>
              <w:spacing w:before="120"/>
            </w:pPr>
            <w:r>
              <w:t>Cat's</w:t>
            </w:r>
          </w:p>
        </w:tc>
        <w:tc>
          <w:tcPr>
            <w:tcW w:w="3890" w:type="dxa"/>
            <w:shd w:val="clear" w:color="auto" w:fill="D5EFFF"/>
          </w:tcPr>
          <w:p w14:paraId="4CD07C6F" w14:textId="77777777" w:rsidR="00D153FE" w:rsidRDefault="00000000">
            <w:pPr>
              <w:spacing w:before="120"/>
            </w:pPr>
            <w:r>
              <w:t>Belongs to one</w:t>
            </w:r>
          </w:p>
        </w:tc>
        <w:tc>
          <w:tcPr>
            <w:tcW w:w="3889" w:type="dxa"/>
            <w:shd w:val="clear" w:color="auto" w:fill="D5EFFF"/>
          </w:tcPr>
          <w:p w14:paraId="75428A1C" w14:textId="77777777" w:rsidR="00D153FE" w:rsidRDefault="00000000">
            <w:pPr>
              <w:spacing w:before="120"/>
            </w:pPr>
            <w:r>
              <w:t>The cat's bell has fallen off.</w:t>
            </w:r>
          </w:p>
        </w:tc>
      </w:tr>
      <w:tr w:rsidR="00D153FE" w14:paraId="58E1A774" w14:textId="77777777">
        <w:tc>
          <w:tcPr>
            <w:tcW w:w="2076" w:type="dxa"/>
            <w:shd w:val="clear" w:color="auto" w:fill="D5EFFF"/>
          </w:tcPr>
          <w:p w14:paraId="22153903" w14:textId="77777777" w:rsidR="00D153FE" w:rsidRDefault="00000000">
            <w:pPr>
              <w:spacing w:before="120"/>
            </w:pPr>
            <w:r>
              <w:lastRenderedPageBreak/>
              <w:t>Cats'</w:t>
            </w:r>
          </w:p>
        </w:tc>
        <w:tc>
          <w:tcPr>
            <w:tcW w:w="3890" w:type="dxa"/>
            <w:shd w:val="clear" w:color="auto" w:fill="D5EFFF"/>
          </w:tcPr>
          <w:p w14:paraId="2338D9B2" w14:textId="77777777" w:rsidR="00D153FE" w:rsidRDefault="00000000">
            <w:pPr>
              <w:spacing w:before="120"/>
            </w:pPr>
            <w:r>
              <w:t>Belongs to more than one (plural ending in s)</w:t>
            </w:r>
          </w:p>
        </w:tc>
        <w:tc>
          <w:tcPr>
            <w:tcW w:w="3889" w:type="dxa"/>
            <w:shd w:val="clear" w:color="auto" w:fill="D5EFFF"/>
          </w:tcPr>
          <w:p w14:paraId="57043E94" w14:textId="77777777" w:rsidR="00D153FE" w:rsidRDefault="00000000">
            <w:pPr>
              <w:spacing w:before="120"/>
            </w:pPr>
            <w:r>
              <w:t>The cats' beds were in the laundry.</w:t>
            </w:r>
          </w:p>
        </w:tc>
      </w:tr>
      <w:tr w:rsidR="00D153FE" w14:paraId="6814859E" w14:textId="77777777">
        <w:tc>
          <w:tcPr>
            <w:tcW w:w="2076" w:type="dxa"/>
            <w:shd w:val="clear" w:color="auto" w:fill="D5EFFF"/>
          </w:tcPr>
          <w:p w14:paraId="63E1F85C" w14:textId="77777777" w:rsidR="00D153FE" w:rsidRDefault="00000000">
            <w:pPr>
              <w:spacing w:before="120"/>
            </w:pPr>
            <w:r>
              <w:t>Children's beds</w:t>
            </w:r>
          </w:p>
        </w:tc>
        <w:tc>
          <w:tcPr>
            <w:tcW w:w="3890" w:type="dxa"/>
            <w:shd w:val="clear" w:color="auto" w:fill="D5EFFF"/>
          </w:tcPr>
          <w:p w14:paraId="6F01DED9" w14:textId="77777777" w:rsidR="00D153FE" w:rsidRDefault="00000000">
            <w:pPr>
              <w:spacing w:before="120"/>
            </w:pPr>
            <w:r>
              <w:t>Belongs to more than one (plural not ending in s)</w:t>
            </w:r>
          </w:p>
        </w:tc>
        <w:tc>
          <w:tcPr>
            <w:tcW w:w="3889" w:type="dxa"/>
            <w:shd w:val="clear" w:color="auto" w:fill="D5EFFF"/>
          </w:tcPr>
          <w:p w14:paraId="35CF2D95" w14:textId="77777777" w:rsidR="00D153FE" w:rsidRDefault="00000000">
            <w:pPr>
              <w:spacing w:before="120"/>
            </w:pPr>
            <w:r>
              <w:t>The children's beds were still unmade.</w:t>
            </w:r>
          </w:p>
        </w:tc>
      </w:tr>
    </w:tbl>
    <w:p w14:paraId="7656EC17" w14:textId="77777777" w:rsidR="00D153FE" w:rsidRDefault="00000000">
      <w:pPr>
        <w:spacing w:before="120"/>
      </w:pPr>
      <w:r>
        <w:t>For singular words ending with ‘s’, add an apostrophe and an ‘s’.</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1"/>
        <w:gridCol w:w="3942"/>
        <w:gridCol w:w="571"/>
        <w:gridCol w:w="3932"/>
      </w:tblGrid>
      <w:tr w:rsidR="00D153FE" w14:paraId="0C72EDEE" w14:textId="77777777">
        <w:tc>
          <w:tcPr>
            <w:tcW w:w="567" w:type="dxa"/>
            <w:tcBorders>
              <w:right w:val="nil"/>
            </w:tcBorders>
            <w:shd w:val="clear" w:color="auto" w:fill="D5EFFF"/>
          </w:tcPr>
          <w:p w14:paraId="7FAC2B8F" w14:textId="77777777" w:rsidR="00D153FE" w:rsidRDefault="00000000">
            <w:pPr>
              <w:spacing w:before="120"/>
            </w:pPr>
            <w:r>
              <w:rPr>
                <w:noProof/>
              </w:rPr>
              <w:drawing>
                <wp:inline distT="0" distB="0" distL="0" distR="0" wp14:anchorId="5383B42C" wp14:editId="7EA3D43F">
                  <wp:extent cx="180975" cy="180975"/>
                  <wp:effectExtent l="0" t="0" r="9525" b="9525"/>
                  <wp:docPr id="14589" name="Picture 1458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89" name="Picture 14589"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0B0FFADF" w14:textId="77777777" w:rsidR="00D153FE" w:rsidRDefault="00000000">
            <w:pPr>
              <w:spacing w:before="120"/>
            </w:pPr>
            <w:r>
              <w:t>The business’s strategy will not work.</w:t>
            </w:r>
          </w:p>
        </w:tc>
        <w:tc>
          <w:tcPr>
            <w:tcW w:w="577" w:type="dxa"/>
            <w:tcBorders>
              <w:right w:val="nil"/>
            </w:tcBorders>
            <w:shd w:val="clear" w:color="auto" w:fill="D5EFFF"/>
          </w:tcPr>
          <w:p w14:paraId="7F180277" w14:textId="77777777" w:rsidR="00D153FE" w:rsidRDefault="00000000">
            <w:pPr>
              <w:spacing w:before="120"/>
            </w:pPr>
            <w:r>
              <w:rPr>
                <w:noProof/>
              </w:rPr>
              <w:drawing>
                <wp:inline distT="0" distB="0" distL="0" distR="0" wp14:anchorId="6E12740A" wp14:editId="43C60760">
                  <wp:extent cx="180975" cy="180975"/>
                  <wp:effectExtent l="0" t="0" r="9525" b="9525"/>
                  <wp:docPr id="14590" name="Picture 14590"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90" name="Picture 14590"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57239E0B" w14:textId="77777777" w:rsidR="00D153FE" w:rsidRDefault="00000000">
            <w:pPr>
              <w:spacing w:before="120"/>
            </w:pPr>
            <w:r>
              <w:t>The business’ strategy will not work.</w:t>
            </w:r>
          </w:p>
        </w:tc>
      </w:tr>
      <w:tr w:rsidR="00D153FE" w14:paraId="5D1C1E04" w14:textId="77777777">
        <w:tc>
          <w:tcPr>
            <w:tcW w:w="567" w:type="dxa"/>
            <w:tcBorders>
              <w:right w:val="nil"/>
            </w:tcBorders>
            <w:shd w:val="clear" w:color="auto" w:fill="D5EFFF"/>
          </w:tcPr>
          <w:p w14:paraId="301E8673" w14:textId="77777777" w:rsidR="00D153FE" w:rsidRDefault="00000000">
            <w:pPr>
              <w:spacing w:before="120"/>
            </w:pPr>
            <w:r>
              <w:rPr>
                <w:noProof/>
              </w:rPr>
              <w:drawing>
                <wp:inline distT="0" distB="0" distL="0" distR="0" wp14:anchorId="2A168C69" wp14:editId="3E1563F9">
                  <wp:extent cx="180975" cy="180975"/>
                  <wp:effectExtent l="0" t="0" r="9525" b="9525"/>
                  <wp:docPr id="14657" name="Picture 1465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57" name="Picture 14657"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1E18AC17" w14:textId="77777777" w:rsidR="00D153FE" w:rsidRDefault="00000000">
            <w:pPr>
              <w:spacing w:before="120"/>
            </w:pPr>
            <w:r>
              <w:t>James’s contract ends on 30 June.</w:t>
            </w:r>
          </w:p>
        </w:tc>
        <w:tc>
          <w:tcPr>
            <w:tcW w:w="577" w:type="dxa"/>
            <w:tcBorders>
              <w:right w:val="nil"/>
            </w:tcBorders>
            <w:shd w:val="clear" w:color="auto" w:fill="D5EFFF"/>
          </w:tcPr>
          <w:p w14:paraId="338EBEAE" w14:textId="77777777" w:rsidR="00D153FE" w:rsidRDefault="00000000">
            <w:pPr>
              <w:spacing w:before="120"/>
            </w:pPr>
            <w:r>
              <w:rPr>
                <w:noProof/>
              </w:rPr>
              <w:drawing>
                <wp:inline distT="0" distB="0" distL="0" distR="0" wp14:anchorId="55A91A67" wp14:editId="551FE5F7">
                  <wp:extent cx="180975" cy="180975"/>
                  <wp:effectExtent l="0" t="0" r="9525" b="9525"/>
                  <wp:docPr id="14665" name="Picture 14665"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5" name="Picture 14665"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0635E844" w14:textId="77777777" w:rsidR="00D153FE" w:rsidRDefault="00000000">
            <w:pPr>
              <w:spacing w:before="120"/>
            </w:pPr>
            <w:r>
              <w:t>James’ contract ends on 30 June.</w:t>
            </w:r>
          </w:p>
        </w:tc>
      </w:tr>
    </w:tbl>
    <w:p w14:paraId="1AB86AD4" w14:textId="77777777" w:rsidR="00D153FE" w:rsidRDefault="00000000">
      <w:pPr>
        <w:spacing w:before="120"/>
      </w:pPr>
      <w:r>
        <w:t>Similarly, for plurals that don’t end with ‘s’, add an apostrophe and an ‘s’.</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44"/>
        <w:gridCol w:w="3937"/>
        <w:gridCol w:w="575"/>
        <w:gridCol w:w="3950"/>
      </w:tblGrid>
      <w:tr w:rsidR="00D153FE" w14:paraId="650CDB8C" w14:textId="77777777">
        <w:trPr>
          <w:trHeight w:val="478"/>
        </w:trPr>
        <w:tc>
          <w:tcPr>
            <w:tcW w:w="548" w:type="dxa"/>
            <w:tcBorders>
              <w:right w:val="nil"/>
            </w:tcBorders>
            <w:shd w:val="clear" w:color="auto" w:fill="D5EFFF"/>
          </w:tcPr>
          <w:p w14:paraId="2FE705A8" w14:textId="77777777" w:rsidR="00D153FE" w:rsidRDefault="00000000">
            <w:pPr>
              <w:spacing w:before="120"/>
            </w:pPr>
            <w:r>
              <w:rPr>
                <w:noProof/>
              </w:rPr>
              <w:drawing>
                <wp:inline distT="0" distB="0" distL="0" distR="0" wp14:anchorId="279ABF9B" wp14:editId="76B56F6D">
                  <wp:extent cx="180975" cy="180975"/>
                  <wp:effectExtent l="0" t="0" r="9525" b="9525"/>
                  <wp:docPr id="14666" name="Picture 1466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6" name="Picture 1466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4CD0D22D" w14:textId="77777777" w:rsidR="00D153FE" w:rsidRDefault="00000000">
            <w:pPr>
              <w:spacing w:before="120"/>
            </w:pPr>
            <w:r>
              <w:t xml:space="preserve">the </w:t>
            </w:r>
            <w:r>
              <w:rPr>
                <w:b/>
              </w:rPr>
              <w:t>people’s</w:t>
            </w:r>
            <w:r>
              <w:t xml:space="preserve"> choice  </w:t>
            </w:r>
          </w:p>
        </w:tc>
        <w:tc>
          <w:tcPr>
            <w:tcW w:w="581" w:type="dxa"/>
            <w:tcBorders>
              <w:right w:val="nil"/>
            </w:tcBorders>
            <w:shd w:val="clear" w:color="auto" w:fill="D5EFFF"/>
          </w:tcPr>
          <w:p w14:paraId="021BE184" w14:textId="77777777" w:rsidR="00D153FE" w:rsidRDefault="00000000">
            <w:pPr>
              <w:spacing w:before="120"/>
            </w:pPr>
            <w:r>
              <w:rPr>
                <w:noProof/>
              </w:rPr>
              <w:drawing>
                <wp:inline distT="0" distB="0" distL="0" distR="0" wp14:anchorId="2980ABCC" wp14:editId="484B8D0C">
                  <wp:extent cx="180975" cy="180975"/>
                  <wp:effectExtent l="0" t="0" r="9525" b="9525"/>
                  <wp:docPr id="14667" name="Picture 1466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7" name="Picture 14667"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02A73E47" w14:textId="77777777" w:rsidR="00D153FE" w:rsidRDefault="00000000">
            <w:pPr>
              <w:spacing w:before="120"/>
            </w:pPr>
            <w:r>
              <w:t xml:space="preserve">the </w:t>
            </w:r>
            <w:r>
              <w:rPr>
                <w:b/>
              </w:rPr>
              <w:t>children’s</w:t>
            </w:r>
            <w:r>
              <w:t xml:space="preserve"> school</w:t>
            </w:r>
          </w:p>
        </w:tc>
      </w:tr>
    </w:tbl>
    <w:p w14:paraId="394F6BB6" w14:textId="77777777" w:rsidR="00D153FE" w:rsidRDefault="00000000">
      <w:pPr>
        <w:spacing w:before="120"/>
      </w:pPr>
      <w:r>
        <w:t>The only situation where you do not add an apostrophe to indicate possession is when using pronouns (words that stand in place of nouns—he, she, it).</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46"/>
        <w:gridCol w:w="3940"/>
        <w:gridCol w:w="575"/>
        <w:gridCol w:w="3945"/>
      </w:tblGrid>
      <w:tr w:rsidR="00D153FE" w14:paraId="4CB62025" w14:textId="77777777">
        <w:trPr>
          <w:trHeight w:val="478"/>
        </w:trPr>
        <w:tc>
          <w:tcPr>
            <w:tcW w:w="548" w:type="dxa"/>
            <w:tcBorders>
              <w:right w:val="nil"/>
            </w:tcBorders>
            <w:shd w:val="clear" w:color="auto" w:fill="D5EFFF"/>
          </w:tcPr>
          <w:p w14:paraId="36E3FFDB" w14:textId="77777777" w:rsidR="00D153FE" w:rsidRDefault="00000000">
            <w:pPr>
              <w:spacing w:before="120"/>
            </w:pPr>
            <w:r>
              <w:rPr>
                <w:noProof/>
              </w:rPr>
              <w:drawing>
                <wp:inline distT="0" distB="0" distL="0" distR="0" wp14:anchorId="156EDA55" wp14:editId="58BAA19B">
                  <wp:extent cx="180975" cy="180975"/>
                  <wp:effectExtent l="0" t="0" r="9525" b="9525"/>
                  <wp:docPr id="14668" name="Picture 1466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8" name="Picture 14668"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63DB4D1F" w14:textId="77777777" w:rsidR="00D153FE" w:rsidRDefault="00000000">
            <w:pPr>
              <w:spacing w:before="120"/>
            </w:pPr>
            <w:r>
              <w:t xml:space="preserve">The dog hurt </w:t>
            </w:r>
            <w:r>
              <w:rPr>
                <w:b/>
              </w:rPr>
              <w:t>its</w:t>
            </w:r>
            <w:r>
              <w:t xml:space="preserve"> paw.</w:t>
            </w:r>
          </w:p>
        </w:tc>
        <w:tc>
          <w:tcPr>
            <w:tcW w:w="581" w:type="dxa"/>
            <w:tcBorders>
              <w:right w:val="nil"/>
            </w:tcBorders>
            <w:shd w:val="clear" w:color="auto" w:fill="D5EFFF"/>
          </w:tcPr>
          <w:p w14:paraId="6F2A92EC" w14:textId="77777777" w:rsidR="00D153FE" w:rsidRDefault="00000000">
            <w:pPr>
              <w:spacing w:before="120"/>
            </w:pPr>
            <w:r>
              <w:rPr>
                <w:noProof/>
              </w:rPr>
              <w:drawing>
                <wp:inline distT="0" distB="0" distL="0" distR="0" wp14:anchorId="0AD69007" wp14:editId="6460126A">
                  <wp:extent cx="180975" cy="180975"/>
                  <wp:effectExtent l="0" t="0" r="9525" b="9525"/>
                  <wp:docPr id="14669" name="Picture 1466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69" name="Picture 14669"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4F5360D1" w14:textId="77777777" w:rsidR="00D153FE" w:rsidRDefault="00000000">
            <w:pPr>
              <w:spacing w:before="120"/>
            </w:pPr>
            <w:r>
              <w:t xml:space="preserve">The dog is </w:t>
            </w:r>
            <w:r>
              <w:rPr>
                <w:b/>
              </w:rPr>
              <w:t>hers</w:t>
            </w:r>
            <w:r>
              <w:t>.</w:t>
            </w:r>
          </w:p>
        </w:tc>
      </w:tr>
    </w:tbl>
    <w:p w14:paraId="01FC0CB4" w14:textId="77777777" w:rsidR="00D153FE" w:rsidRDefault="00000000">
      <w:pPr>
        <w:spacing w:before="120"/>
      </w:pPr>
      <w:r>
        <w:t>There is no need to use an apostrophe if the word is descriptive rather than possessive.</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4514B115" w14:textId="77777777">
        <w:tc>
          <w:tcPr>
            <w:tcW w:w="548" w:type="dxa"/>
            <w:shd w:val="clear" w:color="auto" w:fill="D5EFFF"/>
          </w:tcPr>
          <w:p w14:paraId="3D800006" w14:textId="77777777" w:rsidR="00D153FE" w:rsidRDefault="00000000">
            <w:pPr>
              <w:spacing w:before="120"/>
              <w:rPr>
                <w:b/>
              </w:rPr>
            </w:pPr>
            <w:r>
              <w:rPr>
                <w:b/>
                <w:noProof/>
              </w:rPr>
              <w:drawing>
                <wp:inline distT="0" distB="0" distL="0" distR="0" wp14:anchorId="54AF5D59" wp14:editId="669D0E4C">
                  <wp:extent cx="180975" cy="180975"/>
                  <wp:effectExtent l="0" t="0" r="9525" b="9525"/>
                  <wp:docPr id="14670" name="Picture 1467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0" name="Picture 14670"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728DCD95" w14:textId="77777777" w:rsidR="00D153FE" w:rsidRDefault="00000000">
            <w:pPr>
              <w:spacing w:before="120"/>
            </w:pPr>
            <w:r>
              <w:rPr>
                <w:b/>
              </w:rPr>
              <w:t>Mates</w:t>
            </w:r>
            <w:r>
              <w:t xml:space="preserve"> </w:t>
            </w:r>
            <w:r>
              <w:rPr>
                <w:bCs/>
              </w:rPr>
              <w:t>rates</w:t>
            </w:r>
            <w:r>
              <w:t xml:space="preserve"> (rates for mates, not </w:t>
            </w:r>
            <w:r>
              <w:rPr>
                <w:b/>
              </w:rPr>
              <w:t>owned</w:t>
            </w:r>
            <w:r>
              <w:t xml:space="preserve"> by mates)</w:t>
            </w:r>
          </w:p>
        </w:tc>
      </w:tr>
    </w:tbl>
    <w:p w14:paraId="45DA5875" w14:textId="77777777" w:rsidR="00D153FE" w:rsidRDefault="00000000">
      <w:pPr>
        <w:spacing w:before="120"/>
      </w:pPr>
      <w:r>
        <w:t>Do not use an apostrophe in expressions of time involving a plural reference.</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44"/>
        <w:gridCol w:w="3963"/>
        <w:gridCol w:w="575"/>
        <w:gridCol w:w="3924"/>
      </w:tblGrid>
      <w:tr w:rsidR="00D153FE" w14:paraId="0A16B135" w14:textId="77777777">
        <w:trPr>
          <w:trHeight w:val="478"/>
        </w:trPr>
        <w:tc>
          <w:tcPr>
            <w:tcW w:w="548" w:type="dxa"/>
            <w:tcBorders>
              <w:right w:val="nil"/>
            </w:tcBorders>
            <w:shd w:val="clear" w:color="auto" w:fill="D5EFFF"/>
          </w:tcPr>
          <w:p w14:paraId="64805492" w14:textId="77777777" w:rsidR="00D153FE" w:rsidRDefault="00000000">
            <w:pPr>
              <w:spacing w:before="120"/>
            </w:pPr>
            <w:r>
              <w:rPr>
                <w:noProof/>
              </w:rPr>
              <w:drawing>
                <wp:inline distT="0" distB="0" distL="0" distR="0" wp14:anchorId="323A7A30" wp14:editId="086E5197">
                  <wp:extent cx="180975" cy="180975"/>
                  <wp:effectExtent l="0" t="0" r="9525" b="9525"/>
                  <wp:docPr id="14672" name="Picture 1467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2" name="Picture 14672"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2A395D9A" w14:textId="77777777" w:rsidR="00D153FE" w:rsidRDefault="00000000">
            <w:pPr>
              <w:spacing w:before="120"/>
            </w:pPr>
            <w:r>
              <w:t xml:space="preserve">He has 12 </w:t>
            </w:r>
            <w:r>
              <w:rPr>
                <w:b/>
              </w:rPr>
              <w:t>years</w:t>
            </w:r>
            <w:r>
              <w:t xml:space="preserve"> experience.</w:t>
            </w:r>
          </w:p>
        </w:tc>
        <w:tc>
          <w:tcPr>
            <w:tcW w:w="581" w:type="dxa"/>
            <w:tcBorders>
              <w:right w:val="nil"/>
            </w:tcBorders>
            <w:shd w:val="clear" w:color="auto" w:fill="D5EFFF"/>
          </w:tcPr>
          <w:p w14:paraId="75C89A62" w14:textId="77777777" w:rsidR="00D153FE" w:rsidRDefault="00000000">
            <w:pPr>
              <w:spacing w:before="120"/>
            </w:pPr>
            <w:r>
              <w:rPr>
                <w:noProof/>
              </w:rPr>
              <w:drawing>
                <wp:inline distT="0" distB="0" distL="0" distR="0" wp14:anchorId="0B3CD2A5" wp14:editId="3769ADAD">
                  <wp:extent cx="180975" cy="180975"/>
                  <wp:effectExtent l="0" t="0" r="9525" b="9525"/>
                  <wp:docPr id="14673" name="Picture 1467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3" name="Picture 14673"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2BD79FB5" w14:textId="77777777" w:rsidR="00D153FE" w:rsidRDefault="00000000">
            <w:pPr>
              <w:spacing w:before="120"/>
            </w:pPr>
            <w:r>
              <w:t xml:space="preserve">She was paid 3 </w:t>
            </w:r>
            <w:r>
              <w:rPr>
                <w:b/>
              </w:rPr>
              <w:t>weeks</w:t>
            </w:r>
            <w:r>
              <w:t xml:space="preserve"> wages.</w:t>
            </w:r>
          </w:p>
        </w:tc>
      </w:tr>
    </w:tbl>
    <w:p w14:paraId="2398F88D" w14:textId="77777777" w:rsidR="00D153FE" w:rsidRDefault="00000000">
      <w:pPr>
        <w:spacing w:before="120"/>
      </w:pPr>
      <w:r>
        <w:t>However, there is an apostrophe in singular references.</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45"/>
        <w:gridCol w:w="3946"/>
        <w:gridCol w:w="575"/>
        <w:gridCol w:w="3940"/>
      </w:tblGrid>
      <w:tr w:rsidR="00D153FE" w14:paraId="27ECDB9D" w14:textId="77777777">
        <w:trPr>
          <w:trHeight w:val="478"/>
        </w:trPr>
        <w:tc>
          <w:tcPr>
            <w:tcW w:w="548" w:type="dxa"/>
            <w:tcBorders>
              <w:right w:val="nil"/>
            </w:tcBorders>
            <w:shd w:val="clear" w:color="auto" w:fill="D5EFFF"/>
          </w:tcPr>
          <w:p w14:paraId="3E83F8D6" w14:textId="77777777" w:rsidR="00D153FE" w:rsidRDefault="00000000">
            <w:pPr>
              <w:spacing w:before="120"/>
            </w:pPr>
            <w:r>
              <w:rPr>
                <w:noProof/>
              </w:rPr>
              <w:drawing>
                <wp:inline distT="0" distB="0" distL="0" distR="0" wp14:anchorId="6C38A65A" wp14:editId="5452C919">
                  <wp:extent cx="180975" cy="180975"/>
                  <wp:effectExtent l="0" t="0" r="9525" b="9525"/>
                  <wp:docPr id="14674" name="Picture 1467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4" name="Picture 14674"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67EE0BBF" w14:textId="77777777" w:rsidR="00D153FE" w:rsidRDefault="00000000">
            <w:pPr>
              <w:spacing w:before="120"/>
            </w:pPr>
            <w:r>
              <w:t xml:space="preserve">1 </w:t>
            </w:r>
            <w:r>
              <w:rPr>
                <w:b/>
              </w:rPr>
              <w:t>year’s</w:t>
            </w:r>
            <w:r>
              <w:t xml:space="preserve"> notice …</w:t>
            </w:r>
          </w:p>
        </w:tc>
        <w:tc>
          <w:tcPr>
            <w:tcW w:w="581" w:type="dxa"/>
            <w:tcBorders>
              <w:right w:val="nil"/>
            </w:tcBorders>
            <w:shd w:val="clear" w:color="auto" w:fill="D5EFFF"/>
          </w:tcPr>
          <w:p w14:paraId="32458EB5" w14:textId="77777777" w:rsidR="00D153FE" w:rsidRDefault="00000000">
            <w:pPr>
              <w:spacing w:before="120"/>
            </w:pPr>
            <w:r>
              <w:rPr>
                <w:noProof/>
              </w:rPr>
              <w:drawing>
                <wp:inline distT="0" distB="0" distL="0" distR="0" wp14:anchorId="06F9AE69" wp14:editId="33A49BF5">
                  <wp:extent cx="180975" cy="180975"/>
                  <wp:effectExtent l="0" t="0" r="9525" b="9525"/>
                  <wp:docPr id="14675" name="Picture 1467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5" name="Picture 14675"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318073F2" w14:textId="77777777" w:rsidR="00D153FE" w:rsidRDefault="00000000">
            <w:pPr>
              <w:spacing w:before="120"/>
            </w:pPr>
            <w:r>
              <w:t xml:space="preserve">A </w:t>
            </w:r>
            <w:r>
              <w:rPr>
                <w:b/>
              </w:rPr>
              <w:t>day’s</w:t>
            </w:r>
            <w:r>
              <w:t xml:space="preserve"> walk …</w:t>
            </w:r>
          </w:p>
        </w:tc>
      </w:tr>
    </w:tbl>
    <w:p w14:paraId="44B1E190" w14:textId="77777777" w:rsidR="00D153FE" w:rsidRDefault="00000000">
      <w:pPr>
        <w:spacing w:before="120"/>
      </w:pPr>
      <w:r>
        <w:t>Place names do not contain apostrophes.</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45"/>
        <w:gridCol w:w="3944"/>
        <w:gridCol w:w="575"/>
        <w:gridCol w:w="3942"/>
      </w:tblGrid>
      <w:tr w:rsidR="00D153FE" w14:paraId="64C0702E" w14:textId="77777777">
        <w:trPr>
          <w:trHeight w:val="478"/>
        </w:trPr>
        <w:tc>
          <w:tcPr>
            <w:tcW w:w="548" w:type="dxa"/>
            <w:tcBorders>
              <w:right w:val="nil"/>
            </w:tcBorders>
            <w:shd w:val="clear" w:color="auto" w:fill="D5EFFF"/>
          </w:tcPr>
          <w:p w14:paraId="77272EBF" w14:textId="77777777" w:rsidR="00D153FE" w:rsidRDefault="00000000">
            <w:pPr>
              <w:spacing w:before="120"/>
            </w:pPr>
            <w:r>
              <w:rPr>
                <w:noProof/>
              </w:rPr>
              <w:drawing>
                <wp:inline distT="0" distB="0" distL="0" distR="0" wp14:anchorId="4CFFC71E" wp14:editId="0B869DD2">
                  <wp:extent cx="180975" cy="180975"/>
                  <wp:effectExtent l="0" t="0" r="9525" b="9525"/>
                  <wp:docPr id="14676" name="Picture 1467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6" name="Picture 1467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353942A2" w14:textId="77777777" w:rsidR="00D153FE" w:rsidRDefault="00000000">
            <w:pPr>
              <w:spacing w:before="120"/>
            </w:pPr>
            <w:r>
              <w:t>Stones Corner</w:t>
            </w:r>
          </w:p>
        </w:tc>
        <w:tc>
          <w:tcPr>
            <w:tcW w:w="581" w:type="dxa"/>
            <w:tcBorders>
              <w:right w:val="nil"/>
            </w:tcBorders>
            <w:shd w:val="clear" w:color="auto" w:fill="D5EFFF"/>
          </w:tcPr>
          <w:p w14:paraId="70BE1465" w14:textId="77777777" w:rsidR="00D153FE" w:rsidRDefault="00000000">
            <w:pPr>
              <w:spacing w:before="120"/>
            </w:pPr>
            <w:r>
              <w:rPr>
                <w:noProof/>
              </w:rPr>
              <w:drawing>
                <wp:inline distT="0" distB="0" distL="0" distR="0" wp14:anchorId="4661458C" wp14:editId="1CB5F7E9">
                  <wp:extent cx="180975" cy="180975"/>
                  <wp:effectExtent l="0" t="0" r="9525" b="9525"/>
                  <wp:docPr id="14677" name="Picture 1467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7" name="Picture 14677"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472154D6" w14:textId="77777777" w:rsidR="00D153FE" w:rsidRDefault="00000000">
            <w:pPr>
              <w:spacing w:before="120"/>
            </w:pPr>
            <w:r>
              <w:t>Shaws Bay</w:t>
            </w:r>
          </w:p>
        </w:tc>
      </w:tr>
    </w:tbl>
    <w:p w14:paraId="459C77C4" w14:textId="77777777" w:rsidR="00D153FE" w:rsidRDefault="00000000">
      <w:pPr>
        <w:spacing w:before="120"/>
      </w:pPr>
      <w:r>
        <w:t>When 2 or more nouns indicate joint ownership, only the last noun takes an apostrophe.</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387B154C" w14:textId="77777777">
        <w:tc>
          <w:tcPr>
            <w:tcW w:w="548" w:type="dxa"/>
            <w:shd w:val="clear" w:color="auto" w:fill="D5EFFF"/>
          </w:tcPr>
          <w:p w14:paraId="1EAB78FD" w14:textId="77777777" w:rsidR="00D153FE" w:rsidRDefault="00000000">
            <w:pPr>
              <w:spacing w:before="120"/>
            </w:pPr>
            <w:r>
              <w:rPr>
                <w:noProof/>
              </w:rPr>
              <w:drawing>
                <wp:inline distT="0" distB="0" distL="0" distR="0" wp14:anchorId="0BF45647" wp14:editId="379E90D9">
                  <wp:extent cx="180975" cy="180975"/>
                  <wp:effectExtent l="0" t="0" r="9525" b="9525"/>
                  <wp:docPr id="14678" name="Picture 1467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8" name="Picture 14678"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334D5322" w14:textId="77777777" w:rsidR="00D153FE" w:rsidRDefault="00000000">
            <w:pPr>
              <w:spacing w:before="120"/>
            </w:pPr>
            <w:r>
              <w:t>Ms Martin and Mr Blake’s strategy</w:t>
            </w:r>
          </w:p>
        </w:tc>
      </w:tr>
    </w:tbl>
    <w:p w14:paraId="64ECC532" w14:textId="77777777" w:rsidR="00D153FE" w:rsidRDefault="00000000">
      <w:pPr>
        <w:spacing w:before="120"/>
      </w:pPr>
      <w:r>
        <w:t>When the ownership is not joint, add an apostrophe to each noun.</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41EAD784" w14:textId="77777777">
        <w:tc>
          <w:tcPr>
            <w:tcW w:w="548" w:type="dxa"/>
            <w:shd w:val="clear" w:color="auto" w:fill="D5EFFF"/>
          </w:tcPr>
          <w:p w14:paraId="6A55FF08" w14:textId="77777777" w:rsidR="00D153FE" w:rsidRDefault="00000000">
            <w:pPr>
              <w:spacing w:before="120"/>
            </w:pPr>
            <w:r>
              <w:rPr>
                <w:noProof/>
              </w:rPr>
              <w:drawing>
                <wp:inline distT="0" distB="0" distL="0" distR="0" wp14:anchorId="5927B15E" wp14:editId="62CC4980">
                  <wp:extent cx="180975" cy="180975"/>
                  <wp:effectExtent l="0" t="0" r="9525" b="9525"/>
                  <wp:docPr id="14679" name="Picture 1467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9" name="Picture 14679"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0025B704" w14:textId="77777777" w:rsidR="00D153FE" w:rsidRDefault="00000000">
            <w:pPr>
              <w:spacing w:before="120"/>
            </w:pPr>
            <w:r>
              <w:t>Ms Martin’s and Mr Blake’s strategies</w:t>
            </w:r>
          </w:p>
        </w:tc>
      </w:tr>
    </w:tbl>
    <w:p w14:paraId="695AAC3B" w14:textId="77777777" w:rsidR="00D153FE" w:rsidRDefault="00D153FE">
      <w:pPr>
        <w:spacing w:before="120"/>
      </w:pPr>
    </w:p>
    <w:p w14:paraId="568E5462" w14:textId="77777777" w:rsidR="00D153FE" w:rsidRDefault="00000000">
      <w:pPr>
        <w:spacing w:line="259" w:lineRule="auto"/>
      </w:pPr>
      <w:r>
        <w:br w:type="page"/>
      </w:r>
    </w:p>
    <w:p w14:paraId="2D482498" w14:textId="77777777" w:rsidR="00D153FE" w:rsidRDefault="00000000">
      <w:pPr>
        <w:spacing w:before="120"/>
      </w:pPr>
      <w:r>
        <w:lastRenderedPageBreak/>
        <w:t>Possessive compound nouns take an apostrophe on the last word of the phrase.</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45"/>
        <w:gridCol w:w="3951"/>
        <w:gridCol w:w="575"/>
        <w:gridCol w:w="3935"/>
      </w:tblGrid>
      <w:tr w:rsidR="00D153FE" w14:paraId="6A2F0494" w14:textId="77777777">
        <w:trPr>
          <w:trHeight w:val="478"/>
        </w:trPr>
        <w:tc>
          <w:tcPr>
            <w:tcW w:w="548" w:type="dxa"/>
            <w:tcBorders>
              <w:right w:val="nil"/>
            </w:tcBorders>
            <w:shd w:val="clear" w:color="auto" w:fill="D5EFFF"/>
          </w:tcPr>
          <w:p w14:paraId="43B0B1C3" w14:textId="77777777" w:rsidR="00D153FE" w:rsidRDefault="00000000">
            <w:pPr>
              <w:spacing w:before="120"/>
            </w:pPr>
            <w:r>
              <w:rPr>
                <w:noProof/>
              </w:rPr>
              <w:drawing>
                <wp:inline distT="0" distB="0" distL="0" distR="0" wp14:anchorId="522C91FC" wp14:editId="12E94C43">
                  <wp:extent cx="180975" cy="180975"/>
                  <wp:effectExtent l="0" t="0" r="9525" b="9525"/>
                  <wp:docPr id="14680" name="Picture 1468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0" name="Picture 14680"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6CA057CF" w14:textId="77777777" w:rsidR="00D153FE" w:rsidRDefault="00000000">
            <w:pPr>
              <w:spacing w:before="120"/>
            </w:pPr>
            <w:r>
              <w:t>someone else’s idea</w:t>
            </w:r>
          </w:p>
        </w:tc>
        <w:tc>
          <w:tcPr>
            <w:tcW w:w="581" w:type="dxa"/>
            <w:tcBorders>
              <w:right w:val="nil"/>
            </w:tcBorders>
            <w:shd w:val="clear" w:color="auto" w:fill="D5EFFF"/>
          </w:tcPr>
          <w:p w14:paraId="5E559576" w14:textId="77777777" w:rsidR="00D153FE" w:rsidRDefault="00000000">
            <w:pPr>
              <w:spacing w:before="120"/>
            </w:pPr>
            <w:r>
              <w:rPr>
                <w:noProof/>
              </w:rPr>
              <w:drawing>
                <wp:inline distT="0" distB="0" distL="0" distR="0" wp14:anchorId="1B1F6668" wp14:editId="1EA862E0">
                  <wp:extent cx="180975" cy="180975"/>
                  <wp:effectExtent l="0" t="0" r="9525" b="9525"/>
                  <wp:docPr id="14681" name="Picture 1468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1" name="Picture 14681"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1453B40D" w14:textId="77777777" w:rsidR="00D153FE" w:rsidRDefault="00000000">
            <w:pPr>
              <w:spacing w:before="120"/>
            </w:pPr>
            <w:r>
              <w:t>chief of staff’s opinion</w:t>
            </w:r>
          </w:p>
        </w:tc>
      </w:tr>
    </w:tbl>
    <w:p w14:paraId="28CF81E6" w14:textId="77777777" w:rsidR="00D153FE" w:rsidRDefault="00000000">
      <w:pPr>
        <w:spacing w:before="120"/>
      </w:pPr>
      <w:r>
        <w:t>Some organisations include an apostrophe in their names. Always check the official names of organisations to ensure their accuracy.</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45"/>
        <w:gridCol w:w="3936"/>
        <w:gridCol w:w="574"/>
        <w:gridCol w:w="3951"/>
      </w:tblGrid>
      <w:tr w:rsidR="00D153FE" w14:paraId="241F2BB8" w14:textId="77777777">
        <w:trPr>
          <w:trHeight w:val="478"/>
        </w:trPr>
        <w:tc>
          <w:tcPr>
            <w:tcW w:w="548" w:type="dxa"/>
            <w:tcBorders>
              <w:right w:val="nil"/>
            </w:tcBorders>
            <w:shd w:val="clear" w:color="auto" w:fill="D5EFFF"/>
          </w:tcPr>
          <w:p w14:paraId="3BB7301E" w14:textId="77777777" w:rsidR="00D153FE" w:rsidRDefault="00000000">
            <w:pPr>
              <w:spacing w:before="120"/>
            </w:pPr>
            <w:r>
              <w:rPr>
                <w:noProof/>
              </w:rPr>
              <w:drawing>
                <wp:inline distT="0" distB="0" distL="0" distR="0" wp14:anchorId="3CE5DC9A" wp14:editId="594CE6BF">
                  <wp:extent cx="180975" cy="180975"/>
                  <wp:effectExtent l="0" t="0" r="9525" b="9525"/>
                  <wp:docPr id="14682" name="Picture 1468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2" name="Picture 14682"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7DBDC763" w14:textId="77777777" w:rsidR="00D153FE" w:rsidRDefault="00000000">
            <w:pPr>
              <w:spacing w:before="120"/>
            </w:pPr>
            <w:r>
              <w:t>Corporate Services Division</w:t>
            </w:r>
          </w:p>
        </w:tc>
        <w:tc>
          <w:tcPr>
            <w:tcW w:w="581" w:type="dxa"/>
            <w:tcBorders>
              <w:right w:val="nil"/>
            </w:tcBorders>
            <w:shd w:val="clear" w:color="auto" w:fill="D5EFFF"/>
          </w:tcPr>
          <w:p w14:paraId="74970EA8" w14:textId="77777777" w:rsidR="00D153FE" w:rsidRDefault="00000000">
            <w:pPr>
              <w:spacing w:before="120"/>
            </w:pPr>
            <w:r>
              <w:rPr>
                <w:noProof/>
              </w:rPr>
              <w:drawing>
                <wp:inline distT="0" distB="0" distL="0" distR="0" wp14:anchorId="763D0F51" wp14:editId="1F817FC7">
                  <wp:extent cx="180975" cy="180975"/>
                  <wp:effectExtent l="0" t="0" r="9525" b="9525"/>
                  <wp:docPr id="14683" name="Picture 1468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3" name="Picture 14683"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621A403C" w14:textId="77777777" w:rsidR="00D153FE" w:rsidRDefault="00000000">
            <w:pPr>
              <w:spacing w:before="120"/>
            </w:pPr>
            <w:r>
              <w:t>Department of Veterans’ Affairs</w:t>
            </w:r>
          </w:p>
        </w:tc>
      </w:tr>
    </w:tbl>
    <w:p w14:paraId="5ADCF73A" w14:textId="77777777" w:rsidR="00D153FE" w:rsidRDefault="00000000">
      <w:pPr>
        <w:pStyle w:val="Heading3"/>
        <w:numPr>
          <w:ilvl w:val="2"/>
          <w:numId w:val="63"/>
        </w:numPr>
        <w:ind w:left="851" w:hanging="851"/>
      </w:pPr>
      <w:bookmarkStart w:id="574" w:name="_Toc423616219"/>
      <w:bookmarkStart w:id="575" w:name="_Toc436134735"/>
      <w:r>
        <w:t>Contractions</w:t>
      </w:r>
      <w:bookmarkEnd w:id="574"/>
      <w:bookmarkEnd w:id="575"/>
    </w:p>
    <w:p w14:paraId="6A054D8D" w14:textId="77777777" w:rsidR="00D153FE" w:rsidRDefault="00000000">
      <w:r>
        <w:t>You can use apostrophes to indicate when letters have been omitted (a contraction).</w:t>
      </w:r>
    </w:p>
    <w:tbl>
      <w:tblPr>
        <w:tblW w:w="5000" w:type="pct"/>
        <w:tblBorders>
          <w:top w:val="single" w:sz="8" w:space="0" w:color="909090"/>
          <w:left w:val="single" w:sz="8" w:space="0" w:color="909090"/>
          <w:bottom w:val="single" w:sz="8" w:space="0" w:color="909090"/>
          <w:right w:val="single" w:sz="8" w:space="0" w:color="909090"/>
          <w:insideH w:val="single" w:sz="8" w:space="0" w:color="909090"/>
          <w:insideV w:val="single" w:sz="8" w:space="0" w:color="909090"/>
        </w:tblBorders>
        <w:tblLook w:val="04A0" w:firstRow="1" w:lastRow="0" w:firstColumn="1" w:lastColumn="0" w:noHBand="0" w:noVBand="1"/>
      </w:tblPr>
      <w:tblGrid>
        <w:gridCol w:w="4497"/>
        <w:gridCol w:w="4509"/>
      </w:tblGrid>
      <w:tr w:rsidR="00D153FE" w14:paraId="625895D5" w14:textId="77777777">
        <w:trPr>
          <w:cantSplit/>
        </w:trPr>
        <w:tc>
          <w:tcPr>
            <w:tcW w:w="4927" w:type="dxa"/>
            <w:tcBorders>
              <w:bottom w:val="single" w:sz="8" w:space="0" w:color="8C8C8C"/>
            </w:tcBorders>
            <w:shd w:val="clear" w:color="auto" w:fill="93D3FB"/>
          </w:tcPr>
          <w:p w14:paraId="687D001F" w14:textId="77777777" w:rsidR="00D153FE" w:rsidRDefault="00000000">
            <w:pPr>
              <w:rPr>
                <w:b/>
              </w:rPr>
            </w:pPr>
            <w:r>
              <w:rPr>
                <w:b/>
              </w:rPr>
              <w:t>Example</w:t>
            </w:r>
          </w:p>
        </w:tc>
        <w:tc>
          <w:tcPr>
            <w:tcW w:w="4927" w:type="dxa"/>
            <w:tcBorders>
              <w:bottom w:val="single" w:sz="8" w:space="0" w:color="8C8C8C"/>
            </w:tcBorders>
            <w:shd w:val="clear" w:color="auto" w:fill="93D3FB"/>
          </w:tcPr>
          <w:p w14:paraId="1E7AA6AA" w14:textId="77777777" w:rsidR="00D153FE" w:rsidRDefault="00000000">
            <w:pPr>
              <w:rPr>
                <w:b/>
              </w:rPr>
            </w:pPr>
            <w:r>
              <w:rPr>
                <w:b/>
              </w:rPr>
              <w:t>Contraction</w:t>
            </w:r>
          </w:p>
        </w:tc>
      </w:tr>
      <w:tr w:rsidR="00D153FE" w14:paraId="5775BBC1" w14:textId="77777777">
        <w:tblPrEx>
          <w:tblBorders>
            <w:top w:val="single" w:sz="8" w:space="0" w:color="8C8C8C"/>
            <w:left w:val="single" w:sz="8" w:space="0" w:color="8C8C8C"/>
            <w:bottom w:val="single" w:sz="8" w:space="0" w:color="8C8C8C"/>
            <w:right w:val="single" w:sz="8" w:space="0" w:color="8C8C8C"/>
            <w:insideH w:val="single" w:sz="8" w:space="0" w:color="8C8C8C"/>
            <w:insideV w:val="none" w:sz="0" w:space="0" w:color="auto"/>
          </w:tblBorders>
        </w:tblPrEx>
        <w:tc>
          <w:tcPr>
            <w:tcW w:w="4927" w:type="dxa"/>
            <w:tcBorders>
              <w:right w:val="single" w:sz="8" w:space="0" w:color="8C8C8C"/>
            </w:tcBorders>
            <w:shd w:val="clear" w:color="auto" w:fill="D5EFFF"/>
          </w:tcPr>
          <w:p w14:paraId="7B78F08E" w14:textId="77777777" w:rsidR="00D153FE" w:rsidRDefault="00000000">
            <w:pPr>
              <w:rPr>
                <w:b/>
              </w:rPr>
            </w:pPr>
            <w:r>
              <w:rPr>
                <w:b/>
              </w:rPr>
              <w:t>It’s</w:t>
            </w:r>
            <w:r>
              <w:t xml:space="preserve"> cold today.</w:t>
            </w:r>
          </w:p>
        </w:tc>
        <w:tc>
          <w:tcPr>
            <w:tcW w:w="4927" w:type="dxa"/>
            <w:tcBorders>
              <w:left w:val="single" w:sz="8" w:space="0" w:color="8C8C8C"/>
            </w:tcBorders>
            <w:shd w:val="clear" w:color="auto" w:fill="D5EFFF"/>
          </w:tcPr>
          <w:p w14:paraId="69B1722B" w14:textId="77777777" w:rsidR="00D153FE" w:rsidRDefault="00000000">
            <w:r>
              <w:rPr>
                <w:b/>
              </w:rPr>
              <w:t>It is</w:t>
            </w:r>
            <w:r>
              <w:t>—do not confuse with the possessive pronoun ‘its’</w:t>
            </w:r>
          </w:p>
        </w:tc>
      </w:tr>
      <w:tr w:rsidR="00D153FE" w14:paraId="2E8A47F0" w14:textId="77777777">
        <w:tblPrEx>
          <w:tblBorders>
            <w:top w:val="single" w:sz="8" w:space="0" w:color="8C8C8C"/>
            <w:left w:val="single" w:sz="8" w:space="0" w:color="8C8C8C"/>
            <w:bottom w:val="single" w:sz="8" w:space="0" w:color="8C8C8C"/>
            <w:right w:val="single" w:sz="8" w:space="0" w:color="8C8C8C"/>
            <w:insideH w:val="single" w:sz="8" w:space="0" w:color="8C8C8C"/>
            <w:insideV w:val="none" w:sz="0" w:space="0" w:color="auto"/>
          </w:tblBorders>
        </w:tblPrEx>
        <w:tc>
          <w:tcPr>
            <w:tcW w:w="4927" w:type="dxa"/>
            <w:tcBorders>
              <w:right w:val="single" w:sz="8" w:space="0" w:color="8C8C8C"/>
            </w:tcBorders>
            <w:shd w:val="clear" w:color="auto" w:fill="D5EFFF"/>
          </w:tcPr>
          <w:p w14:paraId="5AB0B6AD" w14:textId="77777777" w:rsidR="00D153FE" w:rsidRDefault="00000000">
            <w:pPr>
              <w:rPr>
                <w:b/>
              </w:rPr>
            </w:pPr>
            <w:r>
              <w:rPr>
                <w:b/>
              </w:rPr>
              <w:t>You’re</w:t>
            </w:r>
            <w:r>
              <w:t xml:space="preserve"> right about that!</w:t>
            </w:r>
          </w:p>
        </w:tc>
        <w:tc>
          <w:tcPr>
            <w:tcW w:w="4927" w:type="dxa"/>
            <w:tcBorders>
              <w:left w:val="single" w:sz="8" w:space="0" w:color="8C8C8C"/>
            </w:tcBorders>
            <w:shd w:val="clear" w:color="auto" w:fill="D5EFFF"/>
          </w:tcPr>
          <w:p w14:paraId="485CE356" w14:textId="77777777" w:rsidR="00D153FE" w:rsidRDefault="00000000">
            <w:r>
              <w:rPr>
                <w:b/>
              </w:rPr>
              <w:t>You are</w:t>
            </w:r>
            <w:r>
              <w:t>—a common mistake is to write this as ‘your’. ‘Your’ is a pronoun—</w:t>
            </w:r>
            <w:r>
              <w:rPr>
                <w:b/>
              </w:rPr>
              <w:t>Your</w:t>
            </w:r>
            <w:r>
              <w:t xml:space="preserve"> dog was sick on the couch.</w:t>
            </w:r>
          </w:p>
        </w:tc>
      </w:tr>
      <w:tr w:rsidR="00D153FE" w14:paraId="0ADEADBF" w14:textId="77777777">
        <w:tblPrEx>
          <w:tblBorders>
            <w:top w:val="single" w:sz="8" w:space="0" w:color="8C8C8C"/>
            <w:left w:val="single" w:sz="8" w:space="0" w:color="8C8C8C"/>
            <w:bottom w:val="single" w:sz="8" w:space="0" w:color="8C8C8C"/>
            <w:right w:val="single" w:sz="8" w:space="0" w:color="8C8C8C"/>
            <w:insideH w:val="single" w:sz="8" w:space="0" w:color="8C8C8C"/>
            <w:insideV w:val="none" w:sz="0" w:space="0" w:color="auto"/>
          </w:tblBorders>
        </w:tblPrEx>
        <w:tc>
          <w:tcPr>
            <w:tcW w:w="4927" w:type="dxa"/>
            <w:tcBorders>
              <w:right w:val="single" w:sz="8" w:space="0" w:color="8C8C8C"/>
            </w:tcBorders>
            <w:shd w:val="clear" w:color="auto" w:fill="D5EFFF"/>
          </w:tcPr>
          <w:p w14:paraId="09F69908" w14:textId="77777777" w:rsidR="00D153FE" w:rsidRDefault="00000000">
            <w:pPr>
              <w:rPr>
                <w:b/>
              </w:rPr>
            </w:pPr>
            <w:r>
              <w:rPr>
                <w:b/>
              </w:rPr>
              <w:t>Who’s</w:t>
            </w:r>
            <w:r>
              <w:t xml:space="preserve"> responsible for this?</w:t>
            </w:r>
          </w:p>
        </w:tc>
        <w:tc>
          <w:tcPr>
            <w:tcW w:w="4927" w:type="dxa"/>
            <w:tcBorders>
              <w:left w:val="single" w:sz="8" w:space="0" w:color="8C8C8C"/>
            </w:tcBorders>
            <w:shd w:val="clear" w:color="auto" w:fill="D5EFFF"/>
          </w:tcPr>
          <w:p w14:paraId="54598F63" w14:textId="77777777" w:rsidR="00D153FE" w:rsidRDefault="00000000">
            <w:r>
              <w:rPr>
                <w:b/>
              </w:rPr>
              <w:t>Who is</w:t>
            </w:r>
            <w:r>
              <w:t>—don’t mistake this for ‘whose’. ‘Whose’ is a pronoun—</w:t>
            </w:r>
            <w:r>
              <w:rPr>
                <w:b/>
              </w:rPr>
              <w:t>Whose</w:t>
            </w:r>
            <w:r>
              <w:t xml:space="preserve"> dog was sick?</w:t>
            </w:r>
          </w:p>
        </w:tc>
      </w:tr>
      <w:tr w:rsidR="00D153FE" w14:paraId="3507173A" w14:textId="77777777">
        <w:tblPrEx>
          <w:tblBorders>
            <w:top w:val="single" w:sz="8" w:space="0" w:color="8C8C8C"/>
            <w:left w:val="single" w:sz="8" w:space="0" w:color="8C8C8C"/>
            <w:bottom w:val="single" w:sz="8" w:space="0" w:color="8C8C8C"/>
            <w:right w:val="single" w:sz="8" w:space="0" w:color="8C8C8C"/>
            <w:insideH w:val="single" w:sz="8" w:space="0" w:color="8C8C8C"/>
            <w:insideV w:val="none" w:sz="0" w:space="0" w:color="auto"/>
          </w:tblBorders>
        </w:tblPrEx>
        <w:tc>
          <w:tcPr>
            <w:tcW w:w="4927" w:type="dxa"/>
            <w:tcBorders>
              <w:right w:val="single" w:sz="8" w:space="0" w:color="8C8C8C"/>
            </w:tcBorders>
            <w:shd w:val="clear" w:color="auto" w:fill="D5EFFF"/>
          </w:tcPr>
          <w:p w14:paraId="1BBC37A1" w14:textId="77777777" w:rsidR="00D153FE" w:rsidRDefault="00000000">
            <w:pPr>
              <w:rPr>
                <w:b/>
              </w:rPr>
            </w:pPr>
            <w:r>
              <w:rPr>
                <w:b/>
              </w:rPr>
              <w:t>He’s</w:t>
            </w:r>
            <w:r>
              <w:t xml:space="preserve"> been to New York.</w:t>
            </w:r>
          </w:p>
        </w:tc>
        <w:tc>
          <w:tcPr>
            <w:tcW w:w="4927" w:type="dxa"/>
            <w:tcBorders>
              <w:left w:val="single" w:sz="8" w:space="0" w:color="8C8C8C"/>
            </w:tcBorders>
            <w:shd w:val="clear" w:color="auto" w:fill="D5EFFF"/>
          </w:tcPr>
          <w:p w14:paraId="1EAEDAA8" w14:textId="77777777" w:rsidR="00D153FE" w:rsidRDefault="00000000">
            <w:r>
              <w:rPr>
                <w:b/>
              </w:rPr>
              <w:t>He has</w:t>
            </w:r>
          </w:p>
        </w:tc>
      </w:tr>
      <w:tr w:rsidR="00D153FE" w14:paraId="0EB3E4EB" w14:textId="77777777">
        <w:tblPrEx>
          <w:tblBorders>
            <w:top w:val="single" w:sz="8" w:space="0" w:color="8C8C8C"/>
            <w:left w:val="single" w:sz="8" w:space="0" w:color="8C8C8C"/>
            <w:bottom w:val="single" w:sz="8" w:space="0" w:color="8C8C8C"/>
            <w:right w:val="single" w:sz="8" w:space="0" w:color="8C8C8C"/>
            <w:insideH w:val="single" w:sz="8" w:space="0" w:color="8C8C8C"/>
            <w:insideV w:val="none" w:sz="0" w:space="0" w:color="auto"/>
          </w:tblBorders>
        </w:tblPrEx>
        <w:tc>
          <w:tcPr>
            <w:tcW w:w="4927" w:type="dxa"/>
            <w:tcBorders>
              <w:right w:val="single" w:sz="8" w:space="0" w:color="8C8C8C"/>
            </w:tcBorders>
            <w:shd w:val="clear" w:color="auto" w:fill="D5EFFF"/>
          </w:tcPr>
          <w:p w14:paraId="6C12EEC0" w14:textId="77777777" w:rsidR="00D153FE" w:rsidRDefault="00000000">
            <w:pPr>
              <w:rPr>
                <w:b/>
              </w:rPr>
            </w:pPr>
            <w:r>
              <w:rPr>
                <w:b/>
              </w:rPr>
              <w:t>We’ve</w:t>
            </w:r>
            <w:r>
              <w:t xml:space="preserve"> had enough and </w:t>
            </w:r>
            <w:r>
              <w:rPr>
                <w:b/>
              </w:rPr>
              <w:t>we’re</w:t>
            </w:r>
            <w:r>
              <w:t xml:space="preserve"> going home.</w:t>
            </w:r>
          </w:p>
        </w:tc>
        <w:tc>
          <w:tcPr>
            <w:tcW w:w="4927" w:type="dxa"/>
            <w:tcBorders>
              <w:left w:val="single" w:sz="8" w:space="0" w:color="8C8C8C"/>
            </w:tcBorders>
            <w:shd w:val="clear" w:color="auto" w:fill="D5EFFF"/>
          </w:tcPr>
          <w:p w14:paraId="2D5E1E0F" w14:textId="77777777" w:rsidR="00D153FE" w:rsidRDefault="00000000">
            <w:r>
              <w:rPr>
                <w:b/>
              </w:rPr>
              <w:t>We have</w:t>
            </w:r>
            <w:r>
              <w:t xml:space="preserve">, </w:t>
            </w:r>
            <w:r>
              <w:rPr>
                <w:b/>
              </w:rPr>
              <w:t>we are</w:t>
            </w:r>
          </w:p>
        </w:tc>
      </w:tr>
    </w:tbl>
    <w:p w14:paraId="2661B914" w14:textId="77777777" w:rsidR="00D153FE" w:rsidRDefault="00000000">
      <w:pPr>
        <w:spacing w:before="120"/>
      </w:pPr>
      <w:r>
        <w:t>While it is fine to use contractions, there are times when you may want to spell out the full expression so that you can emphasise (bold) the ‘not’.</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3"/>
        <w:gridCol w:w="3940"/>
        <w:gridCol w:w="563"/>
        <w:gridCol w:w="3940"/>
      </w:tblGrid>
      <w:tr w:rsidR="00D153FE" w14:paraId="37BCE041" w14:textId="77777777">
        <w:trPr>
          <w:trHeight w:val="478"/>
        </w:trPr>
        <w:tc>
          <w:tcPr>
            <w:tcW w:w="567" w:type="dxa"/>
            <w:tcBorders>
              <w:right w:val="nil"/>
            </w:tcBorders>
            <w:shd w:val="clear" w:color="auto" w:fill="D5EFFF"/>
          </w:tcPr>
          <w:p w14:paraId="0E060677" w14:textId="77777777" w:rsidR="00D153FE" w:rsidRDefault="00000000">
            <w:pPr>
              <w:spacing w:before="120"/>
            </w:pPr>
            <w:r>
              <w:rPr>
                <w:noProof/>
              </w:rPr>
              <w:drawing>
                <wp:inline distT="0" distB="0" distL="0" distR="0" wp14:anchorId="460FB7C1" wp14:editId="6409455F">
                  <wp:extent cx="180975" cy="180975"/>
                  <wp:effectExtent l="0" t="0" r="9525" b="9525"/>
                  <wp:docPr id="14671" name="Picture 1467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71" name="Picture 14671"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1832C0AD" w14:textId="77777777" w:rsidR="00D153FE" w:rsidRDefault="00000000">
            <w:pPr>
              <w:spacing w:before="120"/>
            </w:pPr>
            <w:r>
              <w:t>You must not ...</w:t>
            </w:r>
          </w:p>
        </w:tc>
        <w:tc>
          <w:tcPr>
            <w:tcW w:w="567" w:type="dxa"/>
            <w:tcBorders>
              <w:right w:val="nil"/>
            </w:tcBorders>
            <w:shd w:val="clear" w:color="auto" w:fill="D5EFFF"/>
          </w:tcPr>
          <w:p w14:paraId="6E165E39" w14:textId="77777777" w:rsidR="00D153FE" w:rsidRDefault="00000000">
            <w:pPr>
              <w:spacing w:before="120"/>
            </w:pPr>
            <w:r>
              <w:rPr>
                <w:noProof/>
              </w:rPr>
              <w:drawing>
                <wp:inline distT="0" distB="0" distL="0" distR="0" wp14:anchorId="52B73AAE" wp14:editId="5A531800">
                  <wp:extent cx="180975" cy="180975"/>
                  <wp:effectExtent l="0" t="0" r="9525" b="9525"/>
                  <wp:docPr id="14684" name="Picture 1468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4" name="Picture 14684"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6B29A571" w14:textId="77777777" w:rsidR="00D153FE" w:rsidRDefault="00000000">
            <w:pPr>
              <w:spacing w:before="120"/>
            </w:pPr>
            <w:r>
              <w:t>If you do not have ...</w:t>
            </w:r>
          </w:p>
        </w:tc>
      </w:tr>
    </w:tbl>
    <w:p w14:paraId="63F3EF5C" w14:textId="77777777" w:rsidR="00D153FE" w:rsidRDefault="00000000">
      <w:pPr>
        <w:pStyle w:val="Heading3"/>
        <w:numPr>
          <w:ilvl w:val="2"/>
          <w:numId w:val="63"/>
        </w:numPr>
        <w:ind w:left="851" w:hanging="851"/>
      </w:pPr>
      <w:bookmarkStart w:id="576" w:name="_Toc436134736"/>
      <w:bookmarkStart w:id="577" w:name="_Toc423616220"/>
      <w:r>
        <w:t>Plurals</w:t>
      </w:r>
      <w:bookmarkEnd w:id="576"/>
      <w:r>
        <w:t xml:space="preserve"> </w:t>
      </w:r>
      <w:bookmarkEnd w:id="577"/>
    </w:p>
    <w:p w14:paraId="20327CC8" w14:textId="77777777" w:rsidR="00D153FE" w:rsidRDefault="00000000">
      <w:r>
        <w:t xml:space="preserve">In almost all cases, it is </w:t>
      </w:r>
      <w:r>
        <w:rPr>
          <w:b/>
        </w:rPr>
        <w:t>incorrect</w:t>
      </w:r>
      <w:r>
        <w:t xml:space="preserve"> to use an apostrophe to show a plural.</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45"/>
        <w:gridCol w:w="3953"/>
        <w:gridCol w:w="562"/>
        <w:gridCol w:w="3946"/>
      </w:tblGrid>
      <w:tr w:rsidR="00D153FE" w14:paraId="3A3761E5" w14:textId="77777777">
        <w:tc>
          <w:tcPr>
            <w:tcW w:w="548" w:type="dxa"/>
            <w:tcBorders>
              <w:right w:val="nil"/>
            </w:tcBorders>
            <w:shd w:val="clear" w:color="auto" w:fill="D5EFFF"/>
          </w:tcPr>
          <w:p w14:paraId="4BE9CEC3" w14:textId="77777777" w:rsidR="00D153FE" w:rsidRDefault="00000000">
            <w:pPr>
              <w:spacing w:before="120"/>
            </w:pPr>
            <w:r>
              <w:rPr>
                <w:noProof/>
              </w:rPr>
              <w:drawing>
                <wp:inline distT="0" distB="0" distL="0" distR="0" wp14:anchorId="40CC9C54" wp14:editId="049624AD">
                  <wp:extent cx="180975" cy="180975"/>
                  <wp:effectExtent l="0" t="0" r="9525" b="9525"/>
                  <wp:docPr id="14685" name="Picture 1468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5" name="Picture 14685"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63ADDAF7" w14:textId="77777777" w:rsidR="00D153FE" w:rsidRDefault="00000000">
            <w:pPr>
              <w:spacing w:before="120"/>
            </w:pPr>
            <w:r>
              <w:t>Tomatoes $1.99</w:t>
            </w:r>
          </w:p>
        </w:tc>
        <w:tc>
          <w:tcPr>
            <w:tcW w:w="567" w:type="dxa"/>
            <w:tcBorders>
              <w:right w:val="nil"/>
            </w:tcBorders>
            <w:shd w:val="clear" w:color="auto" w:fill="D5EFFF"/>
          </w:tcPr>
          <w:p w14:paraId="1FB6248D" w14:textId="77777777" w:rsidR="00D153FE" w:rsidRDefault="00000000">
            <w:pPr>
              <w:spacing w:before="120"/>
            </w:pPr>
            <w:r>
              <w:rPr>
                <w:noProof/>
              </w:rPr>
              <w:drawing>
                <wp:inline distT="0" distB="0" distL="0" distR="0" wp14:anchorId="0F09B261" wp14:editId="56F376C2">
                  <wp:extent cx="180975" cy="180975"/>
                  <wp:effectExtent l="0" t="0" r="9525" b="9525"/>
                  <wp:docPr id="14686" name="Picture 14686"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6" name="Picture 14686"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29A50180" w14:textId="77777777" w:rsidR="00D153FE" w:rsidRDefault="00000000">
            <w:pPr>
              <w:spacing w:before="120"/>
            </w:pPr>
            <w:r>
              <w:t>Tomato’s $1.99</w:t>
            </w:r>
          </w:p>
        </w:tc>
      </w:tr>
    </w:tbl>
    <w:p w14:paraId="79B35239" w14:textId="77777777" w:rsidR="00D153FE" w:rsidRDefault="00000000">
      <w:pPr>
        <w:spacing w:before="120"/>
      </w:pPr>
      <w:r>
        <w:t>You will often see apostrophes used to pluralise numbers and acronyms. This is incorrect. You should simply add a lower case ‘s’ with no apostrophe.</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2"/>
        <w:gridCol w:w="3943"/>
        <w:gridCol w:w="562"/>
        <w:gridCol w:w="3939"/>
      </w:tblGrid>
      <w:tr w:rsidR="00D153FE" w14:paraId="2B9DD0BB" w14:textId="77777777">
        <w:tc>
          <w:tcPr>
            <w:tcW w:w="567" w:type="dxa"/>
            <w:tcBorders>
              <w:right w:val="nil"/>
            </w:tcBorders>
            <w:shd w:val="clear" w:color="auto" w:fill="D5EFFF"/>
          </w:tcPr>
          <w:p w14:paraId="6F665236" w14:textId="77777777" w:rsidR="00D153FE" w:rsidRDefault="00000000">
            <w:pPr>
              <w:spacing w:before="120"/>
              <w:rPr>
                <w:rFonts w:cs="Arial"/>
              </w:rPr>
            </w:pPr>
            <w:r>
              <w:rPr>
                <w:rFonts w:cs="Arial"/>
                <w:noProof/>
              </w:rPr>
              <w:drawing>
                <wp:inline distT="0" distB="0" distL="0" distR="0" wp14:anchorId="445AA7E2" wp14:editId="64E773F3">
                  <wp:extent cx="180975" cy="180975"/>
                  <wp:effectExtent l="0" t="0" r="9525" b="9525"/>
                  <wp:docPr id="14687" name="Picture 1468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7" name="Picture 14687"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7" w:type="dxa"/>
            <w:tcBorders>
              <w:left w:val="nil"/>
            </w:tcBorders>
            <w:shd w:val="clear" w:color="auto" w:fill="D5EFFF"/>
          </w:tcPr>
          <w:p w14:paraId="436CC50C" w14:textId="77777777" w:rsidR="00D153FE" w:rsidRDefault="00000000">
            <w:pPr>
              <w:spacing w:before="120"/>
            </w:pPr>
            <w:r>
              <w:rPr>
                <w:b/>
              </w:rPr>
              <w:t>CDs</w:t>
            </w:r>
            <w:r>
              <w:t xml:space="preserve"> and </w:t>
            </w:r>
            <w:r>
              <w:rPr>
                <w:b/>
              </w:rPr>
              <w:t>DVDs</w:t>
            </w:r>
          </w:p>
        </w:tc>
        <w:tc>
          <w:tcPr>
            <w:tcW w:w="567" w:type="dxa"/>
            <w:tcBorders>
              <w:right w:val="nil"/>
            </w:tcBorders>
            <w:shd w:val="clear" w:color="auto" w:fill="D5EFFF"/>
          </w:tcPr>
          <w:p w14:paraId="3ED038B3" w14:textId="77777777" w:rsidR="00D153FE" w:rsidRDefault="00000000">
            <w:pPr>
              <w:spacing w:before="120"/>
              <w:rPr>
                <w:rFonts w:cs="Arial"/>
              </w:rPr>
            </w:pPr>
            <w:r>
              <w:rPr>
                <w:rFonts w:cs="Arial"/>
                <w:noProof/>
              </w:rPr>
              <w:drawing>
                <wp:inline distT="0" distB="0" distL="0" distR="0" wp14:anchorId="1E5822DF" wp14:editId="2D05EA1F">
                  <wp:extent cx="180975" cy="180975"/>
                  <wp:effectExtent l="0" t="0" r="9525" b="9525"/>
                  <wp:docPr id="138" name="Picture 138"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Picture 138"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551BEE9D" w14:textId="77777777" w:rsidR="00D153FE" w:rsidRDefault="00000000">
            <w:pPr>
              <w:spacing w:before="120"/>
            </w:pPr>
            <w:r>
              <w:rPr>
                <w:b/>
              </w:rPr>
              <w:t>CD’s</w:t>
            </w:r>
            <w:r>
              <w:t xml:space="preserve"> and </w:t>
            </w:r>
            <w:r>
              <w:rPr>
                <w:b/>
              </w:rPr>
              <w:t>DVD’s</w:t>
            </w:r>
          </w:p>
        </w:tc>
      </w:tr>
      <w:tr w:rsidR="00D153FE" w14:paraId="63CCB3CA" w14:textId="77777777">
        <w:tc>
          <w:tcPr>
            <w:tcW w:w="567" w:type="dxa"/>
            <w:tcBorders>
              <w:right w:val="nil"/>
            </w:tcBorders>
            <w:shd w:val="clear" w:color="auto" w:fill="D5EFFF"/>
          </w:tcPr>
          <w:p w14:paraId="605D6BA6" w14:textId="77777777" w:rsidR="00D153FE" w:rsidRDefault="00000000">
            <w:pPr>
              <w:spacing w:before="120"/>
              <w:rPr>
                <w:rFonts w:cs="Arial"/>
              </w:rPr>
            </w:pPr>
            <w:r>
              <w:rPr>
                <w:rFonts w:cs="Arial"/>
                <w:noProof/>
              </w:rPr>
              <w:drawing>
                <wp:inline distT="0" distB="0" distL="0" distR="0" wp14:anchorId="17BD8CC6" wp14:editId="5DCE3376">
                  <wp:extent cx="180975" cy="180975"/>
                  <wp:effectExtent l="0" t="0" r="9525" b="9525"/>
                  <wp:docPr id="140" name="Picture 14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Picture 140"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7" w:type="dxa"/>
            <w:tcBorders>
              <w:left w:val="nil"/>
            </w:tcBorders>
            <w:shd w:val="clear" w:color="auto" w:fill="D5EFFF"/>
          </w:tcPr>
          <w:p w14:paraId="7AF7B7B6" w14:textId="77777777" w:rsidR="00D153FE" w:rsidRDefault="00000000">
            <w:pPr>
              <w:spacing w:before="120"/>
            </w:pPr>
            <w:r>
              <w:rPr>
                <w:b/>
              </w:rPr>
              <w:t>1,000s</w:t>
            </w:r>
            <w:r>
              <w:t xml:space="preserve"> of bargains</w:t>
            </w:r>
          </w:p>
        </w:tc>
        <w:tc>
          <w:tcPr>
            <w:tcW w:w="567" w:type="dxa"/>
            <w:tcBorders>
              <w:right w:val="nil"/>
            </w:tcBorders>
            <w:shd w:val="clear" w:color="auto" w:fill="D5EFFF"/>
          </w:tcPr>
          <w:p w14:paraId="0C4FBD5A" w14:textId="77777777" w:rsidR="00D153FE" w:rsidRDefault="00000000">
            <w:pPr>
              <w:spacing w:before="120"/>
              <w:rPr>
                <w:rFonts w:cs="Arial"/>
              </w:rPr>
            </w:pPr>
            <w:r>
              <w:rPr>
                <w:rFonts w:cs="Arial"/>
                <w:noProof/>
              </w:rPr>
              <w:drawing>
                <wp:inline distT="0" distB="0" distL="0" distR="0" wp14:anchorId="4A992429" wp14:editId="61F271D5">
                  <wp:extent cx="180975" cy="180975"/>
                  <wp:effectExtent l="0" t="0" r="9525" b="9525"/>
                  <wp:docPr id="151" name="Picture 151"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Picture 151"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6A1FDF76" w14:textId="77777777" w:rsidR="00D153FE" w:rsidRDefault="00000000">
            <w:pPr>
              <w:spacing w:before="120"/>
            </w:pPr>
            <w:r>
              <w:rPr>
                <w:b/>
              </w:rPr>
              <w:t>1,000’s</w:t>
            </w:r>
            <w:r>
              <w:t xml:space="preserve"> of bargains</w:t>
            </w:r>
          </w:p>
        </w:tc>
      </w:tr>
    </w:tbl>
    <w:p w14:paraId="3F1A4B3D" w14:textId="77777777" w:rsidR="00D153FE" w:rsidRDefault="00000000">
      <w:pPr>
        <w:pStyle w:val="Heading2"/>
        <w:numPr>
          <w:ilvl w:val="1"/>
          <w:numId w:val="63"/>
        </w:numPr>
      </w:pPr>
      <w:bookmarkStart w:id="578" w:name="_Toc433799481"/>
      <w:bookmarkStart w:id="579" w:name="_Toc423616221"/>
      <w:bookmarkStart w:id="580" w:name="_Toc436134737"/>
      <w:r>
        <w:t>Brackets (parentheses)</w:t>
      </w:r>
      <w:bookmarkEnd w:id="578"/>
      <w:bookmarkEnd w:id="579"/>
      <w:bookmarkEnd w:id="580"/>
    </w:p>
    <w:p w14:paraId="6EC52A7D" w14:textId="77777777" w:rsidR="00D153FE" w:rsidRDefault="00000000">
      <w:r>
        <w:t>There are various types of brackets with different uses.</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4511"/>
        <w:gridCol w:w="4495"/>
      </w:tblGrid>
      <w:tr w:rsidR="00D153FE" w14:paraId="3010EA64" w14:textId="77777777">
        <w:trPr>
          <w:tblHeader/>
        </w:trPr>
        <w:tc>
          <w:tcPr>
            <w:tcW w:w="4927" w:type="dxa"/>
            <w:shd w:val="clear" w:color="auto" w:fill="93D3FB"/>
          </w:tcPr>
          <w:p w14:paraId="1CFBFA9E" w14:textId="77777777" w:rsidR="00D153FE" w:rsidRDefault="00000000">
            <w:pPr>
              <w:rPr>
                <w:b/>
              </w:rPr>
            </w:pPr>
            <w:r>
              <w:rPr>
                <w:b/>
              </w:rPr>
              <w:t>Bracket type</w:t>
            </w:r>
          </w:p>
        </w:tc>
        <w:tc>
          <w:tcPr>
            <w:tcW w:w="4927" w:type="dxa"/>
            <w:shd w:val="clear" w:color="auto" w:fill="93D3FB"/>
          </w:tcPr>
          <w:p w14:paraId="09CA46F5" w14:textId="77777777" w:rsidR="00D153FE" w:rsidRDefault="00000000">
            <w:pPr>
              <w:rPr>
                <w:b/>
              </w:rPr>
            </w:pPr>
            <w:r>
              <w:rPr>
                <w:b/>
              </w:rPr>
              <w:t>Symbol</w:t>
            </w:r>
          </w:p>
        </w:tc>
      </w:tr>
      <w:tr w:rsidR="00D153FE" w14:paraId="35416E77" w14:textId="77777777">
        <w:tc>
          <w:tcPr>
            <w:tcW w:w="4927" w:type="dxa"/>
            <w:shd w:val="clear" w:color="auto" w:fill="D5EFFF"/>
          </w:tcPr>
          <w:p w14:paraId="13FCB973" w14:textId="77777777" w:rsidR="00D153FE" w:rsidRDefault="00000000">
            <w:pPr>
              <w:spacing w:before="120"/>
            </w:pPr>
            <w:r>
              <w:t>Parentheses (round brackets)</w:t>
            </w:r>
          </w:p>
        </w:tc>
        <w:tc>
          <w:tcPr>
            <w:tcW w:w="4927" w:type="dxa"/>
            <w:shd w:val="clear" w:color="auto" w:fill="D5EFFF"/>
          </w:tcPr>
          <w:p w14:paraId="61633051" w14:textId="77777777" w:rsidR="00D153FE" w:rsidRDefault="00000000">
            <w:r>
              <w:t>(example)</w:t>
            </w:r>
          </w:p>
        </w:tc>
      </w:tr>
      <w:tr w:rsidR="00D153FE" w14:paraId="71A2812B" w14:textId="77777777">
        <w:tc>
          <w:tcPr>
            <w:tcW w:w="4927" w:type="dxa"/>
            <w:shd w:val="clear" w:color="auto" w:fill="D5EFFF"/>
          </w:tcPr>
          <w:p w14:paraId="2A37994F" w14:textId="77777777" w:rsidR="00D153FE" w:rsidRDefault="00000000">
            <w:pPr>
              <w:spacing w:before="120"/>
            </w:pPr>
            <w:r>
              <w:lastRenderedPageBreak/>
              <w:t xml:space="preserve">Square brackets </w:t>
            </w:r>
          </w:p>
        </w:tc>
        <w:tc>
          <w:tcPr>
            <w:tcW w:w="4927" w:type="dxa"/>
            <w:shd w:val="clear" w:color="auto" w:fill="D5EFFF"/>
          </w:tcPr>
          <w:p w14:paraId="32012984" w14:textId="77777777" w:rsidR="00D153FE" w:rsidRDefault="00000000">
            <w:pPr>
              <w:spacing w:before="120"/>
            </w:pPr>
            <w:r>
              <w:t>[example]</w:t>
            </w:r>
          </w:p>
        </w:tc>
      </w:tr>
      <w:tr w:rsidR="00D153FE" w14:paraId="2DA0D63B" w14:textId="77777777">
        <w:tc>
          <w:tcPr>
            <w:tcW w:w="4927" w:type="dxa"/>
            <w:shd w:val="clear" w:color="auto" w:fill="D5EFFF"/>
          </w:tcPr>
          <w:p w14:paraId="0242551F" w14:textId="77777777" w:rsidR="00D153FE" w:rsidRDefault="00000000">
            <w:pPr>
              <w:spacing w:before="120"/>
            </w:pPr>
            <w:r>
              <w:t>Angle brackets</w:t>
            </w:r>
          </w:p>
        </w:tc>
        <w:tc>
          <w:tcPr>
            <w:tcW w:w="4927" w:type="dxa"/>
            <w:shd w:val="clear" w:color="auto" w:fill="D5EFFF"/>
          </w:tcPr>
          <w:p w14:paraId="45C83B89" w14:textId="77777777" w:rsidR="00D153FE" w:rsidRDefault="00000000">
            <w:pPr>
              <w:spacing w:before="120"/>
            </w:pPr>
            <w:r>
              <w:t>&lt;example&gt;</w:t>
            </w:r>
          </w:p>
        </w:tc>
      </w:tr>
    </w:tbl>
    <w:p w14:paraId="0E476FA7" w14:textId="77777777" w:rsidR="00D153FE" w:rsidRDefault="00000000">
      <w:pPr>
        <w:spacing w:before="120"/>
      </w:pPr>
      <w:r>
        <w:t>Round brackets are the most common type. Their main function is to enclose definitions, comments, clarifications, additional information or asides. Em dashes or commas can be used to similar effect in some cases.</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7BB0A8FA" w14:textId="77777777">
        <w:tc>
          <w:tcPr>
            <w:tcW w:w="548" w:type="dxa"/>
            <w:shd w:val="clear" w:color="auto" w:fill="D5EFFF"/>
          </w:tcPr>
          <w:p w14:paraId="65930174" w14:textId="77777777" w:rsidR="00D153FE" w:rsidRDefault="00000000">
            <w:pPr>
              <w:spacing w:before="120"/>
            </w:pPr>
            <w:r>
              <w:rPr>
                <w:noProof/>
              </w:rPr>
              <w:drawing>
                <wp:inline distT="0" distB="0" distL="0" distR="0" wp14:anchorId="42BC6F23" wp14:editId="520079A4">
                  <wp:extent cx="180975" cy="180975"/>
                  <wp:effectExtent l="0" t="0" r="9525" b="9525"/>
                  <wp:docPr id="152" name="Picture 15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Picture 152"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53ABAA4A" w14:textId="77777777" w:rsidR="00D153FE" w:rsidRDefault="00000000">
            <w:pPr>
              <w:spacing w:before="120"/>
            </w:pPr>
            <w:r>
              <w:t>The koala gets its name from an ancient Aboriginal word meaning ‘no drink’ because it receives more than 90% of its hydration from the eucalyptus leaves (also known as gum leaves) it eats.</w:t>
            </w:r>
          </w:p>
        </w:tc>
      </w:tr>
    </w:tbl>
    <w:p w14:paraId="434F85B1" w14:textId="77777777" w:rsidR="00D153FE" w:rsidRDefault="00000000">
      <w:pPr>
        <w:spacing w:before="120"/>
      </w:pPr>
      <w:r>
        <w:t>Round brackets are also used to show plural noun alternatives.</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1"/>
        <w:gridCol w:w="3945"/>
        <w:gridCol w:w="562"/>
        <w:gridCol w:w="3938"/>
      </w:tblGrid>
      <w:tr w:rsidR="00D153FE" w14:paraId="16DE383C" w14:textId="77777777">
        <w:trPr>
          <w:trHeight w:val="478"/>
        </w:trPr>
        <w:tc>
          <w:tcPr>
            <w:tcW w:w="567" w:type="dxa"/>
            <w:tcBorders>
              <w:right w:val="nil"/>
            </w:tcBorders>
            <w:shd w:val="clear" w:color="auto" w:fill="D5EFFF"/>
          </w:tcPr>
          <w:p w14:paraId="5CC8AF57" w14:textId="77777777" w:rsidR="00D153FE" w:rsidRDefault="00000000">
            <w:pPr>
              <w:spacing w:before="120"/>
            </w:pPr>
            <w:r>
              <w:rPr>
                <w:noProof/>
              </w:rPr>
              <w:drawing>
                <wp:inline distT="0" distB="0" distL="0" distR="0" wp14:anchorId="77475FF1" wp14:editId="083898D0">
                  <wp:extent cx="180975" cy="180975"/>
                  <wp:effectExtent l="0" t="0" r="9525" b="9525"/>
                  <wp:docPr id="153" name="Picture 15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Picture 153"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19FB86DB" w14:textId="77777777" w:rsidR="00D153FE" w:rsidRDefault="00000000">
            <w:pPr>
              <w:spacing w:before="120"/>
            </w:pPr>
            <w:r>
              <w:t>Employee(s)</w:t>
            </w:r>
          </w:p>
        </w:tc>
        <w:tc>
          <w:tcPr>
            <w:tcW w:w="567" w:type="dxa"/>
            <w:tcBorders>
              <w:right w:val="nil"/>
            </w:tcBorders>
            <w:shd w:val="clear" w:color="auto" w:fill="D5EFFF"/>
          </w:tcPr>
          <w:p w14:paraId="617148C3" w14:textId="77777777" w:rsidR="00D153FE" w:rsidRDefault="00000000">
            <w:pPr>
              <w:spacing w:before="120"/>
            </w:pPr>
            <w:r>
              <w:rPr>
                <w:noProof/>
              </w:rPr>
              <w:drawing>
                <wp:inline distT="0" distB="0" distL="0" distR="0" wp14:anchorId="7E4B2B91" wp14:editId="24D348DF">
                  <wp:extent cx="180975" cy="180975"/>
                  <wp:effectExtent l="0" t="0" r="9525" b="9525"/>
                  <wp:docPr id="14481" name="Picture 1448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1" name="Picture 14481"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52014C70" w14:textId="77777777" w:rsidR="00D153FE" w:rsidRDefault="00000000">
            <w:pPr>
              <w:spacing w:before="120"/>
            </w:pPr>
            <w:r>
              <w:t>Applicant(s)</w:t>
            </w:r>
          </w:p>
        </w:tc>
      </w:tr>
    </w:tbl>
    <w:p w14:paraId="66201D94" w14:textId="77777777" w:rsidR="00D153FE" w:rsidRDefault="00000000">
      <w:pPr>
        <w:spacing w:before="120"/>
      </w:pPr>
      <w:r>
        <w:t>Use square brackets in quoted material to signify editorial interpolations or insertions made by someone other than the author.</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468700EB" w14:textId="77777777">
        <w:tc>
          <w:tcPr>
            <w:tcW w:w="548" w:type="dxa"/>
            <w:shd w:val="clear" w:color="auto" w:fill="D5EFFF"/>
          </w:tcPr>
          <w:p w14:paraId="791B910D" w14:textId="77777777" w:rsidR="00D153FE" w:rsidRDefault="00000000">
            <w:pPr>
              <w:spacing w:before="120"/>
            </w:pPr>
            <w:r>
              <w:rPr>
                <w:noProof/>
              </w:rPr>
              <w:drawing>
                <wp:inline distT="0" distB="0" distL="0" distR="0" wp14:anchorId="589F5BC4" wp14:editId="7490565A">
                  <wp:extent cx="180975" cy="180975"/>
                  <wp:effectExtent l="0" t="0" r="9525" b="9525"/>
                  <wp:docPr id="14482" name="Picture 1448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2" name="Picture 14482"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31989B35" w14:textId="77777777" w:rsidR="00D153FE" w:rsidRDefault="00000000">
            <w:pPr>
              <w:spacing w:before="120"/>
            </w:pPr>
            <w:r>
              <w:t>‘Although I grew up in New South Wales, I was born in Glastonbury [Queensland], where my family had a property.’</w:t>
            </w:r>
          </w:p>
        </w:tc>
      </w:tr>
    </w:tbl>
    <w:p w14:paraId="443B07D8" w14:textId="77777777" w:rsidR="00D153FE" w:rsidRDefault="00000000">
      <w:pPr>
        <w:spacing w:before="120"/>
      </w:pPr>
      <w:r>
        <w:t>Do not use one set of brackets inside another set. Use a combination of brackets and em dashes.</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6C05984F" w14:textId="77777777">
        <w:tc>
          <w:tcPr>
            <w:tcW w:w="548" w:type="dxa"/>
            <w:shd w:val="clear" w:color="auto" w:fill="D5EFFF"/>
          </w:tcPr>
          <w:p w14:paraId="27A8C675" w14:textId="77777777" w:rsidR="00D153FE" w:rsidRDefault="00000000">
            <w:pPr>
              <w:spacing w:before="120"/>
            </w:pPr>
            <w:r>
              <w:rPr>
                <w:noProof/>
              </w:rPr>
              <w:drawing>
                <wp:inline distT="0" distB="0" distL="0" distR="0" wp14:anchorId="604DA6F7" wp14:editId="1E0B3DB4">
                  <wp:extent cx="180975" cy="180975"/>
                  <wp:effectExtent l="0" t="0" r="9525" b="9525"/>
                  <wp:docPr id="14483" name="Picture 1448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3" name="Picture 14483"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10D239F1" w14:textId="77777777" w:rsidR="00D153FE" w:rsidRDefault="00000000">
            <w:pPr>
              <w:spacing w:before="120"/>
            </w:pPr>
            <w:r>
              <w:t>Mr Freeman visited yesterday—he was here representing the Australian Taxation Office (ATO)—and outlined the benefits of the new system.</w:t>
            </w:r>
          </w:p>
        </w:tc>
      </w:tr>
    </w:tbl>
    <w:p w14:paraId="2DB0ECA9" w14:textId="77777777" w:rsidR="00D153FE" w:rsidRDefault="00000000">
      <w:pPr>
        <w:pStyle w:val="Heading2"/>
        <w:numPr>
          <w:ilvl w:val="1"/>
          <w:numId w:val="63"/>
        </w:numPr>
      </w:pPr>
      <w:bookmarkStart w:id="581" w:name="_Toc423616222"/>
      <w:bookmarkStart w:id="582" w:name="_Toc433799482"/>
      <w:bookmarkStart w:id="583" w:name="_Toc436134738"/>
      <w:r>
        <w:t>Colons</w:t>
      </w:r>
      <w:bookmarkEnd w:id="581"/>
      <w:bookmarkEnd w:id="582"/>
      <w:bookmarkEnd w:id="583"/>
    </w:p>
    <w:p w14:paraId="7773E0D7" w14:textId="77777777" w:rsidR="00D153FE" w:rsidRDefault="00000000">
      <w:r>
        <w:t>Use a colon to introduce more information, such as a list, word, phrase, clause or quotation.</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54BE52CD" w14:textId="77777777">
        <w:tc>
          <w:tcPr>
            <w:tcW w:w="548" w:type="dxa"/>
            <w:shd w:val="clear" w:color="auto" w:fill="D5EFFF"/>
          </w:tcPr>
          <w:p w14:paraId="338582F4" w14:textId="77777777" w:rsidR="00D153FE" w:rsidRDefault="00000000">
            <w:pPr>
              <w:spacing w:before="120"/>
            </w:pPr>
            <w:r>
              <w:rPr>
                <w:noProof/>
              </w:rPr>
              <w:drawing>
                <wp:inline distT="0" distB="0" distL="0" distR="0" wp14:anchorId="304AF26A" wp14:editId="4642A60C">
                  <wp:extent cx="180975" cy="180975"/>
                  <wp:effectExtent l="0" t="0" r="9525" b="9525"/>
                  <wp:docPr id="14484" name="Picture 1448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4" name="Picture 14484"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23FDA561" w14:textId="77777777" w:rsidR="00D153FE" w:rsidRDefault="00000000">
            <w:pPr>
              <w:spacing w:before="120"/>
            </w:pPr>
            <w:r>
              <w:t>There are 7 official regions in the department: Brisbane, Far North Queensland, North Queensland, Central Queensland, North Coast, South West, and South East.</w:t>
            </w:r>
          </w:p>
        </w:tc>
      </w:tr>
      <w:tr w:rsidR="00D153FE" w14:paraId="33FF2C8B" w14:textId="77777777">
        <w:tc>
          <w:tcPr>
            <w:tcW w:w="548" w:type="dxa"/>
            <w:shd w:val="clear" w:color="auto" w:fill="D5EFFF"/>
          </w:tcPr>
          <w:p w14:paraId="247B7723" w14:textId="77777777" w:rsidR="00D153FE" w:rsidRDefault="00000000">
            <w:pPr>
              <w:spacing w:before="120"/>
            </w:pPr>
            <w:r>
              <w:rPr>
                <w:noProof/>
              </w:rPr>
              <w:drawing>
                <wp:inline distT="0" distB="0" distL="0" distR="0" wp14:anchorId="05E8F686" wp14:editId="55463630">
                  <wp:extent cx="180975" cy="180975"/>
                  <wp:effectExtent l="0" t="0" r="9525" b="9525"/>
                  <wp:docPr id="14488" name="Picture 1448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8" name="Picture 14488"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2F964C70" w14:textId="77777777" w:rsidR="00D153FE" w:rsidRDefault="00000000">
            <w:pPr>
              <w:spacing w:before="120"/>
            </w:pPr>
            <w:r>
              <w:t>The question is: Who will take responsibility?</w:t>
            </w:r>
          </w:p>
        </w:tc>
      </w:tr>
      <w:tr w:rsidR="00D153FE" w14:paraId="08BCBB94" w14:textId="77777777">
        <w:tc>
          <w:tcPr>
            <w:tcW w:w="548" w:type="dxa"/>
            <w:shd w:val="clear" w:color="auto" w:fill="D5EFFF"/>
          </w:tcPr>
          <w:p w14:paraId="5F5CB1C0" w14:textId="77777777" w:rsidR="00D153FE" w:rsidRDefault="00000000">
            <w:pPr>
              <w:spacing w:before="120"/>
            </w:pPr>
            <w:r>
              <w:rPr>
                <w:noProof/>
              </w:rPr>
              <w:drawing>
                <wp:inline distT="0" distB="0" distL="0" distR="0" wp14:anchorId="0199C288" wp14:editId="02C88EE3">
                  <wp:extent cx="180975" cy="180975"/>
                  <wp:effectExtent l="0" t="0" r="9525" b="9525"/>
                  <wp:docPr id="14489" name="Picture 1448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9" name="Picture 14489"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021C0A1D" w14:textId="77777777" w:rsidR="00D153FE" w:rsidRDefault="00000000">
            <w:pPr>
              <w:spacing w:before="120"/>
            </w:pPr>
            <w:r>
              <w:t>The minister began: ‘Your Excellency, ladies and gentlemen…’</w:t>
            </w:r>
          </w:p>
        </w:tc>
      </w:tr>
    </w:tbl>
    <w:p w14:paraId="4B74C35B" w14:textId="77777777" w:rsidR="00D153FE" w:rsidRDefault="00000000">
      <w:pPr>
        <w:pStyle w:val="Heading3"/>
        <w:numPr>
          <w:ilvl w:val="2"/>
          <w:numId w:val="63"/>
        </w:numPr>
        <w:ind w:left="851" w:hanging="851"/>
      </w:pPr>
      <w:bookmarkStart w:id="584" w:name="_Toc436134739"/>
      <w:r>
        <w:t>Subtitles</w:t>
      </w:r>
      <w:bookmarkEnd w:id="584"/>
    </w:p>
    <w:p w14:paraId="5977596F" w14:textId="77777777" w:rsidR="00D153FE" w:rsidRDefault="00000000">
      <w:r>
        <w:t>Use a colon to link a title with its subtitle. Use an initial capital after the colon.</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37EACC5D" w14:textId="77777777">
        <w:tc>
          <w:tcPr>
            <w:tcW w:w="548" w:type="dxa"/>
            <w:shd w:val="clear" w:color="auto" w:fill="D5EFFF"/>
          </w:tcPr>
          <w:p w14:paraId="52AECAA5" w14:textId="77777777" w:rsidR="00D153FE" w:rsidRDefault="00000000">
            <w:pPr>
              <w:spacing w:before="120"/>
            </w:pPr>
            <w:r>
              <w:rPr>
                <w:noProof/>
              </w:rPr>
              <w:drawing>
                <wp:inline distT="0" distB="0" distL="0" distR="0" wp14:anchorId="631E45C6" wp14:editId="1B67A1D2">
                  <wp:extent cx="180975" cy="180975"/>
                  <wp:effectExtent l="0" t="0" r="9525" b="9525"/>
                  <wp:docPr id="14490" name="Picture 1449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0" name="Picture 14490"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16A0F52F" w14:textId="77777777" w:rsidR="00D153FE" w:rsidRDefault="00000000">
            <w:pPr>
              <w:spacing w:before="120"/>
            </w:pPr>
            <w:r>
              <w:t>Mental illness: Know the signs</w:t>
            </w:r>
          </w:p>
        </w:tc>
      </w:tr>
    </w:tbl>
    <w:p w14:paraId="45AEDFC8" w14:textId="77777777" w:rsidR="00D153FE" w:rsidRDefault="00000000">
      <w:pPr>
        <w:pStyle w:val="Heading3"/>
        <w:numPr>
          <w:ilvl w:val="2"/>
          <w:numId w:val="63"/>
        </w:numPr>
        <w:ind w:left="851" w:hanging="851"/>
      </w:pPr>
      <w:bookmarkStart w:id="585" w:name="_Toc436134740"/>
      <w:r>
        <w:t>Ratios</w:t>
      </w:r>
      <w:bookmarkEnd w:id="585"/>
    </w:p>
    <w:p w14:paraId="60CBC6E2" w14:textId="77777777" w:rsidR="00D153FE" w:rsidRDefault="00000000">
      <w:r>
        <w:t>Another way you can use colons is to express ratios.</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2"/>
        <w:gridCol w:w="3958"/>
        <w:gridCol w:w="563"/>
        <w:gridCol w:w="3923"/>
      </w:tblGrid>
      <w:tr w:rsidR="00D153FE" w14:paraId="6046E8D2" w14:textId="77777777">
        <w:trPr>
          <w:trHeight w:val="478"/>
        </w:trPr>
        <w:tc>
          <w:tcPr>
            <w:tcW w:w="567" w:type="dxa"/>
            <w:tcBorders>
              <w:right w:val="nil"/>
            </w:tcBorders>
            <w:shd w:val="clear" w:color="auto" w:fill="D5EFFF"/>
          </w:tcPr>
          <w:p w14:paraId="0499B408" w14:textId="77777777" w:rsidR="00D153FE" w:rsidRDefault="00000000">
            <w:pPr>
              <w:spacing w:before="120"/>
            </w:pPr>
            <w:r>
              <w:rPr>
                <w:noProof/>
              </w:rPr>
              <w:drawing>
                <wp:inline distT="0" distB="0" distL="0" distR="0" wp14:anchorId="71B7BB32" wp14:editId="30955910">
                  <wp:extent cx="180975" cy="180975"/>
                  <wp:effectExtent l="0" t="0" r="9525" b="9525"/>
                  <wp:docPr id="14495" name="Picture 1449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5" name="Picture 14495"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179C47EA" w14:textId="77777777" w:rsidR="00D153FE" w:rsidRDefault="00000000">
            <w:pPr>
              <w:spacing w:before="120"/>
            </w:pPr>
            <w:r>
              <w:t>1:1,000</w:t>
            </w:r>
          </w:p>
        </w:tc>
        <w:tc>
          <w:tcPr>
            <w:tcW w:w="567" w:type="dxa"/>
            <w:tcBorders>
              <w:right w:val="nil"/>
            </w:tcBorders>
            <w:shd w:val="clear" w:color="auto" w:fill="D5EFFF"/>
          </w:tcPr>
          <w:p w14:paraId="617F878A" w14:textId="77777777" w:rsidR="00D153FE" w:rsidRDefault="00000000">
            <w:pPr>
              <w:spacing w:before="120"/>
            </w:pPr>
            <w:r>
              <w:rPr>
                <w:noProof/>
              </w:rPr>
              <w:drawing>
                <wp:inline distT="0" distB="0" distL="0" distR="0" wp14:anchorId="6C8683DD" wp14:editId="7F7DB94E">
                  <wp:extent cx="180975" cy="180975"/>
                  <wp:effectExtent l="0" t="0" r="9525" b="9525"/>
                  <wp:docPr id="14716" name="Picture 1471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16" name="Picture 1471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747FA76D" w14:textId="77777777" w:rsidR="00D153FE" w:rsidRDefault="00000000">
            <w:pPr>
              <w:spacing w:before="120"/>
            </w:pPr>
            <w:r>
              <w:t>3:1</w:t>
            </w:r>
          </w:p>
        </w:tc>
      </w:tr>
    </w:tbl>
    <w:p w14:paraId="1B5EB39B" w14:textId="77777777" w:rsidR="00D153FE" w:rsidRDefault="00000000">
      <w:pPr>
        <w:pStyle w:val="Heading3"/>
        <w:numPr>
          <w:ilvl w:val="2"/>
          <w:numId w:val="63"/>
        </w:numPr>
        <w:ind w:left="851" w:hanging="851"/>
      </w:pPr>
      <w:bookmarkStart w:id="586" w:name="_Toc436134741"/>
      <w:bookmarkStart w:id="587" w:name="_Toc423616223"/>
      <w:r>
        <w:lastRenderedPageBreak/>
        <w:t>Notes</w:t>
      </w:r>
      <w:bookmarkEnd w:id="586"/>
      <w:r>
        <w:t xml:space="preserve"> </w:t>
      </w:r>
    </w:p>
    <w:p w14:paraId="1B1D09B1" w14:textId="77777777" w:rsidR="00D153FE" w:rsidRDefault="00000000">
      <w:r>
        <w:t>Use a colon to introduce a note. Use an initial capital after the colon.</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42D17419" w14:textId="77777777">
        <w:tc>
          <w:tcPr>
            <w:tcW w:w="548" w:type="dxa"/>
            <w:shd w:val="clear" w:color="auto" w:fill="D5EFFF"/>
          </w:tcPr>
          <w:p w14:paraId="4409909C" w14:textId="77777777" w:rsidR="00D153FE" w:rsidRDefault="00000000">
            <w:pPr>
              <w:spacing w:before="120"/>
            </w:pPr>
            <w:r>
              <w:rPr>
                <w:noProof/>
              </w:rPr>
              <w:drawing>
                <wp:inline distT="0" distB="0" distL="0" distR="0" wp14:anchorId="153AE7A4" wp14:editId="0FD52D43">
                  <wp:extent cx="180975" cy="180975"/>
                  <wp:effectExtent l="0" t="0" r="9525" b="9525"/>
                  <wp:docPr id="14496" name="Picture 1449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6" name="Picture 1449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3DFD8B30" w14:textId="77777777" w:rsidR="00D153FE" w:rsidRDefault="00000000">
            <w:pPr>
              <w:spacing w:before="120"/>
            </w:pPr>
            <w:r>
              <w:t>Note: Use an initial capital after the colon.</w:t>
            </w:r>
          </w:p>
        </w:tc>
      </w:tr>
    </w:tbl>
    <w:p w14:paraId="785FBDBE" w14:textId="77777777" w:rsidR="00D153FE" w:rsidRDefault="00000000">
      <w:pPr>
        <w:pStyle w:val="Heading2"/>
        <w:numPr>
          <w:ilvl w:val="1"/>
          <w:numId w:val="63"/>
        </w:numPr>
      </w:pPr>
      <w:bookmarkStart w:id="588" w:name="_Toc436134742"/>
      <w:bookmarkStart w:id="589" w:name="_Toc433799483"/>
      <w:r>
        <w:t>Commas</w:t>
      </w:r>
      <w:bookmarkEnd w:id="587"/>
      <w:bookmarkEnd w:id="588"/>
      <w:bookmarkEnd w:id="589"/>
      <w:r>
        <w:t xml:space="preserve"> </w:t>
      </w:r>
    </w:p>
    <w:p w14:paraId="0BFF19FD" w14:textId="77777777" w:rsidR="00D153FE" w:rsidRDefault="00000000">
      <w:r>
        <w:t>Use a comma to:</w:t>
      </w:r>
    </w:p>
    <w:p w14:paraId="5494AB0B" w14:textId="77777777" w:rsidR="00D153FE" w:rsidRDefault="00000000">
      <w:pPr>
        <w:pStyle w:val="ListParagraph"/>
        <w:numPr>
          <w:ilvl w:val="0"/>
          <w:numId w:val="89"/>
        </w:numPr>
        <w:spacing w:after="0" w:line="276" w:lineRule="auto"/>
        <w:contextualSpacing/>
      </w:pPr>
      <w:r>
        <w:t>indicate a short pause</w:t>
      </w:r>
    </w:p>
    <w:p w14:paraId="66729E4F" w14:textId="77777777" w:rsidR="00D153FE" w:rsidRDefault="00000000">
      <w:pPr>
        <w:pStyle w:val="ListParagraph"/>
        <w:numPr>
          <w:ilvl w:val="0"/>
          <w:numId w:val="89"/>
        </w:numPr>
        <w:spacing w:after="0" w:line="276" w:lineRule="auto"/>
        <w:contextualSpacing/>
      </w:pPr>
      <w:r>
        <w:t>clarify a string of adjectives</w:t>
      </w:r>
    </w:p>
    <w:p w14:paraId="56302A51" w14:textId="77777777" w:rsidR="00D153FE" w:rsidRDefault="00000000">
      <w:pPr>
        <w:pStyle w:val="ListParagraph"/>
        <w:numPr>
          <w:ilvl w:val="0"/>
          <w:numId w:val="89"/>
        </w:numPr>
        <w:spacing w:after="0" w:line="276" w:lineRule="auto"/>
        <w:contextualSpacing/>
      </w:pPr>
      <w:r>
        <w:t>separate list items in a sentence</w:t>
      </w:r>
    </w:p>
    <w:p w14:paraId="10D45BAA" w14:textId="77777777" w:rsidR="00D153FE" w:rsidRDefault="00000000">
      <w:pPr>
        <w:pStyle w:val="ListParagraph"/>
        <w:numPr>
          <w:ilvl w:val="0"/>
          <w:numId w:val="89"/>
        </w:numPr>
        <w:spacing w:after="120" w:line="276" w:lineRule="auto"/>
        <w:ind w:left="714" w:hanging="357"/>
        <w:contextualSpacing/>
      </w:pPr>
      <w:r>
        <w:t>prevent ambiguity.</w:t>
      </w:r>
    </w:p>
    <w:p w14:paraId="3DCD545C" w14:textId="77777777" w:rsidR="00D153FE" w:rsidRDefault="00000000">
      <w:pPr>
        <w:pStyle w:val="Heading3"/>
        <w:numPr>
          <w:ilvl w:val="2"/>
          <w:numId w:val="63"/>
        </w:numPr>
        <w:ind w:left="851" w:hanging="851"/>
      </w:pPr>
      <w:bookmarkStart w:id="590" w:name="_Toc423616224"/>
      <w:bookmarkStart w:id="591" w:name="_Toc436134743"/>
      <w:r>
        <w:t>Indicating a pause or setting apart an introductory statement</w:t>
      </w:r>
      <w:bookmarkEnd w:id="590"/>
      <w:bookmarkEnd w:id="591"/>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7DAF2A0F" w14:textId="77777777">
        <w:tc>
          <w:tcPr>
            <w:tcW w:w="548" w:type="dxa"/>
            <w:shd w:val="clear" w:color="auto" w:fill="D5EFFF"/>
          </w:tcPr>
          <w:p w14:paraId="092A31D4" w14:textId="77777777" w:rsidR="00D153FE" w:rsidRDefault="00000000">
            <w:pPr>
              <w:spacing w:before="120"/>
            </w:pPr>
            <w:r>
              <w:rPr>
                <w:noProof/>
              </w:rPr>
              <w:drawing>
                <wp:inline distT="0" distB="0" distL="0" distR="0" wp14:anchorId="00361D0A" wp14:editId="3704B6DD">
                  <wp:extent cx="180975" cy="180975"/>
                  <wp:effectExtent l="0" t="0" r="9525" b="9525"/>
                  <wp:docPr id="14497" name="Picture 1449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7" name="Picture 14497"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32C654C7" w14:textId="77777777" w:rsidR="00D153FE" w:rsidRDefault="00000000">
            <w:pPr>
              <w:spacing w:before="120"/>
            </w:pPr>
            <w:r>
              <w:rPr>
                <w:b/>
              </w:rPr>
              <w:t>However</w:t>
            </w:r>
            <w:r>
              <w:t>, many new services have since been launched.</w:t>
            </w:r>
          </w:p>
        </w:tc>
      </w:tr>
      <w:tr w:rsidR="00D153FE" w14:paraId="61173BB6" w14:textId="77777777">
        <w:tc>
          <w:tcPr>
            <w:tcW w:w="548" w:type="dxa"/>
            <w:shd w:val="clear" w:color="auto" w:fill="D5EFFF"/>
          </w:tcPr>
          <w:p w14:paraId="43ED8480" w14:textId="77777777" w:rsidR="00D153FE" w:rsidRDefault="00000000">
            <w:pPr>
              <w:spacing w:before="120"/>
            </w:pPr>
            <w:r>
              <w:rPr>
                <w:noProof/>
              </w:rPr>
              <w:drawing>
                <wp:inline distT="0" distB="0" distL="0" distR="0" wp14:anchorId="4AE818E6" wp14:editId="451004E6">
                  <wp:extent cx="180975" cy="180975"/>
                  <wp:effectExtent l="0" t="0" r="9525" b="9525"/>
                  <wp:docPr id="14498" name="Picture 1449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8" name="Picture 14498"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0A00F081" w14:textId="77777777" w:rsidR="00D153FE" w:rsidRDefault="00000000">
            <w:pPr>
              <w:spacing w:before="120"/>
            </w:pPr>
            <w:r>
              <w:rPr>
                <w:b/>
              </w:rPr>
              <w:t>With public support</w:t>
            </w:r>
            <w:r>
              <w:t>, the council began its urban renewal project.</w:t>
            </w:r>
          </w:p>
        </w:tc>
      </w:tr>
    </w:tbl>
    <w:p w14:paraId="535A8D75" w14:textId="77777777" w:rsidR="00D153FE" w:rsidRDefault="00000000">
      <w:pPr>
        <w:pStyle w:val="Heading3"/>
        <w:numPr>
          <w:ilvl w:val="2"/>
          <w:numId w:val="63"/>
        </w:numPr>
        <w:ind w:left="851" w:hanging="851"/>
      </w:pPr>
      <w:bookmarkStart w:id="592" w:name="_Toc423616225"/>
      <w:bookmarkStart w:id="593" w:name="_Toc436134744"/>
      <w:r>
        <w:t>Clarifying a string of adjectives</w:t>
      </w:r>
      <w:bookmarkEnd w:id="592"/>
      <w:bookmarkEnd w:id="593"/>
    </w:p>
    <w:p w14:paraId="53F1A143" w14:textId="77777777" w:rsidR="00D153FE" w:rsidRDefault="00000000">
      <w:r>
        <w:t>For more information refer to the 6</w:t>
      </w:r>
      <w:r>
        <w:rPr>
          <w:vertAlign w:val="superscript"/>
        </w:rPr>
        <w:t>th</w:t>
      </w:r>
      <w:r>
        <w:t xml:space="preserve"> edition of the Australian Government’s </w:t>
      </w:r>
      <w:r>
        <w:rPr>
          <w:i/>
        </w:rPr>
        <w:t>Style manual for authors, editors and printers</w:t>
      </w:r>
      <w:r>
        <w:rPr>
          <w:iCs/>
        </w:rPr>
        <w:t>,</w:t>
      </w:r>
      <w:r>
        <w:t xml:space="preserve"> (</w:t>
      </w:r>
      <w:hyperlink w:anchor="_Bibliography" w:history="1">
        <w:r w:rsidR="00D153FE">
          <w:rPr>
            <w:rStyle w:val="Hyperlink"/>
          </w:rPr>
          <w:t>2002</w:t>
        </w:r>
      </w:hyperlink>
      <w:r>
        <w:t>).</w:t>
      </w:r>
    </w:p>
    <w:p w14:paraId="77C4666C" w14:textId="77777777" w:rsidR="00D153FE" w:rsidRDefault="00000000">
      <w:pPr>
        <w:pStyle w:val="Heading3"/>
        <w:numPr>
          <w:ilvl w:val="2"/>
          <w:numId w:val="63"/>
        </w:numPr>
        <w:ind w:left="851" w:hanging="851"/>
      </w:pPr>
      <w:bookmarkStart w:id="594" w:name="_Toc423616226"/>
      <w:bookmarkStart w:id="595" w:name="_Toc436134745"/>
      <w:r>
        <w:t>Separating list items</w:t>
      </w:r>
      <w:bookmarkEnd w:id="594"/>
      <w:bookmarkEnd w:id="595"/>
    </w:p>
    <w:p w14:paraId="449A2A54" w14:textId="77777777" w:rsidR="00D153FE" w:rsidRDefault="00000000">
      <w:r>
        <w:t>When listed items in a sentence are wordy or complex, use a comma before the final ‘and’ to avoid ambiguity or confusion.</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45"/>
        <w:gridCol w:w="8461"/>
      </w:tblGrid>
      <w:tr w:rsidR="00D153FE" w14:paraId="477C0B15" w14:textId="77777777">
        <w:tc>
          <w:tcPr>
            <w:tcW w:w="548" w:type="dxa"/>
            <w:shd w:val="clear" w:color="auto" w:fill="D5EFFF"/>
          </w:tcPr>
          <w:p w14:paraId="6956C456" w14:textId="77777777" w:rsidR="00D153FE" w:rsidRDefault="00000000">
            <w:pPr>
              <w:spacing w:before="120"/>
            </w:pPr>
            <w:r>
              <w:rPr>
                <w:noProof/>
              </w:rPr>
              <w:drawing>
                <wp:inline distT="0" distB="0" distL="0" distR="0" wp14:anchorId="1298C120" wp14:editId="0935ACBD">
                  <wp:extent cx="180975" cy="180975"/>
                  <wp:effectExtent l="0" t="0" r="9525" b="9525"/>
                  <wp:docPr id="14499" name="Picture 1449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99" name="Picture 14499"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306" w:type="dxa"/>
            <w:shd w:val="clear" w:color="auto" w:fill="D5EFFF"/>
          </w:tcPr>
          <w:p w14:paraId="40B6FFB1" w14:textId="77777777" w:rsidR="00D153FE" w:rsidRDefault="00000000">
            <w:pPr>
              <w:spacing w:before="120"/>
            </w:pPr>
            <w:r>
              <w:t>Landholders within the targeted region, representatives of various government agencies, and community and industry group representatives attended the seminar.</w:t>
            </w:r>
          </w:p>
        </w:tc>
      </w:tr>
    </w:tbl>
    <w:p w14:paraId="7CC2000A" w14:textId="77777777" w:rsidR="00D153FE" w:rsidRDefault="00000000">
      <w:pPr>
        <w:pStyle w:val="Heading3"/>
        <w:numPr>
          <w:ilvl w:val="2"/>
          <w:numId w:val="63"/>
        </w:numPr>
        <w:ind w:left="851" w:hanging="851"/>
      </w:pPr>
      <w:bookmarkStart w:id="596" w:name="_Toc423616227"/>
      <w:bookmarkStart w:id="597" w:name="_Toc436134746"/>
      <w:r>
        <w:t>Preventing ambiguity</w:t>
      </w:r>
      <w:bookmarkEnd w:id="596"/>
      <w:bookmarkEnd w:id="597"/>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4503"/>
        <w:gridCol w:w="4503"/>
      </w:tblGrid>
      <w:tr w:rsidR="00D153FE" w14:paraId="76F26812" w14:textId="77777777">
        <w:tc>
          <w:tcPr>
            <w:tcW w:w="2500" w:type="pct"/>
            <w:shd w:val="clear" w:color="auto" w:fill="D5EFFF"/>
          </w:tcPr>
          <w:p w14:paraId="3988708D" w14:textId="77777777" w:rsidR="00D153FE" w:rsidRDefault="00000000">
            <w:pPr>
              <w:spacing w:before="120"/>
            </w:pPr>
            <w:r>
              <w:t>Bert said Ernie is a muppet.</w:t>
            </w:r>
            <w:r>
              <w:br/>
              <w:t>[Bert, said Ernie, is a muppet.]</w:t>
            </w:r>
          </w:p>
        </w:tc>
        <w:tc>
          <w:tcPr>
            <w:tcW w:w="2500" w:type="pct"/>
            <w:shd w:val="clear" w:color="auto" w:fill="D5EFFF"/>
          </w:tcPr>
          <w:p w14:paraId="4252A0DF" w14:textId="77777777" w:rsidR="00D153FE" w:rsidRDefault="00000000">
            <w:pPr>
              <w:spacing w:before="120"/>
            </w:pPr>
            <w:r>
              <w:t>Let’s eat grandma!</w:t>
            </w:r>
            <w:r>
              <w:br/>
              <w:t>[Let’s eat, grandma!]</w:t>
            </w:r>
          </w:p>
        </w:tc>
      </w:tr>
    </w:tbl>
    <w:p w14:paraId="4C8F6B4E" w14:textId="77777777" w:rsidR="00D153FE" w:rsidRDefault="00000000">
      <w:pPr>
        <w:pStyle w:val="Heading3"/>
        <w:numPr>
          <w:ilvl w:val="2"/>
          <w:numId w:val="63"/>
        </w:numPr>
        <w:ind w:left="851" w:hanging="851"/>
      </w:pPr>
      <w:bookmarkStart w:id="598" w:name="_Toc423616228"/>
      <w:bookmarkStart w:id="599" w:name="_Toc436134747"/>
      <w:r>
        <w:t>Common mistakes</w:t>
      </w:r>
      <w:bookmarkEnd w:id="598"/>
      <w:bookmarkEnd w:id="599"/>
    </w:p>
    <w:p w14:paraId="3514776A" w14:textId="77777777" w:rsidR="00D153FE" w:rsidRDefault="00000000">
      <w:pPr>
        <w:pStyle w:val="Heading4"/>
        <w:keepLines w:val="0"/>
        <w:numPr>
          <w:ilvl w:val="3"/>
          <w:numId w:val="63"/>
        </w:numPr>
        <w:spacing w:before="240" w:after="60"/>
      </w:pPr>
      <w:r>
        <w:t>Separating subject from verb</w:t>
      </w:r>
    </w:p>
    <w:p w14:paraId="6D35DC72" w14:textId="77777777" w:rsidR="00D153FE" w:rsidRDefault="00000000">
      <w:r>
        <w:t>A common error people make when using commas is separating the subject from the verb, especially in long sentences. In the example below, the subject and the verb (lexical verb, not the auxiliary ‘should’) are bolded.</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16"/>
        <w:gridCol w:w="8490"/>
      </w:tblGrid>
      <w:tr w:rsidR="00D153FE" w14:paraId="0BD1FF6B" w14:textId="77777777">
        <w:tc>
          <w:tcPr>
            <w:tcW w:w="268" w:type="pct"/>
            <w:shd w:val="clear" w:color="auto" w:fill="D5EFFF"/>
          </w:tcPr>
          <w:p w14:paraId="4656F16F" w14:textId="77777777" w:rsidR="00D153FE" w:rsidRDefault="00000000">
            <w:pPr>
              <w:spacing w:before="120"/>
            </w:pPr>
            <w:r>
              <w:rPr>
                <w:noProof/>
              </w:rPr>
              <w:drawing>
                <wp:inline distT="0" distB="0" distL="0" distR="0" wp14:anchorId="6B308668" wp14:editId="484D8BA1">
                  <wp:extent cx="180975" cy="180975"/>
                  <wp:effectExtent l="0" t="0" r="9525" b="9525"/>
                  <wp:docPr id="14500" name="Picture 14500"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00" name="Picture 14500"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732" w:type="pct"/>
            <w:shd w:val="clear" w:color="auto" w:fill="D5EFFF"/>
          </w:tcPr>
          <w:p w14:paraId="1078F815" w14:textId="77777777" w:rsidR="00D153FE" w:rsidRDefault="00000000">
            <w:pPr>
              <w:spacing w:before="120"/>
            </w:pPr>
            <w:r>
              <w:rPr>
                <w:b/>
              </w:rPr>
              <w:t>Passengers who have just disembarked from Flight 123 and need to make the connecting flight to Sydney</w:t>
            </w:r>
            <w:r>
              <w:t xml:space="preserve">, should </w:t>
            </w:r>
            <w:r>
              <w:rPr>
                <w:b/>
              </w:rPr>
              <w:t>make</w:t>
            </w:r>
            <w:r>
              <w:t xml:space="preserve"> their way to Gate 16 immediately.</w:t>
            </w:r>
          </w:p>
        </w:tc>
      </w:tr>
      <w:tr w:rsidR="00D153FE" w14:paraId="08D4DFDC" w14:textId="77777777">
        <w:tc>
          <w:tcPr>
            <w:tcW w:w="268" w:type="pct"/>
            <w:shd w:val="clear" w:color="auto" w:fill="D5EFFF"/>
          </w:tcPr>
          <w:p w14:paraId="124071C8" w14:textId="77777777" w:rsidR="00D153FE" w:rsidRDefault="00000000">
            <w:pPr>
              <w:spacing w:before="120"/>
            </w:pPr>
            <w:r>
              <w:rPr>
                <w:noProof/>
              </w:rPr>
              <w:drawing>
                <wp:inline distT="0" distB="0" distL="0" distR="0" wp14:anchorId="23C92533" wp14:editId="76A4D9B6">
                  <wp:extent cx="180975" cy="180975"/>
                  <wp:effectExtent l="0" t="0" r="9525" b="9525"/>
                  <wp:docPr id="14766" name="Picture 1476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6" name="Picture 1476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732" w:type="pct"/>
            <w:shd w:val="clear" w:color="auto" w:fill="D5EFFF"/>
          </w:tcPr>
          <w:p w14:paraId="4D59CB30" w14:textId="77777777" w:rsidR="00D153FE" w:rsidRDefault="00000000">
            <w:pPr>
              <w:spacing w:before="120"/>
            </w:pPr>
            <w:r>
              <w:t>Passengers who have just disembarked from Flight 123 and need to make the connecting flight to Sydney should make their way to Gate 16 immediately.</w:t>
            </w:r>
          </w:p>
        </w:tc>
      </w:tr>
    </w:tbl>
    <w:p w14:paraId="699CB237" w14:textId="77777777" w:rsidR="00D153FE" w:rsidRDefault="00000000">
      <w:pPr>
        <w:spacing w:before="120"/>
      </w:pPr>
      <w:r>
        <w:rPr>
          <w:i/>
        </w:rPr>
        <w:t>Never</w:t>
      </w:r>
      <w:r>
        <w:t xml:space="preserve"> put a comma between a subject and its verb unless you are using a pair of parenthetical commas to set apart something non-essential.</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16"/>
        <w:gridCol w:w="8490"/>
      </w:tblGrid>
      <w:tr w:rsidR="00D153FE" w14:paraId="7CC24DEE" w14:textId="77777777">
        <w:tc>
          <w:tcPr>
            <w:tcW w:w="268" w:type="pct"/>
            <w:shd w:val="clear" w:color="auto" w:fill="D5EFFF"/>
          </w:tcPr>
          <w:p w14:paraId="3B6DEA22" w14:textId="77777777" w:rsidR="00D153FE" w:rsidRDefault="00000000">
            <w:pPr>
              <w:spacing w:before="120"/>
            </w:pPr>
            <w:r>
              <w:rPr>
                <w:noProof/>
              </w:rPr>
              <w:lastRenderedPageBreak/>
              <w:drawing>
                <wp:inline distT="0" distB="0" distL="0" distR="0" wp14:anchorId="2D410032" wp14:editId="31B1595A">
                  <wp:extent cx="180975" cy="180975"/>
                  <wp:effectExtent l="0" t="0" r="9525" b="9525"/>
                  <wp:docPr id="14767" name="Picture 1476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7" name="Picture 14767"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732" w:type="pct"/>
            <w:shd w:val="clear" w:color="auto" w:fill="D5EFFF"/>
          </w:tcPr>
          <w:p w14:paraId="02BBE163" w14:textId="77777777" w:rsidR="00D153FE" w:rsidRDefault="00000000">
            <w:pPr>
              <w:spacing w:before="120"/>
            </w:pPr>
            <w:r>
              <w:t xml:space="preserve">Jason, </w:t>
            </w:r>
            <w:r>
              <w:rPr>
                <w:b/>
              </w:rPr>
              <w:t>the IT manager</w:t>
            </w:r>
            <w:r>
              <w:t>, sent out a memo about the new software.</w:t>
            </w:r>
          </w:p>
        </w:tc>
      </w:tr>
    </w:tbl>
    <w:p w14:paraId="4534A1CB" w14:textId="77777777" w:rsidR="00D153FE" w:rsidRDefault="00000000">
      <w:pPr>
        <w:spacing w:before="120"/>
      </w:pPr>
      <w:r>
        <w:t>The bold text is the non-essential part; the commas are being used like parentheses (brackets). If you were to remove the part contained within commas, it would still read normally.</w:t>
      </w:r>
    </w:p>
    <w:p w14:paraId="0F2FBCBE" w14:textId="77777777" w:rsidR="00D153FE" w:rsidRDefault="00000000">
      <w:r>
        <w:t>Another common way that people accidentally separate subjects from verbs is they forget to put in the closing comma.</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45"/>
        <w:gridCol w:w="3952"/>
        <w:gridCol w:w="562"/>
        <w:gridCol w:w="3947"/>
      </w:tblGrid>
      <w:tr w:rsidR="00D153FE" w14:paraId="4844DF2B" w14:textId="77777777">
        <w:tc>
          <w:tcPr>
            <w:tcW w:w="548" w:type="dxa"/>
            <w:tcBorders>
              <w:right w:val="nil"/>
            </w:tcBorders>
            <w:shd w:val="clear" w:color="auto" w:fill="D5EFFF"/>
          </w:tcPr>
          <w:p w14:paraId="35689041" w14:textId="77777777" w:rsidR="00D153FE" w:rsidRDefault="00000000">
            <w:pPr>
              <w:spacing w:before="120"/>
            </w:pPr>
            <w:r>
              <w:rPr>
                <w:noProof/>
              </w:rPr>
              <w:drawing>
                <wp:inline distT="0" distB="0" distL="0" distR="0" wp14:anchorId="7BBDADB4" wp14:editId="36BDD4B1">
                  <wp:extent cx="180975" cy="180975"/>
                  <wp:effectExtent l="0" t="0" r="9525" b="9525"/>
                  <wp:docPr id="14768" name="Picture 1476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8" name="Picture 14768"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0772CF2E" w14:textId="77777777" w:rsidR="00D153FE" w:rsidRDefault="00000000">
            <w:pPr>
              <w:spacing w:before="120"/>
            </w:pPr>
            <w:r>
              <w:t>Hobart, Tasmania, is too cold.</w:t>
            </w:r>
          </w:p>
        </w:tc>
        <w:tc>
          <w:tcPr>
            <w:tcW w:w="567" w:type="dxa"/>
            <w:tcBorders>
              <w:right w:val="nil"/>
            </w:tcBorders>
            <w:shd w:val="clear" w:color="auto" w:fill="D5EFFF"/>
          </w:tcPr>
          <w:p w14:paraId="5A82C8B6" w14:textId="77777777" w:rsidR="00D153FE" w:rsidRDefault="00000000">
            <w:pPr>
              <w:spacing w:before="120"/>
            </w:pPr>
            <w:r>
              <w:rPr>
                <w:noProof/>
              </w:rPr>
              <w:drawing>
                <wp:inline distT="0" distB="0" distL="0" distR="0" wp14:anchorId="2B955F59" wp14:editId="256900B9">
                  <wp:extent cx="180975" cy="180975"/>
                  <wp:effectExtent l="0" t="0" r="9525" b="9525"/>
                  <wp:docPr id="14769" name="Picture 14769"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9" name="Picture 14769"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r>
              <w:t xml:space="preserve"> </w:t>
            </w:r>
          </w:p>
        </w:tc>
        <w:tc>
          <w:tcPr>
            <w:tcW w:w="4253" w:type="dxa"/>
            <w:tcBorders>
              <w:left w:val="nil"/>
            </w:tcBorders>
            <w:shd w:val="clear" w:color="auto" w:fill="D5EFFF"/>
          </w:tcPr>
          <w:p w14:paraId="665AE660" w14:textId="77777777" w:rsidR="00D153FE" w:rsidRDefault="00000000">
            <w:pPr>
              <w:spacing w:before="120"/>
            </w:pPr>
            <w:r>
              <w:t>Hobart, Tasmania is too cold.</w:t>
            </w:r>
          </w:p>
        </w:tc>
      </w:tr>
    </w:tbl>
    <w:p w14:paraId="15325CD9" w14:textId="77777777" w:rsidR="00D153FE" w:rsidRDefault="00D153FE"/>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39F31AD6" w14:textId="77777777">
        <w:tc>
          <w:tcPr>
            <w:tcW w:w="567" w:type="dxa"/>
            <w:shd w:val="clear" w:color="auto" w:fill="D5EFFF"/>
          </w:tcPr>
          <w:p w14:paraId="4820BDB5" w14:textId="77777777" w:rsidR="00D153FE" w:rsidRDefault="00000000">
            <w:pPr>
              <w:spacing w:before="120"/>
            </w:pPr>
            <w:r>
              <w:rPr>
                <w:noProof/>
              </w:rPr>
              <w:drawing>
                <wp:inline distT="0" distB="0" distL="0" distR="0" wp14:anchorId="32504823" wp14:editId="4A07B9A0">
                  <wp:extent cx="180975" cy="180975"/>
                  <wp:effectExtent l="0" t="0" r="9525" b="9525"/>
                  <wp:docPr id="14780" name="Picture 14780"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0" name="Picture 14780"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2B1AB088" w14:textId="77777777" w:rsidR="00D153FE" w:rsidRDefault="00000000">
            <w:pPr>
              <w:spacing w:before="120"/>
            </w:pPr>
            <w:r>
              <w:t>Michael, considered to be the department’s best presenter was sick and couldn’t come to work.</w:t>
            </w:r>
          </w:p>
        </w:tc>
      </w:tr>
      <w:tr w:rsidR="00D153FE" w14:paraId="385AAF6D" w14:textId="77777777">
        <w:tc>
          <w:tcPr>
            <w:tcW w:w="567" w:type="dxa"/>
            <w:shd w:val="clear" w:color="auto" w:fill="D5EFFF"/>
          </w:tcPr>
          <w:p w14:paraId="3E595DE2" w14:textId="77777777" w:rsidR="00D153FE" w:rsidRDefault="00000000">
            <w:pPr>
              <w:spacing w:before="120"/>
            </w:pPr>
            <w:r>
              <w:rPr>
                <w:noProof/>
              </w:rPr>
              <w:drawing>
                <wp:inline distT="0" distB="0" distL="0" distR="0" wp14:anchorId="1EDFB47A" wp14:editId="071B6053">
                  <wp:extent cx="180975" cy="180975"/>
                  <wp:effectExtent l="0" t="0" r="9525" b="9525"/>
                  <wp:docPr id="14781" name="Picture 1478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1" name="Picture 14781"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05736E4A" w14:textId="77777777" w:rsidR="00D153FE" w:rsidRDefault="00000000">
            <w:pPr>
              <w:spacing w:before="120"/>
            </w:pPr>
            <w:r>
              <w:t>Michael, considered to be the department’s best presenter, was sick and couldn’t come to work.</w:t>
            </w:r>
          </w:p>
        </w:tc>
      </w:tr>
    </w:tbl>
    <w:p w14:paraId="0A08B853" w14:textId="77777777" w:rsidR="00D153FE" w:rsidRDefault="00000000">
      <w:pPr>
        <w:spacing w:before="120"/>
      </w:pPr>
      <w:r>
        <w:t xml:space="preserve">Be careful where you place your parenthetical commas—remember that the sentence should still work when the part within the commas is omitted. </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25523C6B" w14:textId="77777777">
        <w:trPr>
          <w:cantSplit/>
        </w:trPr>
        <w:tc>
          <w:tcPr>
            <w:tcW w:w="567" w:type="dxa"/>
            <w:shd w:val="clear" w:color="auto" w:fill="D5EFFF"/>
          </w:tcPr>
          <w:p w14:paraId="0B9405D2" w14:textId="77777777" w:rsidR="00D153FE" w:rsidRDefault="00000000">
            <w:pPr>
              <w:spacing w:before="120"/>
            </w:pPr>
            <w:r>
              <w:rPr>
                <w:noProof/>
              </w:rPr>
              <w:drawing>
                <wp:inline distT="0" distB="0" distL="0" distR="0" wp14:anchorId="404B05E0" wp14:editId="40C7BF6E">
                  <wp:extent cx="180975" cy="180975"/>
                  <wp:effectExtent l="0" t="0" r="9525" b="9525"/>
                  <wp:docPr id="14782" name="Picture 14782"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2" name="Picture 14782"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48B00F92" w14:textId="77777777" w:rsidR="00D153FE" w:rsidRDefault="00000000">
            <w:pPr>
              <w:spacing w:before="120"/>
            </w:pPr>
            <w:r>
              <w:t xml:space="preserve">We wanted to stay and meet him, </w:t>
            </w:r>
            <w:r>
              <w:rPr>
                <w:b/>
              </w:rPr>
              <w:t>but because we had a connecting flight</w:t>
            </w:r>
            <w:r>
              <w:t>, we had to leave early.</w:t>
            </w:r>
          </w:p>
        </w:tc>
      </w:tr>
      <w:tr w:rsidR="00D153FE" w14:paraId="20E7B055" w14:textId="77777777">
        <w:trPr>
          <w:cantSplit/>
        </w:trPr>
        <w:tc>
          <w:tcPr>
            <w:tcW w:w="567" w:type="dxa"/>
            <w:shd w:val="clear" w:color="auto" w:fill="D5EFFF"/>
          </w:tcPr>
          <w:p w14:paraId="5EE48952" w14:textId="77777777" w:rsidR="00D153FE" w:rsidRDefault="00000000">
            <w:pPr>
              <w:spacing w:before="120"/>
            </w:pPr>
            <w:r>
              <w:rPr>
                <w:noProof/>
              </w:rPr>
              <w:drawing>
                <wp:inline distT="0" distB="0" distL="0" distR="0" wp14:anchorId="78C7AC00" wp14:editId="1F1E7BD4">
                  <wp:extent cx="180975" cy="180975"/>
                  <wp:effectExtent l="0" t="0" r="9525" b="9525"/>
                  <wp:docPr id="14783" name="Picture 1478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3" name="Picture 14783"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0074EE54" w14:textId="77777777" w:rsidR="00D153FE" w:rsidRDefault="00000000">
            <w:pPr>
              <w:spacing w:before="120"/>
            </w:pPr>
            <w:r>
              <w:t xml:space="preserve">We wanted to stay and meet him, but, </w:t>
            </w:r>
            <w:r>
              <w:rPr>
                <w:b/>
              </w:rPr>
              <w:t>because we had a connecting flight</w:t>
            </w:r>
            <w:r>
              <w:t>, we had to leave early.</w:t>
            </w:r>
          </w:p>
        </w:tc>
      </w:tr>
    </w:tbl>
    <w:p w14:paraId="73647FF9" w14:textId="77777777" w:rsidR="00D153FE" w:rsidRDefault="00000000">
      <w:pPr>
        <w:spacing w:before="120"/>
      </w:pPr>
      <w:r>
        <w:t>If we remove the non-essential parts of the sentences (bold), we are left with:</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4071592C" w14:textId="77777777">
        <w:trPr>
          <w:cantSplit/>
        </w:trPr>
        <w:tc>
          <w:tcPr>
            <w:tcW w:w="567" w:type="dxa"/>
            <w:shd w:val="clear" w:color="auto" w:fill="D5EFFF"/>
          </w:tcPr>
          <w:p w14:paraId="718E69A7" w14:textId="77777777" w:rsidR="00D153FE" w:rsidRDefault="00000000">
            <w:pPr>
              <w:spacing w:before="120"/>
            </w:pPr>
            <w:r>
              <w:rPr>
                <w:noProof/>
              </w:rPr>
              <w:drawing>
                <wp:inline distT="0" distB="0" distL="0" distR="0" wp14:anchorId="6F81495B" wp14:editId="2E710489">
                  <wp:extent cx="180975" cy="180975"/>
                  <wp:effectExtent l="0" t="0" r="9525" b="9525"/>
                  <wp:docPr id="14541" name="Picture 14541"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1" name="Picture 14541"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7F782D5E" w14:textId="77777777" w:rsidR="00D153FE" w:rsidRDefault="00000000">
            <w:pPr>
              <w:spacing w:before="120"/>
            </w:pPr>
            <w:r>
              <w:t>We wanted to stay and meet him we had to leave early. [missing a joining word]</w:t>
            </w:r>
          </w:p>
        </w:tc>
      </w:tr>
      <w:tr w:rsidR="00D153FE" w14:paraId="549A663B" w14:textId="77777777">
        <w:trPr>
          <w:cantSplit/>
        </w:trPr>
        <w:tc>
          <w:tcPr>
            <w:tcW w:w="567" w:type="dxa"/>
            <w:shd w:val="clear" w:color="auto" w:fill="D5EFFF"/>
          </w:tcPr>
          <w:p w14:paraId="5776C7B9" w14:textId="77777777" w:rsidR="00D153FE" w:rsidRDefault="00000000">
            <w:pPr>
              <w:spacing w:before="120"/>
            </w:pPr>
            <w:r>
              <w:rPr>
                <w:noProof/>
              </w:rPr>
              <w:drawing>
                <wp:inline distT="0" distB="0" distL="0" distR="0" wp14:anchorId="5DB98B88" wp14:editId="322ACC74">
                  <wp:extent cx="180975" cy="180975"/>
                  <wp:effectExtent l="0" t="0" r="9525" b="9525"/>
                  <wp:docPr id="14542" name="Picture 1454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2" name="Picture 14542"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02D8DCC7" w14:textId="77777777" w:rsidR="00D153FE" w:rsidRDefault="00000000">
            <w:pPr>
              <w:spacing w:before="120"/>
            </w:pPr>
            <w:r>
              <w:t>We wanted to stay and meet him, but we had to leave early.</w:t>
            </w:r>
          </w:p>
        </w:tc>
      </w:tr>
    </w:tbl>
    <w:p w14:paraId="4250B828" w14:textId="77777777" w:rsidR="00D153FE" w:rsidRDefault="00000000">
      <w:pPr>
        <w:pStyle w:val="Heading4"/>
        <w:keepLines w:val="0"/>
        <w:numPr>
          <w:ilvl w:val="3"/>
          <w:numId w:val="63"/>
        </w:numPr>
        <w:spacing w:before="240" w:after="60"/>
      </w:pPr>
      <w:r>
        <w:t>The comma splice</w:t>
      </w:r>
    </w:p>
    <w:p w14:paraId="2DB5B564" w14:textId="77777777" w:rsidR="00D153FE" w:rsidRDefault="00000000">
      <w:r>
        <w:t>Don’t use a comma to separate clauses that should function as separate sentences. Write them as separate sentences, separate them with a semicolon, or use a conjunction to join the clauses.</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1"/>
        <w:gridCol w:w="3937"/>
        <w:gridCol w:w="571"/>
        <w:gridCol w:w="3937"/>
      </w:tblGrid>
      <w:tr w:rsidR="00D153FE" w14:paraId="0E6B83B0" w14:textId="77777777">
        <w:trPr>
          <w:trHeight w:val="478"/>
        </w:trPr>
        <w:tc>
          <w:tcPr>
            <w:tcW w:w="567" w:type="dxa"/>
            <w:tcBorders>
              <w:right w:val="nil"/>
            </w:tcBorders>
            <w:shd w:val="clear" w:color="auto" w:fill="D5EFFF"/>
          </w:tcPr>
          <w:p w14:paraId="2EFC9585" w14:textId="77777777" w:rsidR="00D153FE" w:rsidRDefault="00000000">
            <w:pPr>
              <w:spacing w:before="120"/>
            </w:pPr>
            <w:r>
              <w:rPr>
                <w:noProof/>
              </w:rPr>
              <w:drawing>
                <wp:inline distT="0" distB="0" distL="0" distR="0" wp14:anchorId="2EF25522" wp14:editId="21B8CEC6">
                  <wp:extent cx="182880" cy="182880"/>
                  <wp:effectExtent l="0" t="0" r="7620" b="7620"/>
                  <wp:docPr id="14543" name="Picture 14543"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3" name="Picture 14543"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2B00E124" w14:textId="77777777" w:rsidR="00D153FE" w:rsidRDefault="00000000">
            <w:pPr>
              <w:spacing w:before="120"/>
            </w:pPr>
            <w:r>
              <w:t>I’ll be back by lunchtime, we can meet then.</w:t>
            </w:r>
          </w:p>
        </w:tc>
        <w:tc>
          <w:tcPr>
            <w:tcW w:w="577" w:type="dxa"/>
            <w:tcBorders>
              <w:right w:val="nil"/>
            </w:tcBorders>
            <w:shd w:val="clear" w:color="auto" w:fill="D5EFFF"/>
          </w:tcPr>
          <w:p w14:paraId="5BC9E30A" w14:textId="77777777" w:rsidR="00D153FE" w:rsidRDefault="00000000">
            <w:pPr>
              <w:spacing w:before="120"/>
            </w:pPr>
            <w:r>
              <w:rPr>
                <w:noProof/>
              </w:rPr>
              <w:drawing>
                <wp:inline distT="0" distB="0" distL="0" distR="0" wp14:anchorId="49E1381A" wp14:editId="603223CC">
                  <wp:extent cx="182880" cy="182880"/>
                  <wp:effectExtent l="0" t="0" r="7620" b="7620"/>
                  <wp:docPr id="14544" name="Picture 1454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4" name="Picture 14544"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6B17E2FA" w14:textId="77777777" w:rsidR="00D153FE" w:rsidRDefault="00000000">
            <w:pPr>
              <w:spacing w:before="120"/>
            </w:pPr>
            <w:r>
              <w:t>I’ll be back by lunchtime. We can meet then.</w:t>
            </w:r>
          </w:p>
        </w:tc>
      </w:tr>
      <w:tr w:rsidR="00D153FE" w14:paraId="7D0BF194" w14:textId="77777777">
        <w:trPr>
          <w:trHeight w:val="478"/>
        </w:trPr>
        <w:tc>
          <w:tcPr>
            <w:tcW w:w="567" w:type="dxa"/>
            <w:tcBorders>
              <w:right w:val="nil"/>
            </w:tcBorders>
            <w:shd w:val="clear" w:color="auto" w:fill="D5EFFF"/>
          </w:tcPr>
          <w:p w14:paraId="4DA7BBF2" w14:textId="77777777" w:rsidR="00D153FE" w:rsidRDefault="00000000">
            <w:pPr>
              <w:spacing w:before="120"/>
            </w:pPr>
            <w:r>
              <w:rPr>
                <w:noProof/>
              </w:rPr>
              <w:drawing>
                <wp:inline distT="0" distB="0" distL="0" distR="0" wp14:anchorId="7E942797" wp14:editId="14BFCDEF">
                  <wp:extent cx="182880" cy="182880"/>
                  <wp:effectExtent l="0" t="0" r="7620" b="7620"/>
                  <wp:docPr id="14548" name="Picture 1454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8" name="Picture 14548"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36E217EB" w14:textId="77777777" w:rsidR="00D153FE" w:rsidRDefault="00000000">
            <w:pPr>
              <w:spacing w:before="120"/>
            </w:pPr>
            <w:r>
              <w:t>I’ll be back by lunchtime; we can meet then.</w:t>
            </w:r>
          </w:p>
        </w:tc>
        <w:tc>
          <w:tcPr>
            <w:tcW w:w="577" w:type="dxa"/>
            <w:tcBorders>
              <w:right w:val="nil"/>
            </w:tcBorders>
            <w:shd w:val="clear" w:color="auto" w:fill="D5EFFF"/>
          </w:tcPr>
          <w:p w14:paraId="1ABC6685" w14:textId="77777777" w:rsidR="00D153FE" w:rsidRDefault="00000000">
            <w:pPr>
              <w:spacing w:before="120"/>
            </w:pPr>
            <w:r>
              <w:rPr>
                <w:noProof/>
              </w:rPr>
              <w:drawing>
                <wp:inline distT="0" distB="0" distL="0" distR="0" wp14:anchorId="1D4C09E4" wp14:editId="09242EEC">
                  <wp:extent cx="182880" cy="182880"/>
                  <wp:effectExtent l="0" t="0" r="7620" b="7620"/>
                  <wp:docPr id="14549" name="Picture 1454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49" name="Picture 14549"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48B5AF1E" w14:textId="77777777" w:rsidR="00D153FE" w:rsidRDefault="00000000">
            <w:pPr>
              <w:spacing w:before="120"/>
            </w:pPr>
            <w:r>
              <w:t>I’ll be back by lunchtime, so we can meet then.</w:t>
            </w:r>
          </w:p>
        </w:tc>
      </w:tr>
    </w:tbl>
    <w:p w14:paraId="4E3FB93E" w14:textId="77777777" w:rsidR="00D153FE" w:rsidRDefault="00000000">
      <w:pPr>
        <w:pStyle w:val="Heading4"/>
        <w:keepLines w:val="0"/>
        <w:numPr>
          <w:ilvl w:val="3"/>
          <w:numId w:val="63"/>
        </w:numPr>
        <w:spacing w:before="240" w:after="60"/>
      </w:pPr>
      <w:r>
        <w:t>Commas after a salutation</w:t>
      </w:r>
    </w:p>
    <w:p w14:paraId="7DB270BD" w14:textId="77777777" w:rsidR="00D153FE" w:rsidRDefault="00000000">
      <w:r>
        <w:t>Do not use a comma after the salutation (name or title) in a letter or email.</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3"/>
        <w:gridCol w:w="3947"/>
        <w:gridCol w:w="562"/>
        <w:gridCol w:w="3934"/>
      </w:tblGrid>
      <w:tr w:rsidR="00D153FE" w14:paraId="52892751" w14:textId="77777777">
        <w:trPr>
          <w:trHeight w:val="478"/>
        </w:trPr>
        <w:tc>
          <w:tcPr>
            <w:tcW w:w="567" w:type="dxa"/>
            <w:tcBorders>
              <w:right w:val="nil"/>
            </w:tcBorders>
            <w:shd w:val="clear" w:color="auto" w:fill="D5EFFF"/>
          </w:tcPr>
          <w:p w14:paraId="419BEE1C" w14:textId="77777777" w:rsidR="00D153FE" w:rsidRDefault="00000000">
            <w:pPr>
              <w:spacing w:before="120"/>
            </w:pPr>
            <w:r>
              <w:rPr>
                <w:noProof/>
              </w:rPr>
              <w:drawing>
                <wp:inline distT="0" distB="0" distL="0" distR="0" wp14:anchorId="4C28C4F6" wp14:editId="5318F82B">
                  <wp:extent cx="180975" cy="180975"/>
                  <wp:effectExtent l="0" t="0" r="9525" b="9525"/>
                  <wp:docPr id="14551" name="Picture 1455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1" name="Picture 14551"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160A6DEF" w14:textId="77777777" w:rsidR="00D153FE" w:rsidRDefault="00000000">
            <w:pPr>
              <w:spacing w:before="120"/>
            </w:pPr>
            <w:r>
              <w:t>Dear Janice</w:t>
            </w:r>
          </w:p>
        </w:tc>
        <w:tc>
          <w:tcPr>
            <w:tcW w:w="567" w:type="dxa"/>
            <w:tcBorders>
              <w:right w:val="nil"/>
            </w:tcBorders>
            <w:shd w:val="clear" w:color="auto" w:fill="D5EFFF"/>
          </w:tcPr>
          <w:p w14:paraId="2928216C" w14:textId="77777777" w:rsidR="00D153FE" w:rsidRDefault="00000000">
            <w:pPr>
              <w:spacing w:before="120"/>
            </w:pPr>
            <w:r>
              <w:rPr>
                <w:noProof/>
              </w:rPr>
              <w:drawing>
                <wp:inline distT="0" distB="0" distL="0" distR="0" wp14:anchorId="7FF56B8C" wp14:editId="052BE993">
                  <wp:extent cx="180975" cy="180975"/>
                  <wp:effectExtent l="0" t="0" r="9525" b="9525"/>
                  <wp:docPr id="14552" name="Picture 1455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2" name="Picture 14552"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0396FD89" w14:textId="77777777" w:rsidR="00D153FE" w:rsidRDefault="00000000">
            <w:pPr>
              <w:spacing w:before="120"/>
            </w:pPr>
            <w:r>
              <w:t>Dear Sir</w:t>
            </w:r>
          </w:p>
        </w:tc>
      </w:tr>
    </w:tbl>
    <w:p w14:paraId="72B63141" w14:textId="77777777" w:rsidR="00D153FE" w:rsidRDefault="00000000">
      <w:pPr>
        <w:pStyle w:val="Heading2"/>
        <w:numPr>
          <w:ilvl w:val="1"/>
          <w:numId w:val="63"/>
        </w:numPr>
      </w:pPr>
      <w:bookmarkStart w:id="600" w:name="_Toc423616229"/>
      <w:bookmarkStart w:id="601" w:name="_Toc433799484"/>
      <w:bookmarkStart w:id="602" w:name="_Toc436134748"/>
      <w:r>
        <w:lastRenderedPageBreak/>
        <w:t>Dashes and hyphens</w:t>
      </w:r>
      <w:bookmarkEnd w:id="600"/>
      <w:bookmarkEnd w:id="601"/>
      <w:bookmarkEnd w:id="602"/>
    </w:p>
    <w:p w14:paraId="528C7ADB" w14:textId="77777777" w:rsidR="00D153FE" w:rsidRDefault="00000000">
      <w:pPr>
        <w:pStyle w:val="Heading3"/>
        <w:numPr>
          <w:ilvl w:val="2"/>
          <w:numId w:val="63"/>
        </w:numPr>
        <w:ind w:left="851" w:hanging="851"/>
      </w:pPr>
      <w:bookmarkStart w:id="603" w:name="_Toc423616230"/>
      <w:bookmarkStart w:id="604" w:name="_Toc436134749"/>
      <w:r>
        <w:t>What’s the difference?</w:t>
      </w:r>
      <w:bookmarkEnd w:id="603"/>
      <w:bookmarkEnd w:id="604"/>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51"/>
        <w:gridCol w:w="8455"/>
      </w:tblGrid>
      <w:tr w:rsidR="00D153FE" w14:paraId="13B0526D" w14:textId="77777777">
        <w:trPr>
          <w:cantSplit/>
        </w:trPr>
        <w:tc>
          <w:tcPr>
            <w:tcW w:w="567" w:type="dxa"/>
            <w:shd w:val="clear" w:color="auto" w:fill="D5EFFF"/>
          </w:tcPr>
          <w:p w14:paraId="7252014B" w14:textId="77777777" w:rsidR="00D153FE" w:rsidRDefault="00000000">
            <w:pPr>
              <w:spacing w:before="120"/>
            </w:pPr>
            <w:r>
              <w:t>-</w:t>
            </w:r>
          </w:p>
        </w:tc>
        <w:tc>
          <w:tcPr>
            <w:tcW w:w="9287" w:type="dxa"/>
            <w:shd w:val="clear" w:color="auto" w:fill="D5EFFF"/>
          </w:tcPr>
          <w:p w14:paraId="4F087D00" w14:textId="77777777" w:rsidR="00D153FE" w:rsidRDefault="00000000">
            <w:pPr>
              <w:spacing w:before="120"/>
            </w:pPr>
            <w:r>
              <w:t>This is a hyphen</w:t>
            </w:r>
          </w:p>
        </w:tc>
      </w:tr>
      <w:tr w:rsidR="00D153FE" w14:paraId="4F1E807A" w14:textId="77777777">
        <w:trPr>
          <w:cantSplit/>
        </w:trPr>
        <w:tc>
          <w:tcPr>
            <w:tcW w:w="567" w:type="dxa"/>
            <w:shd w:val="clear" w:color="auto" w:fill="D5EFFF"/>
          </w:tcPr>
          <w:p w14:paraId="6E56E8E0" w14:textId="77777777" w:rsidR="00D153FE" w:rsidRDefault="00000000">
            <w:pPr>
              <w:spacing w:before="120"/>
            </w:pPr>
            <w:r>
              <w:t>–</w:t>
            </w:r>
          </w:p>
        </w:tc>
        <w:tc>
          <w:tcPr>
            <w:tcW w:w="9287" w:type="dxa"/>
            <w:shd w:val="clear" w:color="auto" w:fill="D5EFFF"/>
          </w:tcPr>
          <w:p w14:paraId="1730CBF1" w14:textId="77777777" w:rsidR="00D153FE" w:rsidRDefault="00000000">
            <w:pPr>
              <w:spacing w:before="120"/>
            </w:pPr>
            <w:r>
              <w:t>This is an en dash (also called an n dash or en rule)</w:t>
            </w:r>
          </w:p>
          <w:p w14:paraId="460CAC0D" w14:textId="77777777" w:rsidR="00D153FE" w:rsidRDefault="00000000">
            <w:r>
              <w:t>[</w:t>
            </w:r>
            <w:r>
              <w:rPr>
                <w:b/>
              </w:rPr>
              <w:t>Word shortcut</w:t>
            </w:r>
            <w:r>
              <w:t xml:space="preserve">: Hold </w:t>
            </w:r>
            <w:r>
              <w:rPr>
                <w:b/>
              </w:rPr>
              <w:t xml:space="preserve">Ctrl </w:t>
            </w:r>
            <w:r>
              <w:t xml:space="preserve">and press </w:t>
            </w:r>
            <w:r>
              <w:rPr>
                <w:b/>
              </w:rPr>
              <w:t>-</w:t>
            </w:r>
            <w:r>
              <w:t xml:space="preserve"> (minus sign) on the numerical keypad]</w:t>
            </w:r>
          </w:p>
          <w:p w14:paraId="6F313DD8" w14:textId="77777777" w:rsidR="00D153FE" w:rsidRDefault="00000000">
            <w:r>
              <w:t>[</w:t>
            </w:r>
            <w:r>
              <w:rPr>
                <w:b/>
              </w:rPr>
              <w:t>Windows shortcut</w:t>
            </w:r>
            <w:r>
              <w:t xml:space="preserve"> (all programs): Hold </w:t>
            </w:r>
            <w:r>
              <w:rPr>
                <w:b/>
              </w:rPr>
              <w:t>Alt</w:t>
            </w:r>
            <w:r>
              <w:t xml:space="preserve"> and type </w:t>
            </w:r>
            <w:r>
              <w:rPr>
                <w:b/>
              </w:rPr>
              <w:t>0150</w:t>
            </w:r>
            <w:r>
              <w:t>]</w:t>
            </w:r>
          </w:p>
        </w:tc>
      </w:tr>
      <w:tr w:rsidR="00D153FE" w14:paraId="4B719F97" w14:textId="77777777">
        <w:trPr>
          <w:cantSplit/>
        </w:trPr>
        <w:tc>
          <w:tcPr>
            <w:tcW w:w="567" w:type="dxa"/>
            <w:shd w:val="clear" w:color="auto" w:fill="D5EFFF"/>
          </w:tcPr>
          <w:p w14:paraId="6033AFA5" w14:textId="77777777" w:rsidR="00D153FE" w:rsidRDefault="00000000">
            <w:pPr>
              <w:spacing w:before="120"/>
            </w:pPr>
            <w:r>
              <w:t>—</w:t>
            </w:r>
          </w:p>
        </w:tc>
        <w:tc>
          <w:tcPr>
            <w:tcW w:w="9287" w:type="dxa"/>
            <w:shd w:val="clear" w:color="auto" w:fill="D5EFFF"/>
          </w:tcPr>
          <w:p w14:paraId="39E6394A" w14:textId="77777777" w:rsidR="00D153FE" w:rsidRDefault="00000000">
            <w:pPr>
              <w:spacing w:before="120"/>
            </w:pPr>
            <w:r>
              <w:t>This is an em dash (also called an m dash or em rule)</w:t>
            </w:r>
          </w:p>
          <w:p w14:paraId="50309862" w14:textId="77777777" w:rsidR="00D153FE" w:rsidRDefault="00000000">
            <w:r>
              <w:t>[</w:t>
            </w:r>
            <w:r>
              <w:rPr>
                <w:b/>
              </w:rPr>
              <w:t>Word shortcut</w:t>
            </w:r>
            <w:r>
              <w:t xml:space="preserve">: Hold </w:t>
            </w:r>
            <w:r>
              <w:rPr>
                <w:b/>
              </w:rPr>
              <w:t>Ctrl</w:t>
            </w:r>
            <w:r>
              <w:t xml:space="preserve"> and </w:t>
            </w:r>
            <w:r>
              <w:rPr>
                <w:b/>
              </w:rPr>
              <w:t>Alt</w:t>
            </w:r>
            <w:r>
              <w:t xml:space="preserve"> and press </w:t>
            </w:r>
            <w:r>
              <w:rPr>
                <w:b/>
              </w:rPr>
              <w:t>-</w:t>
            </w:r>
            <w:r>
              <w:t xml:space="preserve"> (minus sign) on the numerical keypad]</w:t>
            </w:r>
          </w:p>
          <w:p w14:paraId="7352D2E5" w14:textId="77777777" w:rsidR="00D153FE" w:rsidRDefault="00000000">
            <w:r>
              <w:t>[</w:t>
            </w:r>
            <w:r>
              <w:rPr>
                <w:b/>
              </w:rPr>
              <w:t>Windows shortcut</w:t>
            </w:r>
            <w:r>
              <w:t xml:space="preserve"> (all programs): Hold </w:t>
            </w:r>
            <w:r>
              <w:rPr>
                <w:b/>
              </w:rPr>
              <w:t xml:space="preserve">Alt </w:t>
            </w:r>
            <w:r>
              <w:t xml:space="preserve">and type </w:t>
            </w:r>
            <w:r>
              <w:rPr>
                <w:b/>
              </w:rPr>
              <w:t>0151</w:t>
            </w:r>
            <w:r>
              <w:t>]</w:t>
            </w:r>
          </w:p>
        </w:tc>
      </w:tr>
    </w:tbl>
    <w:p w14:paraId="61043C32" w14:textId="77777777" w:rsidR="00D153FE" w:rsidRDefault="00000000">
      <w:pPr>
        <w:pStyle w:val="Heading3"/>
        <w:numPr>
          <w:ilvl w:val="2"/>
          <w:numId w:val="63"/>
        </w:numPr>
        <w:ind w:left="851" w:hanging="851"/>
      </w:pPr>
      <w:bookmarkStart w:id="605" w:name="_Toc423616231"/>
      <w:bookmarkStart w:id="606" w:name="_Toc436134750"/>
      <w:r>
        <w:t>Hyphens</w:t>
      </w:r>
      <w:bookmarkEnd w:id="605"/>
      <w:bookmarkEnd w:id="606"/>
    </w:p>
    <w:p w14:paraId="7A8629EB" w14:textId="77777777" w:rsidR="00D153FE" w:rsidRDefault="00000000">
      <w:r>
        <w:t xml:space="preserve">The hyphen is the most common device for linking words and word fragments. If in doubt about whether to use one, consult the latest edition of the </w:t>
      </w:r>
      <w:r>
        <w:rPr>
          <w:i/>
        </w:rPr>
        <w:t>Macquarie dictionary</w:t>
      </w:r>
      <w:r>
        <w:t xml:space="preserve"> or the </w:t>
      </w:r>
      <w:r>
        <w:rPr>
          <w:i/>
        </w:rPr>
        <w:t>Style manual for authors, editors and printers</w:t>
      </w:r>
      <w:r>
        <w:t>. Appropriate use often depends on context.</w:t>
      </w:r>
    </w:p>
    <w:p w14:paraId="080321D2" w14:textId="77777777" w:rsidR="00D153FE" w:rsidRDefault="00000000">
      <w:pPr>
        <w:pStyle w:val="Heading4"/>
        <w:keepLines w:val="0"/>
        <w:numPr>
          <w:ilvl w:val="3"/>
          <w:numId w:val="63"/>
        </w:numPr>
        <w:spacing w:before="240" w:after="60"/>
      </w:pPr>
      <w:r>
        <w:t>When to use hyphens</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4487"/>
        <w:gridCol w:w="4519"/>
      </w:tblGrid>
      <w:tr w:rsidR="00D153FE" w14:paraId="32DCFA8F" w14:textId="77777777">
        <w:trPr>
          <w:cantSplit/>
          <w:tblHeader/>
        </w:trPr>
        <w:tc>
          <w:tcPr>
            <w:tcW w:w="4927" w:type="dxa"/>
            <w:shd w:val="clear" w:color="auto" w:fill="93D3FB"/>
          </w:tcPr>
          <w:p w14:paraId="7B353C18" w14:textId="77777777" w:rsidR="00D153FE" w:rsidRDefault="00000000">
            <w:pPr>
              <w:rPr>
                <w:b/>
              </w:rPr>
            </w:pPr>
            <w:r>
              <w:rPr>
                <w:b/>
              </w:rPr>
              <w:t>Situation</w:t>
            </w:r>
          </w:p>
        </w:tc>
        <w:tc>
          <w:tcPr>
            <w:tcW w:w="4927" w:type="dxa"/>
            <w:shd w:val="clear" w:color="auto" w:fill="93D3FB"/>
          </w:tcPr>
          <w:p w14:paraId="444F5782" w14:textId="77777777" w:rsidR="00D153FE" w:rsidRDefault="00000000">
            <w:pPr>
              <w:rPr>
                <w:b/>
              </w:rPr>
            </w:pPr>
            <w:r>
              <w:rPr>
                <w:b/>
              </w:rPr>
              <w:t>Example</w:t>
            </w:r>
          </w:p>
        </w:tc>
      </w:tr>
      <w:tr w:rsidR="00D153FE" w14:paraId="67CA1051" w14:textId="77777777">
        <w:trPr>
          <w:cantSplit/>
        </w:trPr>
        <w:tc>
          <w:tcPr>
            <w:tcW w:w="4927" w:type="dxa"/>
            <w:shd w:val="clear" w:color="auto" w:fill="D5EFFF"/>
          </w:tcPr>
          <w:p w14:paraId="6284FBBD" w14:textId="77777777" w:rsidR="00D153FE" w:rsidRDefault="00000000">
            <w:pPr>
              <w:spacing w:before="120"/>
            </w:pPr>
            <w:r>
              <w:t>Compound adjectives before the noun</w:t>
            </w:r>
          </w:p>
        </w:tc>
        <w:tc>
          <w:tcPr>
            <w:tcW w:w="4927" w:type="dxa"/>
            <w:shd w:val="clear" w:color="auto" w:fill="D5EFFF"/>
          </w:tcPr>
          <w:p w14:paraId="22BA7FEB" w14:textId="77777777" w:rsidR="00D153FE" w:rsidRDefault="00000000">
            <w:pPr>
              <w:spacing w:before="120"/>
            </w:pPr>
            <w:r>
              <w:t>Full-time job, long-term contract, high-quality service, department-owned office, dark-haired man</w:t>
            </w:r>
          </w:p>
        </w:tc>
      </w:tr>
      <w:tr w:rsidR="00D153FE" w14:paraId="3AA25F88" w14:textId="77777777">
        <w:trPr>
          <w:cantSplit/>
        </w:trPr>
        <w:tc>
          <w:tcPr>
            <w:tcW w:w="4927" w:type="dxa"/>
            <w:shd w:val="clear" w:color="auto" w:fill="D5EFFF"/>
          </w:tcPr>
          <w:p w14:paraId="4DE0EB3C" w14:textId="77777777" w:rsidR="00D153FE" w:rsidRDefault="00000000">
            <w:pPr>
              <w:spacing w:before="120"/>
            </w:pPr>
            <w:r>
              <w:t>Compound words with a number</w:t>
            </w:r>
          </w:p>
        </w:tc>
        <w:tc>
          <w:tcPr>
            <w:tcW w:w="4927" w:type="dxa"/>
            <w:shd w:val="clear" w:color="auto" w:fill="D5EFFF"/>
          </w:tcPr>
          <w:p w14:paraId="48AD47A5" w14:textId="77777777" w:rsidR="00D153FE" w:rsidRDefault="00000000">
            <w:pPr>
              <w:spacing w:before="120"/>
            </w:pPr>
            <w:r>
              <w:t>2-hour flight, 4-part series, 10-year-old</w:t>
            </w:r>
          </w:p>
        </w:tc>
      </w:tr>
      <w:tr w:rsidR="00D153FE" w14:paraId="75387789" w14:textId="77777777">
        <w:trPr>
          <w:cantSplit/>
        </w:trPr>
        <w:tc>
          <w:tcPr>
            <w:tcW w:w="4927" w:type="dxa"/>
            <w:shd w:val="clear" w:color="auto" w:fill="D5EFFF"/>
          </w:tcPr>
          <w:p w14:paraId="0237AF0A" w14:textId="77777777" w:rsidR="00D153FE" w:rsidRDefault="00000000">
            <w:pPr>
              <w:spacing w:before="120"/>
            </w:pPr>
            <w:r>
              <w:t>Fractions</w:t>
            </w:r>
          </w:p>
        </w:tc>
        <w:tc>
          <w:tcPr>
            <w:tcW w:w="4927" w:type="dxa"/>
            <w:shd w:val="clear" w:color="auto" w:fill="D5EFFF"/>
          </w:tcPr>
          <w:p w14:paraId="2D42C2D0" w14:textId="77777777" w:rsidR="00D153FE" w:rsidRDefault="00000000">
            <w:pPr>
              <w:spacing w:before="120"/>
            </w:pPr>
            <w:r>
              <w:t>Two-thirds, five-and-a-half hours, one and three-quarters</w:t>
            </w:r>
          </w:p>
        </w:tc>
      </w:tr>
      <w:tr w:rsidR="00D153FE" w14:paraId="7DD947C0" w14:textId="77777777">
        <w:trPr>
          <w:cantSplit/>
        </w:trPr>
        <w:tc>
          <w:tcPr>
            <w:tcW w:w="4927" w:type="dxa"/>
            <w:shd w:val="clear" w:color="auto" w:fill="D5EFFF"/>
          </w:tcPr>
          <w:p w14:paraId="124EA8AD" w14:textId="77777777" w:rsidR="00D153FE" w:rsidRDefault="00000000">
            <w:pPr>
              <w:spacing w:before="120"/>
            </w:pPr>
            <w:r>
              <w:t xml:space="preserve">Prefixes, but not always (check Macquarie dictionary for style) </w:t>
            </w:r>
          </w:p>
        </w:tc>
        <w:tc>
          <w:tcPr>
            <w:tcW w:w="4927" w:type="dxa"/>
            <w:shd w:val="clear" w:color="auto" w:fill="D5EFFF"/>
          </w:tcPr>
          <w:p w14:paraId="6EA9A985" w14:textId="77777777" w:rsidR="00D153FE" w:rsidRDefault="00000000">
            <w:pPr>
              <w:spacing w:before="120"/>
            </w:pPr>
            <w:r>
              <w:t>Ex-president, co-author (but coordinate and cooperate)</w:t>
            </w:r>
          </w:p>
        </w:tc>
      </w:tr>
      <w:tr w:rsidR="00D153FE" w14:paraId="7E0D4903" w14:textId="77777777">
        <w:trPr>
          <w:cantSplit/>
        </w:trPr>
        <w:tc>
          <w:tcPr>
            <w:tcW w:w="4927" w:type="dxa"/>
            <w:shd w:val="clear" w:color="auto" w:fill="D5EFFF"/>
          </w:tcPr>
          <w:p w14:paraId="13A29B72" w14:textId="77777777" w:rsidR="00D153FE" w:rsidRDefault="00000000">
            <w:pPr>
              <w:spacing w:before="120"/>
            </w:pPr>
            <w:r>
              <w:t>Prefix followed by a capital letter</w:t>
            </w:r>
          </w:p>
        </w:tc>
        <w:tc>
          <w:tcPr>
            <w:tcW w:w="4927" w:type="dxa"/>
            <w:shd w:val="clear" w:color="auto" w:fill="D5EFFF"/>
          </w:tcPr>
          <w:p w14:paraId="60322048" w14:textId="77777777" w:rsidR="00D153FE" w:rsidRDefault="00000000">
            <w:pPr>
              <w:spacing w:before="120"/>
            </w:pPr>
            <w:r>
              <w:t>Pre-Christian era, un-Australian behaviour</w:t>
            </w:r>
          </w:p>
        </w:tc>
      </w:tr>
      <w:tr w:rsidR="00D153FE" w14:paraId="05B7A50A" w14:textId="77777777">
        <w:trPr>
          <w:cantSplit/>
        </w:trPr>
        <w:tc>
          <w:tcPr>
            <w:tcW w:w="4927" w:type="dxa"/>
            <w:shd w:val="clear" w:color="auto" w:fill="D5EFFF"/>
          </w:tcPr>
          <w:p w14:paraId="5EB6F6A4" w14:textId="77777777" w:rsidR="00D153FE" w:rsidRDefault="00000000">
            <w:pPr>
              <w:spacing w:before="120"/>
            </w:pPr>
            <w:r>
              <w:t xml:space="preserve">Two-syllable prefixes ending in a vowel other than ‘o’, followed by a vowel </w:t>
            </w:r>
          </w:p>
        </w:tc>
        <w:tc>
          <w:tcPr>
            <w:tcW w:w="4927" w:type="dxa"/>
            <w:shd w:val="clear" w:color="auto" w:fill="D5EFFF"/>
          </w:tcPr>
          <w:p w14:paraId="2C20E9D7" w14:textId="77777777" w:rsidR="00D153FE" w:rsidRDefault="00000000">
            <w:pPr>
              <w:spacing w:before="120"/>
            </w:pPr>
            <w:r>
              <w:t>Anti-aircraft, semi-official</w:t>
            </w:r>
          </w:p>
        </w:tc>
      </w:tr>
      <w:tr w:rsidR="00D153FE" w14:paraId="0D08B6D3" w14:textId="77777777">
        <w:trPr>
          <w:cantSplit/>
        </w:trPr>
        <w:tc>
          <w:tcPr>
            <w:tcW w:w="4927" w:type="dxa"/>
            <w:shd w:val="clear" w:color="auto" w:fill="D5EFFF"/>
          </w:tcPr>
          <w:p w14:paraId="7143327E" w14:textId="77777777" w:rsidR="00D153FE" w:rsidRDefault="00000000">
            <w:pPr>
              <w:spacing w:before="120"/>
            </w:pPr>
            <w:r>
              <w:t>Compound nouns with a preposition</w:t>
            </w:r>
          </w:p>
        </w:tc>
        <w:tc>
          <w:tcPr>
            <w:tcW w:w="4927" w:type="dxa"/>
            <w:shd w:val="clear" w:color="auto" w:fill="D5EFFF"/>
          </w:tcPr>
          <w:p w14:paraId="39F4FF04" w14:textId="77777777" w:rsidR="00D153FE" w:rsidRDefault="00000000">
            <w:pPr>
              <w:spacing w:before="120"/>
            </w:pPr>
            <w:r>
              <w:t xml:space="preserve">The car was a write-off. The thieves’ hang-out was deserted </w:t>
            </w:r>
          </w:p>
          <w:p w14:paraId="06E7FE05" w14:textId="77777777" w:rsidR="00D153FE" w:rsidRDefault="00000000">
            <w:pPr>
              <w:spacing w:before="120"/>
            </w:pPr>
            <w:r>
              <w:t>But phrasal—‘two word’—verbs don’t need the hyphen (e.g. Let’s hang out; we’ll write off the car)</w:t>
            </w:r>
          </w:p>
        </w:tc>
      </w:tr>
      <w:tr w:rsidR="00D153FE" w14:paraId="4324FEC1" w14:textId="77777777">
        <w:trPr>
          <w:cantSplit/>
        </w:trPr>
        <w:tc>
          <w:tcPr>
            <w:tcW w:w="4927" w:type="dxa"/>
            <w:shd w:val="clear" w:color="auto" w:fill="D5EFFF"/>
          </w:tcPr>
          <w:p w14:paraId="225A6830" w14:textId="77777777" w:rsidR="00D153FE" w:rsidRDefault="00000000">
            <w:pPr>
              <w:spacing w:before="120"/>
            </w:pPr>
            <w:r>
              <w:t>Last letter of a single-syllable prefix and the first letter of the word are the same vowel</w:t>
            </w:r>
          </w:p>
        </w:tc>
        <w:tc>
          <w:tcPr>
            <w:tcW w:w="4927" w:type="dxa"/>
            <w:shd w:val="clear" w:color="auto" w:fill="D5EFFF"/>
          </w:tcPr>
          <w:p w14:paraId="015BC15F" w14:textId="77777777" w:rsidR="00D153FE" w:rsidRDefault="00000000">
            <w:pPr>
              <w:spacing w:before="120"/>
            </w:pPr>
            <w:r>
              <w:t xml:space="preserve">Re-educate (not reeducate), de-emphasise (not deemphasise) </w:t>
            </w:r>
          </w:p>
          <w:p w14:paraId="38161B60" w14:textId="77777777" w:rsidR="00D153FE" w:rsidRDefault="00000000">
            <w:pPr>
              <w:spacing w:before="120"/>
            </w:pPr>
            <w:r>
              <w:t>But ‘cooperate’, ‘coordinate’ and their derivatives are no longer hyphenated</w:t>
            </w:r>
          </w:p>
        </w:tc>
      </w:tr>
      <w:tr w:rsidR="00D153FE" w14:paraId="00658472" w14:textId="77777777">
        <w:trPr>
          <w:cantSplit/>
        </w:trPr>
        <w:tc>
          <w:tcPr>
            <w:tcW w:w="4927" w:type="dxa"/>
            <w:shd w:val="clear" w:color="auto" w:fill="D5EFFF"/>
          </w:tcPr>
          <w:p w14:paraId="7D4DFEFC" w14:textId="77777777" w:rsidR="00D153FE" w:rsidRDefault="00000000">
            <w:pPr>
              <w:spacing w:before="120"/>
            </w:pPr>
            <w:r>
              <w:lastRenderedPageBreak/>
              <w:t>Avoiding confusion</w:t>
            </w:r>
          </w:p>
        </w:tc>
        <w:tc>
          <w:tcPr>
            <w:tcW w:w="4927" w:type="dxa"/>
            <w:shd w:val="clear" w:color="auto" w:fill="D5EFFF"/>
          </w:tcPr>
          <w:p w14:paraId="343C17B0" w14:textId="77777777" w:rsidR="00D153FE" w:rsidRDefault="00000000">
            <w:pPr>
              <w:spacing w:before="120"/>
            </w:pPr>
            <w:r>
              <w:t>Re-covered (put a new cover on) vs. recovered (retrieved, got better), re-signed (signed again) vs. resigned (acquiescent, or left a position)</w:t>
            </w:r>
          </w:p>
        </w:tc>
      </w:tr>
    </w:tbl>
    <w:p w14:paraId="5196C428" w14:textId="77777777" w:rsidR="00D153FE" w:rsidRDefault="00000000">
      <w:pPr>
        <w:pStyle w:val="Heading4"/>
        <w:keepLines w:val="0"/>
        <w:numPr>
          <w:ilvl w:val="3"/>
          <w:numId w:val="63"/>
        </w:numPr>
        <w:spacing w:before="240" w:after="60"/>
      </w:pPr>
      <w:r>
        <w:t>When not to use hyphens</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4514"/>
        <w:gridCol w:w="4492"/>
      </w:tblGrid>
      <w:tr w:rsidR="00D153FE" w14:paraId="53AF56E4" w14:textId="77777777">
        <w:trPr>
          <w:tblHeader/>
        </w:trPr>
        <w:tc>
          <w:tcPr>
            <w:tcW w:w="4927" w:type="dxa"/>
            <w:shd w:val="clear" w:color="auto" w:fill="93D3FB"/>
          </w:tcPr>
          <w:p w14:paraId="1FF01BF6" w14:textId="77777777" w:rsidR="00D153FE" w:rsidRDefault="00000000">
            <w:pPr>
              <w:rPr>
                <w:b/>
              </w:rPr>
            </w:pPr>
            <w:r>
              <w:rPr>
                <w:b/>
              </w:rPr>
              <w:t>Situation</w:t>
            </w:r>
          </w:p>
        </w:tc>
        <w:tc>
          <w:tcPr>
            <w:tcW w:w="4927" w:type="dxa"/>
            <w:shd w:val="clear" w:color="auto" w:fill="93D3FB"/>
          </w:tcPr>
          <w:p w14:paraId="596D5DAB" w14:textId="77777777" w:rsidR="00D153FE" w:rsidRDefault="00000000">
            <w:pPr>
              <w:rPr>
                <w:b/>
              </w:rPr>
            </w:pPr>
            <w:r>
              <w:rPr>
                <w:b/>
              </w:rPr>
              <w:t>Example</w:t>
            </w:r>
          </w:p>
        </w:tc>
      </w:tr>
      <w:tr w:rsidR="00D153FE" w14:paraId="0AF71058" w14:textId="77777777">
        <w:tc>
          <w:tcPr>
            <w:tcW w:w="4927" w:type="dxa"/>
            <w:shd w:val="clear" w:color="auto" w:fill="D5EFFF"/>
          </w:tcPr>
          <w:p w14:paraId="08A546A4" w14:textId="77777777" w:rsidR="00D153FE" w:rsidRDefault="00000000">
            <w:pPr>
              <w:spacing w:before="120"/>
            </w:pPr>
            <w:r>
              <w:t xml:space="preserve">Two-syllable prefixes ending in ‘o’ </w:t>
            </w:r>
            <w:r>
              <w:tab/>
            </w:r>
          </w:p>
        </w:tc>
        <w:tc>
          <w:tcPr>
            <w:tcW w:w="4927" w:type="dxa"/>
            <w:shd w:val="clear" w:color="auto" w:fill="D5EFFF"/>
          </w:tcPr>
          <w:p w14:paraId="4793C4F0" w14:textId="77777777" w:rsidR="00D153FE" w:rsidRDefault="00000000">
            <w:pPr>
              <w:spacing w:before="120"/>
            </w:pPr>
            <w:r>
              <w:t>Macrobiotic, radioactive, retrograde</w:t>
            </w:r>
          </w:p>
        </w:tc>
      </w:tr>
      <w:tr w:rsidR="00D153FE" w14:paraId="73B61B5A" w14:textId="77777777">
        <w:tc>
          <w:tcPr>
            <w:tcW w:w="4927" w:type="dxa"/>
            <w:shd w:val="clear" w:color="auto" w:fill="D5EFFF"/>
          </w:tcPr>
          <w:p w14:paraId="433ABBB0" w14:textId="77777777" w:rsidR="00D153FE" w:rsidRDefault="00000000">
            <w:pPr>
              <w:spacing w:before="120"/>
            </w:pPr>
            <w:r>
              <w:t>Two-syllable prefixes ending in a vowel other than ‘o’, followed by a consonant</w:t>
            </w:r>
          </w:p>
        </w:tc>
        <w:tc>
          <w:tcPr>
            <w:tcW w:w="4927" w:type="dxa"/>
            <w:shd w:val="clear" w:color="auto" w:fill="D5EFFF"/>
          </w:tcPr>
          <w:p w14:paraId="3F3F1FDC" w14:textId="77777777" w:rsidR="00D153FE" w:rsidRDefault="00000000">
            <w:pPr>
              <w:spacing w:before="120"/>
            </w:pPr>
            <w:r>
              <w:t>Antisocial, semilunar</w:t>
            </w:r>
          </w:p>
        </w:tc>
      </w:tr>
      <w:tr w:rsidR="00D153FE" w14:paraId="3BEE4CFE" w14:textId="77777777">
        <w:tc>
          <w:tcPr>
            <w:tcW w:w="4927" w:type="dxa"/>
            <w:shd w:val="clear" w:color="auto" w:fill="D5EFFF"/>
          </w:tcPr>
          <w:p w14:paraId="2C444322" w14:textId="77777777" w:rsidR="00D153FE" w:rsidRDefault="00000000">
            <w:pPr>
              <w:spacing w:before="120"/>
            </w:pPr>
            <w:r>
              <w:t>Two-syllable prefixes ending in a consonant</w:t>
            </w:r>
          </w:p>
        </w:tc>
        <w:tc>
          <w:tcPr>
            <w:tcW w:w="4927" w:type="dxa"/>
            <w:shd w:val="clear" w:color="auto" w:fill="D5EFFF"/>
          </w:tcPr>
          <w:p w14:paraId="51D03782" w14:textId="77777777" w:rsidR="00D153FE" w:rsidRDefault="00000000">
            <w:pPr>
              <w:spacing w:before="120"/>
            </w:pPr>
            <w:r>
              <w:t>Hyperlink, interactive</w:t>
            </w:r>
          </w:p>
        </w:tc>
      </w:tr>
      <w:tr w:rsidR="00D153FE" w14:paraId="732C3B9E" w14:textId="77777777">
        <w:tc>
          <w:tcPr>
            <w:tcW w:w="4927" w:type="dxa"/>
            <w:shd w:val="clear" w:color="auto" w:fill="D5EFFF"/>
          </w:tcPr>
          <w:p w14:paraId="400C9326" w14:textId="77777777" w:rsidR="00D153FE" w:rsidRDefault="00000000">
            <w:pPr>
              <w:spacing w:before="120"/>
            </w:pPr>
            <w:r>
              <w:t>Adverb–adjective combinations (mostly -ly suffix)</w:t>
            </w:r>
          </w:p>
        </w:tc>
        <w:tc>
          <w:tcPr>
            <w:tcW w:w="4927" w:type="dxa"/>
            <w:shd w:val="clear" w:color="auto" w:fill="D5EFFF"/>
          </w:tcPr>
          <w:p w14:paraId="3D7601B4" w14:textId="77777777" w:rsidR="00D153FE" w:rsidRDefault="00000000">
            <w:pPr>
              <w:spacing w:before="120"/>
            </w:pPr>
            <w:r>
              <w:t>Wholly owned subsidiary, newly appointed officer</w:t>
            </w:r>
          </w:p>
        </w:tc>
      </w:tr>
      <w:tr w:rsidR="00D153FE" w14:paraId="15AEA352" w14:textId="77777777">
        <w:tc>
          <w:tcPr>
            <w:tcW w:w="4927" w:type="dxa"/>
            <w:shd w:val="clear" w:color="auto" w:fill="D5EFFF"/>
          </w:tcPr>
          <w:p w14:paraId="02F80574" w14:textId="77777777" w:rsidR="00D153FE" w:rsidRDefault="00000000">
            <w:pPr>
              <w:spacing w:before="120"/>
            </w:pPr>
            <w:r>
              <w:t xml:space="preserve">Well-known words unlikely to be mispronounced and those now in common use </w:t>
            </w:r>
          </w:p>
        </w:tc>
        <w:tc>
          <w:tcPr>
            <w:tcW w:w="4927" w:type="dxa"/>
            <w:shd w:val="clear" w:color="auto" w:fill="D5EFFF"/>
          </w:tcPr>
          <w:p w14:paraId="7FF5D9BA" w14:textId="77777777" w:rsidR="00D153FE" w:rsidRDefault="00000000">
            <w:pPr>
              <w:spacing w:before="120"/>
            </w:pPr>
            <w:r>
              <w:t>Coordination, cooperation, ongoing, repositioned, reallocate, prearrange, wellbeing, reprint, frontline, statewide, subheading, lifelong, biennial</w:t>
            </w:r>
          </w:p>
        </w:tc>
      </w:tr>
      <w:tr w:rsidR="00D153FE" w14:paraId="3345DA8C" w14:textId="77777777">
        <w:tc>
          <w:tcPr>
            <w:tcW w:w="4927" w:type="dxa"/>
            <w:shd w:val="clear" w:color="auto" w:fill="D5EFFF"/>
          </w:tcPr>
          <w:p w14:paraId="67BC36CF" w14:textId="77777777" w:rsidR="00D153FE" w:rsidRDefault="00000000">
            <w:pPr>
              <w:spacing w:before="120"/>
            </w:pPr>
            <w:r>
              <w:t>When describing a range [use an en dash]</w:t>
            </w:r>
          </w:p>
        </w:tc>
        <w:tc>
          <w:tcPr>
            <w:tcW w:w="4927" w:type="dxa"/>
            <w:shd w:val="clear" w:color="auto" w:fill="D5EFFF"/>
          </w:tcPr>
          <w:p w14:paraId="3A8FA1FB" w14:textId="77777777" w:rsidR="00D153FE" w:rsidRDefault="00000000">
            <w:pPr>
              <w:spacing w:before="120"/>
            </w:pPr>
            <w:r>
              <w:t xml:space="preserve">Read chapters 21–25. </w:t>
            </w:r>
            <w:r>
              <w:br/>
              <w:t>[Not: Read chapters 21–25.]</w:t>
            </w:r>
          </w:p>
        </w:tc>
      </w:tr>
    </w:tbl>
    <w:p w14:paraId="19DE07D3" w14:textId="77777777" w:rsidR="00D153FE" w:rsidRDefault="00000000">
      <w:pPr>
        <w:pStyle w:val="Heading3"/>
        <w:numPr>
          <w:ilvl w:val="2"/>
          <w:numId w:val="63"/>
        </w:numPr>
        <w:ind w:left="851" w:hanging="851"/>
      </w:pPr>
      <w:bookmarkStart w:id="607" w:name="_Toc423616232"/>
      <w:bookmarkStart w:id="608" w:name="_Toc436134751"/>
      <w:r>
        <w:t>En dashes</w:t>
      </w:r>
      <w:bookmarkEnd w:id="607"/>
      <w:bookmarkEnd w:id="608"/>
    </w:p>
    <w:p w14:paraId="75DEF0C2" w14:textId="77777777" w:rsidR="00D153FE" w:rsidRDefault="00000000">
      <w:r>
        <w:t>The en dash is approximately the width of a capital ‘N’ and acts as a linking device. It is used to:</w:t>
      </w:r>
    </w:p>
    <w:p w14:paraId="04C72AC8" w14:textId="77777777" w:rsidR="00D153FE" w:rsidRDefault="00000000">
      <w:pPr>
        <w:pStyle w:val="ListParagraph"/>
        <w:numPr>
          <w:ilvl w:val="0"/>
          <w:numId w:val="90"/>
        </w:numPr>
        <w:spacing w:after="0" w:line="276" w:lineRule="auto"/>
        <w:contextualSpacing/>
      </w:pPr>
      <w:r>
        <w:t>show a range between numbers or words</w:t>
      </w:r>
    </w:p>
    <w:p w14:paraId="67C0E823" w14:textId="77777777" w:rsidR="00D153FE" w:rsidRDefault="00000000">
      <w:pPr>
        <w:pStyle w:val="ListParagraph"/>
        <w:numPr>
          <w:ilvl w:val="0"/>
          <w:numId w:val="90"/>
        </w:numPr>
        <w:spacing w:after="0" w:line="276" w:lineRule="auto"/>
        <w:contextualSpacing/>
      </w:pPr>
      <w:r>
        <w:t>show a relationship between words that keep their separate identities</w:t>
      </w:r>
    </w:p>
    <w:p w14:paraId="6E966A5E" w14:textId="77777777" w:rsidR="00D153FE" w:rsidRDefault="00000000">
      <w:pPr>
        <w:pStyle w:val="ListParagraph"/>
        <w:numPr>
          <w:ilvl w:val="0"/>
          <w:numId w:val="89"/>
        </w:numPr>
        <w:spacing w:after="120" w:line="276" w:lineRule="auto"/>
        <w:ind w:left="714" w:hanging="357"/>
        <w:contextualSpacing/>
      </w:pPr>
      <w:r>
        <w:t>attach a prefix to a group of words.</w:t>
      </w:r>
    </w:p>
    <w:p w14:paraId="1B7B8852" w14:textId="77777777" w:rsidR="00D153FE" w:rsidRDefault="00000000">
      <w:pPr>
        <w:pStyle w:val="Heading4"/>
        <w:keepLines w:val="0"/>
        <w:numPr>
          <w:ilvl w:val="3"/>
          <w:numId w:val="63"/>
        </w:numPr>
        <w:spacing w:before="240" w:after="60"/>
      </w:pPr>
      <w:r>
        <w:t>Showing a range</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3"/>
        <w:gridCol w:w="3960"/>
        <w:gridCol w:w="562"/>
        <w:gridCol w:w="3921"/>
      </w:tblGrid>
      <w:tr w:rsidR="00D153FE" w14:paraId="7AFB01B6" w14:textId="77777777">
        <w:trPr>
          <w:trHeight w:val="478"/>
        </w:trPr>
        <w:tc>
          <w:tcPr>
            <w:tcW w:w="567" w:type="dxa"/>
            <w:tcBorders>
              <w:right w:val="nil"/>
            </w:tcBorders>
            <w:shd w:val="clear" w:color="auto" w:fill="D5EFFF"/>
          </w:tcPr>
          <w:p w14:paraId="6D29621E" w14:textId="77777777" w:rsidR="00D153FE" w:rsidRDefault="00000000">
            <w:pPr>
              <w:spacing w:before="120"/>
            </w:pPr>
            <w:r>
              <w:rPr>
                <w:noProof/>
              </w:rPr>
              <w:drawing>
                <wp:inline distT="0" distB="0" distL="0" distR="0" wp14:anchorId="00AC6EDE" wp14:editId="7225F28B">
                  <wp:extent cx="180975" cy="180975"/>
                  <wp:effectExtent l="0" t="0" r="9525" b="9525"/>
                  <wp:docPr id="14553" name="Picture 1455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3" name="Picture 14553"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67A5F8CE" w14:textId="77777777" w:rsidR="00D153FE" w:rsidRDefault="00000000">
            <w:pPr>
              <w:spacing w:before="120"/>
            </w:pPr>
            <w:r>
              <w:t>Your application will take 3–5 days to process.</w:t>
            </w:r>
          </w:p>
        </w:tc>
        <w:tc>
          <w:tcPr>
            <w:tcW w:w="567" w:type="dxa"/>
            <w:tcBorders>
              <w:right w:val="nil"/>
            </w:tcBorders>
            <w:shd w:val="clear" w:color="auto" w:fill="D5EFFF"/>
          </w:tcPr>
          <w:p w14:paraId="6546E3DB" w14:textId="77777777" w:rsidR="00D153FE" w:rsidRDefault="00000000">
            <w:pPr>
              <w:spacing w:before="120"/>
            </w:pPr>
            <w:r>
              <w:rPr>
                <w:noProof/>
              </w:rPr>
              <w:drawing>
                <wp:inline distT="0" distB="0" distL="0" distR="0" wp14:anchorId="34D6ABAB" wp14:editId="2A84972A">
                  <wp:extent cx="180975" cy="180975"/>
                  <wp:effectExtent l="0" t="0" r="9525" b="9525"/>
                  <wp:docPr id="14554" name="Picture 1455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4" name="Picture 14554"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6BA02D69" w14:textId="77777777" w:rsidR="00D153FE" w:rsidRDefault="00000000">
            <w:pPr>
              <w:spacing w:before="120"/>
            </w:pPr>
            <w:r>
              <w:t>See pages 213–224.</w:t>
            </w:r>
          </w:p>
        </w:tc>
      </w:tr>
      <w:tr w:rsidR="00D153FE" w14:paraId="283EC27C" w14:textId="77777777">
        <w:trPr>
          <w:trHeight w:val="478"/>
        </w:trPr>
        <w:tc>
          <w:tcPr>
            <w:tcW w:w="567" w:type="dxa"/>
            <w:tcBorders>
              <w:right w:val="nil"/>
            </w:tcBorders>
            <w:shd w:val="clear" w:color="auto" w:fill="D5EFFF"/>
          </w:tcPr>
          <w:p w14:paraId="0A7DAAF7" w14:textId="77777777" w:rsidR="00D153FE" w:rsidRDefault="00000000">
            <w:pPr>
              <w:spacing w:before="120"/>
            </w:pPr>
            <w:r>
              <w:rPr>
                <w:noProof/>
              </w:rPr>
              <w:drawing>
                <wp:inline distT="0" distB="0" distL="0" distR="0" wp14:anchorId="3BA7EA25" wp14:editId="33CE56A6">
                  <wp:extent cx="180975" cy="180975"/>
                  <wp:effectExtent l="0" t="0" r="9525" b="9525"/>
                  <wp:docPr id="14555" name="Picture 1455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5" name="Picture 14555"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12148559" w14:textId="77777777" w:rsidR="00D153FE" w:rsidRDefault="00000000">
            <w:pPr>
              <w:spacing w:before="120"/>
            </w:pPr>
            <w:r>
              <w:t>The results are in for the March–July period.</w:t>
            </w:r>
          </w:p>
        </w:tc>
        <w:tc>
          <w:tcPr>
            <w:tcW w:w="567" w:type="dxa"/>
            <w:tcBorders>
              <w:right w:val="nil"/>
            </w:tcBorders>
            <w:shd w:val="clear" w:color="auto" w:fill="D5EFFF"/>
          </w:tcPr>
          <w:p w14:paraId="384C62FA" w14:textId="77777777" w:rsidR="00D153FE" w:rsidRDefault="00000000">
            <w:pPr>
              <w:spacing w:before="120"/>
            </w:pPr>
            <w:r>
              <w:rPr>
                <w:noProof/>
              </w:rPr>
              <w:drawing>
                <wp:inline distT="0" distB="0" distL="0" distR="0" wp14:anchorId="0DDEE38B" wp14:editId="3ACBF8AE">
                  <wp:extent cx="180975" cy="180975"/>
                  <wp:effectExtent l="0" t="0" r="9525" b="9525"/>
                  <wp:docPr id="14784" name="Picture 1478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4" name="Picture 14784"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657DDAC6" w14:textId="77777777" w:rsidR="00D153FE" w:rsidRDefault="00000000">
            <w:pPr>
              <w:spacing w:before="120"/>
            </w:pPr>
            <w:r>
              <w:t>It’s a 9–5 job.</w:t>
            </w:r>
          </w:p>
        </w:tc>
      </w:tr>
    </w:tbl>
    <w:p w14:paraId="0AB7DFC0" w14:textId="77777777" w:rsidR="00D153FE" w:rsidRDefault="00000000">
      <w:pPr>
        <w:spacing w:before="120"/>
      </w:pPr>
      <w:r>
        <w:t>In most cases, you will not need a space on either side of the dash; however, if the information on at least one side of the dash includes a space, you should put a space on both sides of the dash.</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3E70E74C" w14:textId="77777777">
        <w:trPr>
          <w:cantSplit/>
        </w:trPr>
        <w:tc>
          <w:tcPr>
            <w:tcW w:w="567" w:type="dxa"/>
            <w:shd w:val="clear" w:color="auto" w:fill="D5EFFF"/>
          </w:tcPr>
          <w:p w14:paraId="4B0F6DEA" w14:textId="77777777" w:rsidR="00D153FE" w:rsidRDefault="00000000">
            <w:pPr>
              <w:spacing w:before="120"/>
            </w:pPr>
            <w:r>
              <w:rPr>
                <w:noProof/>
              </w:rPr>
              <w:drawing>
                <wp:inline distT="0" distB="0" distL="0" distR="0" wp14:anchorId="3E0FF2FE" wp14:editId="04E9D491">
                  <wp:extent cx="180975" cy="180975"/>
                  <wp:effectExtent l="0" t="0" r="9525" b="9525"/>
                  <wp:docPr id="14785" name="Picture 1478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5" name="Picture 14785"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29F88772" w14:textId="77777777" w:rsidR="00D153FE" w:rsidRDefault="00000000">
            <w:pPr>
              <w:spacing w:before="120"/>
            </w:pPr>
            <w:r>
              <w:t>Brisbane – Gold Coast rail line</w:t>
            </w:r>
          </w:p>
        </w:tc>
      </w:tr>
    </w:tbl>
    <w:p w14:paraId="0C662202" w14:textId="77777777" w:rsidR="00D153FE" w:rsidRDefault="00000000">
      <w:pPr>
        <w:spacing w:before="120"/>
      </w:pPr>
      <w:r>
        <w:t xml:space="preserve">Note: Do </w:t>
      </w:r>
      <w:r>
        <w:rPr>
          <w:b/>
        </w:rPr>
        <w:t xml:space="preserve">not </w:t>
      </w:r>
      <w:r>
        <w:t>use an en dash with the words ‘from’ and ‘between’.</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3"/>
        <w:gridCol w:w="3936"/>
        <w:gridCol w:w="571"/>
        <w:gridCol w:w="3936"/>
      </w:tblGrid>
      <w:tr w:rsidR="00D153FE" w14:paraId="3C736185" w14:textId="77777777">
        <w:trPr>
          <w:trHeight w:val="478"/>
        </w:trPr>
        <w:tc>
          <w:tcPr>
            <w:tcW w:w="567" w:type="dxa"/>
            <w:tcBorders>
              <w:right w:val="nil"/>
            </w:tcBorders>
            <w:shd w:val="clear" w:color="auto" w:fill="D5EFFF"/>
          </w:tcPr>
          <w:p w14:paraId="45336092" w14:textId="77777777" w:rsidR="00D153FE" w:rsidRDefault="00000000">
            <w:pPr>
              <w:spacing w:before="120"/>
            </w:pPr>
            <w:r>
              <w:rPr>
                <w:noProof/>
              </w:rPr>
              <w:drawing>
                <wp:inline distT="0" distB="0" distL="0" distR="0" wp14:anchorId="198C6D6F" wp14:editId="3B4EFBFD">
                  <wp:extent cx="182880" cy="182880"/>
                  <wp:effectExtent l="0" t="0" r="7620" b="7620"/>
                  <wp:docPr id="14786" name="Picture 14786"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6" name="Picture 14786"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5F0CA391" w14:textId="77777777" w:rsidR="00D153FE" w:rsidRDefault="00000000">
            <w:pPr>
              <w:spacing w:before="120"/>
            </w:pPr>
            <w:r>
              <w:t>The show runs from 1 April – 6 May.</w:t>
            </w:r>
          </w:p>
        </w:tc>
        <w:tc>
          <w:tcPr>
            <w:tcW w:w="577" w:type="dxa"/>
            <w:tcBorders>
              <w:right w:val="nil"/>
            </w:tcBorders>
            <w:shd w:val="clear" w:color="auto" w:fill="D5EFFF"/>
          </w:tcPr>
          <w:p w14:paraId="02EBEC6A" w14:textId="77777777" w:rsidR="00D153FE" w:rsidRDefault="00000000">
            <w:pPr>
              <w:spacing w:before="120"/>
            </w:pPr>
            <w:r>
              <w:rPr>
                <w:noProof/>
              </w:rPr>
              <w:drawing>
                <wp:inline distT="0" distB="0" distL="0" distR="0" wp14:anchorId="6025E962" wp14:editId="29773197">
                  <wp:extent cx="182880" cy="182880"/>
                  <wp:effectExtent l="0" t="0" r="7620" b="7620"/>
                  <wp:docPr id="14787" name="Picture 1478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7" name="Picture 14787"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2FD93FDA" w14:textId="77777777" w:rsidR="00D153FE" w:rsidRDefault="00000000">
            <w:pPr>
              <w:spacing w:before="120"/>
            </w:pPr>
            <w:r>
              <w:t>The show runs from 1 April to 6 May.</w:t>
            </w:r>
          </w:p>
        </w:tc>
      </w:tr>
      <w:tr w:rsidR="00D153FE" w14:paraId="6BD96AD5" w14:textId="77777777">
        <w:trPr>
          <w:trHeight w:val="478"/>
        </w:trPr>
        <w:tc>
          <w:tcPr>
            <w:tcW w:w="567" w:type="dxa"/>
            <w:tcBorders>
              <w:right w:val="nil"/>
            </w:tcBorders>
            <w:shd w:val="clear" w:color="auto" w:fill="D5EFFF"/>
          </w:tcPr>
          <w:p w14:paraId="3170F532" w14:textId="77777777" w:rsidR="00D153FE" w:rsidRDefault="00000000">
            <w:pPr>
              <w:spacing w:before="120"/>
            </w:pPr>
            <w:r>
              <w:rPr>
                <w:noProof/>
              </w:rPr>
              <w:lastRenderedPageBreak/>
              <w:drawing>
                <wp:inline distT="0" distB="0" distL="0" distR="0" wp14:anchorId="5CB6314A" wp14:editId="548DD001">
                  <wp:extent cx="182880" cy="182880"/>
                  <wp:effectExtent l="0" t="0" r="7620" b="7620"/>
                  <wp:docPr id="14788" name="Picture 14788"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8" name="Picture 14788" descr="cross-final"/>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557B5CC0" w14:textId="77777777" w:rsidR="00D153FE" w:rsidRDefault="00000000">
            <w:pPr>
              <w:spacing w:before="120"/>
            </w:pPr>
            <w:r>
              <w:t>I lived in Asia between 2000–2005.</w:t>
            </w:r>
          </w:p>
        </w:tc>
        <w:tc>
          <w:tcPr>
            <w:tcW w:w="577" w:type="dxa"/>
            <w:tcBorders>
              <w:right w:val="nil"/>
            </w:tcBorders>
            <w:shd w:val="clear" w:color="auto" w:fill="D5EFFF"/>
          </w:tcPr>
          <w:p w14:paraId="78A20691" w14:textId="77777777" w:rsidR="00D153FE" w:rsidRDefault="00000000">
            <w:pPr>
              <w:spacing w:before="120"/>
            </w:pPr>
            <w:r>
              <w:rPr>
                <w:noProof/>
              </w:rPr>
              <w:drawing>
                <wp:inline distT="0" distB="0" distL="0" distR="0" wp14:anchorId="5F719452" wp14:editId="23540574">
                  <wp:extent cx="182880" cy="182880"/>
                  <wp:effectExtent l="0" t="0" r="7620" b="7620"/>
                  <wp:docPr id="14789" name="Picture 1478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9" name="Picture 14789" descr="tick-final"/>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82880" cy="182880"/>
                          </a:xfrm>
                          <a:prstGeom prst="rect">
                            <a:avLst/>
                          </a:prstGeom>
                          <a:noFill/>
                          <a:ln>
                            <a:noFill/>
                          </a:ln>
                        </pic:spPr>
                      </pic:pic>
                    </a:graphicData>
                  </a:graphic>
                </wp:inline>
              </w:drawing>
            </w:r>
          </w:p>
        </w:tc>
        <w:tc>
          <w:tcPr>
            <w:tcW w:w="4253" w:type="dxa"/>
            <w:tcBorders>
              <w:left w:val="nil"/>
            </w:tcBorders>
            <w:shd w:val="clear" w:color="auto" w:fill="D5EFFF"/>
          </w:tcPr>
          <w:p w14:paraId="7AE2DA30" w14:textId="77777777" w:rsidR="00D153FE" w:rsidRDefault="00000000">
            <w:pPr>
              <w:spacing w:before="120"/>
            </w:pPr>
            <w:r>
              <w:t>I lived in Asia between 2000 and 2005.</w:t>
            </w:r>
          </w:p>
        </w:tc>
      </w:tr>
    </w:tbl>
    <w:p w14:paraId="0EE44FEA" w14:textId="77777777" w:rsidR="00D153FE" w:rsidRDefault="00000000">
      <w:pPr>
        <w:pStyle w:val="Heading4"/>
        <w:keepLines w:val="0"/>
        <w:numPr>
          <w:ilvl w:val="3"/>
          <w:numId w:val="63"/>
        </w:numPr>
        <w:spacing w:before="240" w:after="60"/>
      </w:pPr>
      <w:r>
        <w:t>Showing a relationship</w:t>
      </w:r>
    </w:p>
    <w:p w14:paraId="67DA7216" w14:textId="77777777" w:rsidR="00D153FE" w:rsidRDefault="00000000">
      <w:r>
        <w:t>If joining words that keep their separate identities, use an en dash in place of a hyphen.</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59"/>
        <w:gridCol w:w="2464"/>
        <w:gridCol w:w="558"/>
        <w:gridCol w:w="2476"/>
        <w:gridCol w:w="558"/>
        <w:gridCol w:w="2391"/>
      </w:tblGrid>
      <w:tr w:rsidR="00D153FE" w14:paraId="47529C1D" w14:textId="77777777">
        <w:tc>
          <w:tcPr>
            <w:tcW w:w="567" w:type="dxa"/>
            <w:tcBorders>
              <w:right w:val="nil"/>
            </w:tcBorders>
            <w:shd w:val="clear" w:color="auto" w:fill="D5EFFF"/>
          </w:tcPr>
          <w:p w14:paraId="4257AB08" w14:textId="77777777" w:rsidR="00D153FE" w:rsidRDefault="00000000">
            <w:pPr>
              <w:spacing w:before="120"/>
            </w:pPr>
            <w:r>
              <w:rPr>
                <w:noProof/>
              </w:rPr>
              <w:drawing>
                <wp:inline distT="0" distB="0" distL="0" distR="0" wp14:anchorId="6961E9B0" wp14:editId="6C4EE7C4">
                  <wp:extent cx="180975" cy="180975"/>
                  <wp:effectExtent l="0" t="0" r="9525" b="9525"/>
                  <wp:docPr id="14790" name="Picture 1479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0" name="Picture 14790"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3849211B" w14:textId="77777777" w:rsidR="00D153FE" w:rsidRDefault="00000000">
            <w:pPr>
              <w:spacing w:before="120"/>
            </w:pPr>
            <w:r>
              <w:t>Mother–daughter relationship</w:t>
            </w:r>
          </w:p>
        </w:tc>
        <w:tc>
          <w:tcPr>
            <w:tcW w:w="567" w:type="dxa"/>
            <w:tcBorders>
              <w:right w:val="nil"/>
            </w:tcBorders>
            <w:shd w:val="clear" w:color="auto" w:fill="D5EFFF"/>
          </w:tcPr>
          <w:p w14:paraId="6887E26C" w14:textId="77777777" w:rsidR="00D153FE" w:rsidRDefault="00000000">
            <w:pPr>
              <w:spacing w:before="120"/>
            </w:pPr>
            <w:r>
              <w:rPr>
                <w:noProof/>
              </w:rPr>
              <w:drawing>
                <wp:inline distT="0" distB="0" distL="0" distR="0" wp14:anchorId="2A1E3A73" wp14:editId="64B50526">
                  <wp:extent cx="180975" cy="180975"/>
                  <wp:effectExtent l="0" t="0" r="9525" b="9525"/>
                  <wp:docPr id="14791" name="Picture 1479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1" name="Picture 14791"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40062C5D" w14:textId="77777777" w:rsidR="00D153FE" w:rsidRDefault="00000000">
            <w:pPr>
              <w:spacing w:before="120"/>
            </w:pPr>
            <w:r>
              <w:t>Hand–eye coordination</w:t>
            </w:r>
          </w:p>
        </w:tc>
        <w:tc>
          <w:tcPr>
            <w:tcW w:w="567" w:type="dxa"/>
            <w:tcBorders>
              <w:right w:val="nil"/>
            </w:tcBorders>
            <w:shd w:val="clear" w:color="auto" w:fill="D5EFFF"/>
          </w:tcPr>
          <w:p w14:paraId="47E0D18A" w14:textId="77777777" w:rsidR="00D153FE" w:rsidRDefault="00000000">
            <w:pPr>
              <w:spacing w:before="120"/>
            </w:pPr>
            <w:r>
              <w:rPr>
                <w:noProof/>
              </w:rPr>
              <w:drawing>
                <wp:inline distT="0" distB="0" distL="0" distR="0" wp14:anchorId="0F936590" wp14:editId="24AC083A">
                  <wp:extent cx="180975" cy="180975"/>
                  <wp:effectExtent l="0" t="0" r="9525" b="9525"/>
                  <wp:docPr id="14792" name="Picture 1479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2" name="Picture 14792"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16D3683D" w14:textId="77777777" w:rsidR="00D153FE" w:rsidRDefault="00000000">
            <w:pPr>
              <w:spacing w:before="120"/>
            </w:pPr>
            <w:r>
              <w:t>Asia–Pacific region</w:t>
            </w:r>
          </w:p>
        </w:tc>
      </w:tr>
    </w:tbl>
    <w:p w14:paraId="473BE7F7" w14:textId="77777777" w:rsidR="00D153FE" w:rsidRDefault="00000000">
      <w:pPr>
        <w:pStyle w:val="Heading4"/>
        <w:keepLines w:val="0"/>
        <w:numPr>
          <w:ilvl w:val="3"/>
          <w:numId w:val="63"/>
        </w:numPr>
        <w:spacing w:before="240" w:after="60"/>
      </w:pPr>
      <w:r>
        <w:t>Attaching a prefix</w:t>
      </w:r>
    </w:p>
    <w:p w14:paraId="603EC9FE" w14:textId="77777777" w:rsidR="00D153FE" w:rsidRDefault="00000000">
      <w:r>
        <w:t>Sometimes you may wish to attach a prefix to a group of words. In this situation you can’t just use a hyphen—people may make the mistake that the prefix applies to only the first word of the group.</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2B192A4E" w14:textId="77777777">
        <w:tc>
          <w:tcPr>
            <w:tcW w:w="567" w:type="dxa"/>
            <w:shd w:val="clear" w:color="auto" w:fill="D5EFFF"/>
          </w:tcPr>
          <w:p w14:paraId="63D7F840" w14:textId="77777777" w:rsidR="00D153FE" w:rsidRDefault="00000000">
            <w:pPr>
              <w:spacing w:before="120"/>
            </w:pPr>
            <w:r>
              <w:rPr>
                <w:noProof/>
              </w:rPr>
              <w:drawing>
                <wp:inline distT="0" distB="0" distL="0" distR="0" wp14:anchorId="76C45469" wp14:editId="715D96D9">
                  <wp:extent cx="180975" cy="180975"/>
                  <wp:effectExtent l="0" t="0" r="9525" b="9525"/>
                  <wp:docPr id="14793" name="Picture 14793"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3" name="Picture 14793"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6F5BAD6D" w14:textId="77777777" w:rsidR="00D153FE" w:rsidRDefault="00000000">
            <w:pPr>
              <w:spacing w:before="120"/>
            </w:pPr>
            <w:r>
              <w:t>Pre-school age [this means ‘the age of a child attending preschool’]</w:t>
            </w:r>
          </w:p>
        </w:tc>
      </w:tr>
      <w:tr w:rsidR="00D153FE" w14:paraId="3195EB7B" w14:textId="77777777">
        <w:tc>
          <w:tcPr>
            <w:tcW w:w="567" w:type="dxa"/>
            <w:shd w:val="clear" w:color="auto" w:fill="D5EFFF"/>
          </w:tcPr>
          <w:p w14:paraId="7F78C7FA" w14:textId="77777777" w:rsidR="00D153FE" w:rsidRDefault="00000000">
            <w:pPr>
              <w:spacing w:before="120"/>
            </w:pPr>
            <w:r>
              <w:rPr>
                <w:noProof/>
              </w:rPr>
              <w:drawing>
                <wp:inline distT="0" distB="0" distL="0" distR="0" wp14:anchorId="15CD7165" wp14:editId="0583DF80">
                  <wp:extent cx="180975" cy="180975"/>
                  <wp:effectExtent l="0" t="0" r="9525" b="9525"/>
                  <wp:docPr id="14794" name="Picture 1479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4" name="Picture 14794"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579CB343" w14:textId="77777777" w:rsidR="00D153FE" w:rsidRDefault="00000000">
            <w:pPr>
              <w:spacing w:before="120"/>
            </w:pPr>
            <w:r>
              <w:t>Pre–school age [as in ‘to be younger than the age that children start to attend school’]</w:t>
            </w:r>
          </w:p>
        </w:tc>
      </w:tr>
    </w:tbl>
    <w:p w14:paraId="5F7794DD" w14:textId="77777777" w:rsidR="00D153FE" w:rsidRDefault="00000000">
      <w:pPr>
        <w:pStyle w:val="Heading3"/>
        <w:numPr>
          <w:ilvl w:val="2"/>
          <w:numId w:val="63"/>
        </w:numPr>
        <w:ind w:left="851" w:hanging="851"/>
      </w:pPr>
      <w:bookmarkStart w:id="609" w:name="_Toc423616233"/>
      <w:bookmarkStart w:id="610" w:name="_Toc436134752"/>
      <w:r>
        <w:t>Em dashes</w:t>
      </w:r>
      <w:bookmarkEnd w:id="609"/>
      <w:bookmarkEnd w:id="610"/>
    </w:p>
    <w:p w14:paraId="0996D18F" w14:textId="77777777" w:rsidR="00D153FE" w:rsidRDefault="00000000">
      <w:r>
        <w:t>The em dash is approximately the width of a capital ‘M’ and acts as a separation device. It can be used to:</w:t>
      </w:r>
    </w:p>
    <w:p w14:paraId="79F2044E" w14:textId="77777777" w:rsidR="00D153FE" w:rsidRDefault="00000000">
      <w:pPr>
        <w:pStyle w:val="ListParagraph"/>
        <w:numPr>
          <w:ilvl w:val="0"/>
          <w:numId w:val="91"/>
        </w:numPr>
        <w:spacing w:after="0" w:line="276" w:lineRule="auto"/>
        <w:contextualSpacing/>
      </w:pPr>
      <w:r>
        <w:t>amplify or explain</w:t>
      </w:r>
    </w:p>
    <w:p w14:paraId="549C2EBA" w14:textId="77777777" w:rsidR="00D153FE" w:rsidRDefault="00000000">
      <w:pPr>
        <w:pStyle w:val="ListParagraph"/>
        <w:numPr>
          <w:ilvl w:val="0"/>
          <w:numId w:val="91"/>
        </w:numPr>
        <w:spacing w:after="0" w:line="276" w:lineRule="auto"/>
        <w:contextualSpacing/>
      </w:pPr>
      <w:r>
        <w:t>show an abrupt change</w:t>
      </w:r>
    </w:p>
    <w:p w14:paraId="06B9824C" w14:textId="77777777" w:rsidR="00D153FE" w:rsidRDefault="00000000">
      <w:pPr>
        <w:pStyle w:val="ListParagraph"/>
        <w:numPr>
          <w:ilvl w:val="0"/>
          <w:numId w:val="89"/>
        </w:numPr>
        <w:spacing w:after="120" w:line="276" w:lineRule="auto"/>
        <w:ind w:left="714" w:hanging="357"/>
        <w:contextualSpacing/>
      </w:pPr>
      <w:r>
        <w:t>set a phrase apart (like brackets).</w:t>
      </w:r>
    </w:p>
    <w:p w14:paraId="15C8403B" w14:textId="77777777" w:rsidR="00D153FE" w:rsidRDefault="00000000">
      <w:r>
        <w:t xml:space="preserve">Government style is to have </w:t>
      </w:r>
      <w:r>
        <w:rPr>
          <w:b/>
        </w:rPr>
        <w:t>no space</w:t>
      </w:r>
      <w:r>
        <w:t xml:space="preserve"> either side.</w:t>
      </w:r>
    </w:p>
    <w:p w14:paraId="3E54C7C3" w14:textId="77777777" w:rsidR="00D153FE" w:rsidRDefault="00000000">
      <w:pPr>
        <w:pStyle w:val="Heading4"/>
        <w:keepLines w:val="0"/>
        <w:numPr>
          <w:ilvl w:val="3"/>
          <w:numId w:val="63"/>
        </w:numPr>
        <w:spacing w:before="240" w:after="60"/>
      </w:pPr>
      <w:r>
        <w:t>Amplifying and explaining</w:t>
      </w:r>
    </w:p>
    <w:p w14:paraId="558063BF" w14:textId="77777777" w:rsidR="00D153FE" w:rsidRDefault="00000000">
      <w:r>
        <w:t>An em dash can replace a colon or semicolon when expanding on or explaining a statement.</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346E606C" w14:textId="77777777">
        <w:trPr>
          <w:cantSplit/>
        </w:trPr>
        <w:tc>
          <w:tcPr>
            <w:tcW w:w="567" w:type="dxa"/>
            <w:shd w:val="clear" w:color="auto" w:fill="D5EFFF"/>
          </w:tcPr>
          <w:p w14:paraId="397F8368" w14:textId="77777777" w:rsidR="00D153FE" w:rsidRDefault="00000000">
            <w:pPr>
              <w:spacing w:before="120"/>
            </w:pPr>
            <w:r>
              <w:rPr>
                <w:noProof/>
              </w:rPr>
              <w:drawing>
                <wp:inline distT="0" distB="0" distL="0" distR="0" wp14:anchorId="2F21E0A2" wp14:editId="41B363FE">
                  <wp:extent cx="180975" cy="180975"/>
                  <wp:effectExtent l="0" t="0" r="9525" b="9525"/>
                  <wp:docPr id="14795" name="Picture 1479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5" name="Picture 14795"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6BE111A2" w14:textId="77777777" w:rsidR="00D153FE" w:rsidRDefault="00000000">
            <w:pPr>
              <w:spacing w:before="120"/>
            </w:pPr>
            <w:r>
              <w:t>Jenny rang to say that she wouldn’t be coming in because she was sick—she said she couldn’t even get out of bed.</w:t>
            </w:r>
          </w:p>
        </w:tc>
      </w:tr>
    </w:tbl>
    <w:p w14:paraId="0975F0B8" w14:textId="77777777" w:rsidR="00D153FE" w:rsidRDefault="00000000">
      <w:pPr>
        <w:pStyle w:val="Heading4"/>
        <w:keepLines w:val="0"/>
        <w:numPr>
          <w:ilvl w:val="3"/>
          <w:numId w:val="63"/>
        </w:numPr>
        <w:spacing w:before="240" w:after="60"/>
      </w:pPr>
      <w:r>
        <w:t>Showing an abrupt change</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72A295A7" w14:textId="77777777">
        <w:trPr>
          <w:cantSplit/>
        </w:trPr>
        <w:tc>
          <w:tcPr>
            <w:tcW w:w="567" w:type="dxa"/>
            <w:shd w:val="clear" w:color="auto" w:fill="D5EFFF"/>
          </w:tcPr>
          <w:p w14:paraId="0CA08263" w14:textId="77777777" w:rsidR="00D153FE" w:rsidRDefault="00000000">
            <w:pPr>
              <w:spacing w:before="120"/>
            </w:pPr>
            <w:r>
              <w:rPr>
                <w:noProof/>
              </w:rPr>
              <w:drawing>
                <wp:inline distT="0" distB="0" distL="0" distR="0" wp14:anchorId="1A0FE982" wp14:editId="6F7DD8B8">
                  <wp:extent cx="180975" cy="180975"/>
                  <wp:effectExtent l="0" t="0" r="9525" b="9525"/>
                  <wp:docPr id="14796" name="Picture 1479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6" name="Picture 1479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04B6C4A5" w14:textId="77777777" w:rsidR="00D153FE" w:rsidRDefault="00000000">
            <w:pPr>
              <w:spacing w:before="120"/>
            </w:pPr>
            <w:r>
              <w:t>I have a meeting at 1pm—the details are unimportant.</w:t>
            </w:r>
          </w:p>
        </w:tc>
      </w:tr>
    </w:tbl>
    <w:p w14:paraId="62540BD8" w14:textId="77777777" w:rsidR="00D153FE" w:rsidRDefault="00000000">
      <w:pPr>
        <w:pStyle w:val="Heading4"/>
        <w:keepLines w:val="0"/>
        <w:numPr>
          <w:ilvl w:val="3"/>
          <w:numId w:val="63"/>
        </w:numPr>
        <w:spacing w:before="240" w:after="60"/>
      </w:pPr>
      <w:r>
        <w:t>Setting a phrase apart</w:t>
      </w:r>
    </w:p>
    <w:p w14:paraId="4D575820" w14:textId="77777777" w:rsidR="00D153FE" w:rsidRDefault="00000000">
      <w:r>
        <w:t>A pair of em dashes can be used instead of brackets.</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6AC540F4" w14:textId="77777777">
        <w:trPr>
          <w:cantSplit/>
        </w:trPr>
        <w:tc>
          <w:tcPr>
            <w:tcW w:w="567" w:type="dxa"/>
            <w:shd w:val="clear" w:color="auto" w:fill="D5EFFF"/>
          </w:tcPr>
          <w:p w14:paraId="2ADCAABA" w14:textId="77777777" w:rsidR="00D153FE" w:rsidRDefault="00000000">
            <w:pPr>
              <w:spacing w:before="120"/>
            </w:pPr>
            <w:r>
              <w:rPr>
                <w:noProof/>
              </w:rPr>
              <w:drawing>
                <wp:inline distT="0" distB="0" distL="0" distR="0" wp14:anchorId="49F00966" wp14:editId="18A55FF4">
                  <wp:extent cx="180975" cy="180975"/>
                  <wp:effectExtent l="0" t="0" r="9525" b="9525"/>
                  <wp:docPr id="14797" name="Picture 1479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7" name="Picture 14797"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6E8E7902" w14:textId="77777777" w:rsidR="00D153FE" w:rsidRDefault="00000000">
            <w:pPr>
              <w:spacing w:before="120"/>
            </w:pPr>
            <w:r>
              <w:t>Transfer duty—formerly known as stamp duty—is payable online.</w:t>
            </w:r>
          </w:p>
        </w:tc>
      </w:tr>
    </w:tbl>
    <w:p w14:paraId="2C59BAF7" w14:textId="77777777" w:rsidR="00D153FE" w:rsidRDefault="00000000">
      <w:pPr>
        <w:spacing w:before="120"/>
      </w:pPr>
      <w:r>
        <w:t>It’s OK to use a question mark or an exclamation mark within the parenthetical remark.</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4C59FE80" w14:textId="77777777">
        <w:trPr>
          <w:cantSplit/>
        </w:trPr>
        <w:tc>
          <w:tcPr>
            <w:tcW w:w="567" w:type="dxa"/>
            <w:shd w:val="clear" w:color="auto" w:fill="D5EFFF"/>
          </w:tcPr>
          <w:p w14:paraId="096665FB" w14:textId="77777777" w:rsidR="00D153FE" w:rsidRDefault="00000000">
            <w:pPr>
              <w:spacing w:before="120"/>
            </w:pPr>
            <w:r>
              <w:rPr>
                <w:noProof/>
              </w:rPr>
              <w:drawing>
                <wp:inline distT="0" distB="0" distL="0" distR="0" wp14:anchorId="1B5EDB93" wp14:editId="211A5844">
                  <wp:extent cx="180975" cy="180975"/>
                  <wp:effectExtent l="0" t="0" r="9525" b="9525"/>
                  <wp:docPr id="14798" name="Picture 1479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8" name="Picture 14798"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38631644" w14:textId="77777777" w:rsidR="00D153FE" w:rsidRDefault="00000000">
            <w:pPr>
              <w:spacing w:before="120"/>
            </w:pPr>
            <w:r>
              <w:t>Billy-Bob won the lottery—for the second time!—on Friday.</w:t>
            </w:r>
          </w:p>
        </w:tc>
      </w:tr>
    </w:tbl>
    <w:p w14:paraId="33855F80" w14:textId="77777777" w:rsidR="00D153FE" w:rsidRDefault="00D153FE"/>
    <w:p w14:paraId="1EAD73AA" w14:textId="77777777" w:rsidR="00D153FE" w:rsidRDefault="00000000">
      <w:pPr>
        <w:spacing w:line="259" w:lineRule="auto"/>
        <w:rPr>
          <w:rFonts w:ascii="Arial Nova" w:eastAsiaTheme="majorEastAsia" w:hAnsi="Arial Nova" w:cstheme="majorBidi"/>
          <w:iCs/>
          <w:color w:val="A70240"/>
          <w:sz w:val="22"/>
        </w:rPr>
      </w:pPr>
      <w:r>
        <w:br w:type="page"/>
      </w:r>
    </w:p>
    <w:p w14:paraId="7F3B0324" w14:textId="77777777" w:rsidR="00D153FE" w:rsidRDefault="00000000">
      <w:pPr>
        <w:pStyle w:val="Heading4"/>
        <w:keepLines w:val="0"/>
        <w:numPr>
          <w:ilvl w:val="3"/>
          <w:numId w:val="63"/>
        </w:numPr>
        <w:spacing w:before="240" w:after="60"/>
      </w:pPr>
      <w:r>
        <w:lastRenderedPageBreak/>
        <w:t>What not to do</w:t>
      </w:r>
    </w:p>
    <w:p w14:paraId="15F479BC" w14:textId="77777777" w:rsidR="00D153FE" w:rsidRDefault="00000000">
      <w:r>
        <w:t xml:space="preserve">Don’t: </w:t>
      </w:r>
    </w:p>
    <w:p w14:paraId="5EEEEC4C" w14:textId="77777777" w:rsidR="00D153FE" w:rsidRDefault="00000000">
      <w:pPr>
        <w:pStyle w:val="ListParagraph"/>
        <w:numPr>
          <w:ilvl w:val="0"/>
          <w:numId w:val="92"/>
        </w:numPr>
        <w:spacing w:after="0" w:line="276" w:lineRule="auto"/>
        <w:contextualSpacing/>
      </w:pPr>
      <w:r>
        <w:t>use more than one pair of parenthetical dashes in a sentence</w:t>
      </w:r>
    </w:p>
    <w:p w14:paraId="0EEC18FF" w14:textId="77777777" w:rsidR="00D153FE" w:rsidRDefault="00000000">
      <w:pPr>
        <w:pStyle w:val="ListParagraph"/>
        <w:numPr>
          <w:ilvl w:val="0"/>
          <w:numId w:val="89"/>
        </w:numPr>
        <w:spacing w:after="120" w:line="276" w:lineRule="auto"/>
        <w:ind w:left="714" w:hanging="357"/>
        <w:contextualSpacing/>
      </w:pPr>
      <w:r>
        <w:t>place a comma after the closing dash—even if one would have gone there without the parenthetical comment.</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65F3D835" w14:textId="77777777">
        <w:tc>
          <w:tcPr>
            <w:tcW w:w="562" w:type="dxa"/>
            <w:shd w:val="clear" w:color="auto" w:fill="D5EFFF"/>
          </w:tcPr>
          <w:p w14:paraId="1287AC02" w14:textId="77777777" w:rsidR="00D153FE" w:rsidRDefault="00000000">
            <w:pPr>
              <w:spacing w:before="120"/>
            </w:pPr>
            <w:r>
              <w:rPr>
                <w:noProof/>
              </w:rPr>
              <w:drawing>
                <wp:inline distT="0" distB="0" distL="0" distR="0" wp14:anchorId="0AB8F595" wp14:editId="7C0BF25B">
                  <wp:extent cx="180975" cy="180975"/>
                  <wp:effectExtent l="0" t="0" r="9525" b="9525"/>
                  <wp:docPr id="14799" name="Picture 14799"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9" name="Picture 14799"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8444" w:type="dxa"/>
            <w:shd w:val="clear" w:color="auto" w:fill="D5EFFF"/>
          </w:tcPr>
          <w:p w14:paraId="79DE7322" w14:textId="77777777" w:rsidR="00D153FE" w:rsidRDefault="00000000">
            <w:pPr>
              <w:spacing w:before="120"/>
            </w:pPr>
            <w:r>
              <w:t>In Australia, the winter months—June, July and August—are not as cold as those of England—December, January, and February—and snow is uncommon in some states.</w:t>
            </w:r>
          </w:p>
        </w:tc>
      </w:tr>
      <w:tr w:rsidR="00D153FE" w14:paraId="6FB13F64" w14:textId="77777777">
        <w:tc>
          <w:tcPr>
            <w:tcW w:w="562" w:type="dxa"/>
            <w:shd w:val="clear" w:color="auto" w:fill="D5EFFF"/>
          </w:tcPr>
          <w:p w14:paraId="56BA6901" w14:textId="77777777" w:rsidR="00D153FE" w:rsidRDefault="00000000">
            <w:pPr>
              <w:spacing w:before="120"/>
            </w:pPr>
            <w:r>
              <w:rPr>
                <w:noProof/>
              </w:rPr>
              <w:drawing>
                <wp:inline distT="0" distB="0" distL="0" distR="0" wp14:anchorId="6F179BEC" wp14:editId="46065587">
                  <wp:extent cx="180975" cy="180975"/>
                  <wp:effectExtent l="0" t="0" r="9525" b="9525"/>
                  <wp:docPr id="14800" name="Picture 14800"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0" name="Picture 14800"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8444" w:type="dxa"/>
            <w:shd w:val="clear" w:color="auto" w:fill="D5EFFF"/>
          </w:tcPr>
          <w:p w14:paraId="485B3FF4" w14:textId="77777777" w:rsidR="00D153FE" w:rsidRDefault="00000000">
            <w:pPr>
              <w:spacing w:before="120"/>
            </w:pPr>
            <w:r>
              <w:t>Following recent tax reforms—enacted with bipartisan approval—,many people have experienced increased costs of living.</w:t>
            </w:r>
          </w:p>
        </w:tc>
      </w:tr>
    </w:tbl>
    <w:p w14:paraId="7DD9D1AA" w14:textId="77777777" w:rsidR="00D153FE" w:rsidRDefault="00000000">
      <w:pPr>
        <w:pStyle w:val="Heading2"/>
        <w:numPr>
          <w:ilvl w:val="1"/>
          <w:numId w:val="63"/>
        </w:numPr>
      </w:pPr>
      <w:bookmarkStart w:id="611" w:name="_Toc423616234"/>
      <w:bookmarkStart w:id="612" w:name="_Toc433799485"/>
      <w:bookmarkStart w:id="613" w:name="_Toc436134753"/>
      <w:r>
        <w:t>Semicolons</w:t>
      </w:r>
      <w:bookmarkEnd w:id="611"/>
      <w:bookmarkEnd w:id="612"/>
      <w:bookmarkEnd w:id="613"/>
    </w:p>
    <w:p w14:paraId="284D6E28" w14:textId="77777777" w:rsidR="00D153FE" w:rsidRDefault="00000000">
      <w:r>
        <w:t>Semicolons are used in two ways:</w:t>
      </w:r>
    </w:p>
    <w:p w14:paraId="3D87B0B3" w14:textId="77777777" w:rsidR="00D153FE" w:rsidRDefault="00000000">
      <w:pPr>
        <w:pStyle w:val="ListParagraph"/>
        <w:numPr>
          <w:ilvl w:val="0"/>
          <w:numId w:val="93"/>
        </w:numPr>
        <w:spacing w:after="0" w:line="276" w:lineRule="auto"/>
        <w:contextualSpacing/>
      </w:pPr>
      <w:r>
        <w:t>to connect related clauses that could otherwise function as separate sentences</w:t>
      </w:r>
    </w:p>
    <w:p w14:paraId="19929766" w14:textId="77777777" w:rsidR="00D153FE" w:rsidRDefault="00000000">
      <w:pPr>
        <w:pStyle w:val="ListParagraph"/>
        <w:numPr>
          <w:ilvl w:val="0"/>
          <w:numId w:val="89"/>
        </w:numPr>
        <w:spacing w:after="120" w:line="276" w:lineRule="auto"/>
        <w:ind w:left="714" w:hanging="357"/>
        <w:contextualSpacing/>
      </w:pPr>
      <w:r>
        <w:t>to punctuate run-on lists (lists in sentence form—as opposed to a bulleted or numbered list) where the list items have their own internal punctuation.</w:t>
      </w:r>
    </w:p>
    <w:p w14:paraId="27C6EBC3" w14:textId="77777777" w:rsidR="00D153FE" w:rsidRDefault="00000000">
      <w:pPr>
        <w:pStyle w:val="Heading3"/>
        <w:numPr>
          <w:ilvl w:val="2"/>
          <w:numId w:val="63"/>
        </w:numPr>
        <w:ind w:left="851" w:hanging="851"/>
      </w:pPr>
      <w:bookmarkStart w:id="614" w:name="_Toc436134754"/>
      <w:bookmarkStart w:id="615" w:name="_Toc423616235"/>
      <w:r>
        <w:t>Related clauses</w:t>
      </w:r>
      <w:bookmarkEnd w:id="614"/>
      <w:bookmarkEnd w:id="615"/>
    </w:p>
    <w:p w14:paraId="154F6B2A" w14:textId="77777777" w:rsidR="00D153FE" w:rsidRDefault="00000000">
      <w:r>
        <w:t>Below are some examples of the first use.</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0D05225D" w14:textId="77777777">
        <w:trPr>
          <w:cantSplit/>
        </w:trPr>
        <w:tc>
          <w:tcPr>
            <w:tcW w:w="567" w:type="dxa"/>
            <w:shd w:val="clear" w:color="auto" w:fill="D5EFFF"/>
          </w:tcPr>
          <w:p w14:paraId="22CEDD23" w14:textId="77777777" w:rsidR="00D153FE" w:rsidRDefault="00000000">
            <w:pPr>
              <w:spacing w:before="120"/>
            </w:pPr>
            <w:r>
              <w:rPr>
                <w:noProof/>
              </w:rPr>
              <w:drawing>
                <wp:inline distT="0" distB="0" distL="0" distR="0" wp14:anchorId="7593C46A" wp14:editId="40E30CD2">
                  <wp:extent cx="180975" cy="180975"/>
                  <wp:effectExtent l="0" t="0" r="9525" b="9525"/>
                  <wp:docPr id="14801" name="Picture 1480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1" name="Picture 14801"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75064800" w14:textId="77777777" w:rsidR="00D153FE" w:rsidRDefault="00000000">
            <w:pPr>
              <w:spacing w:before="120"/>
            </w:pPr>
            <w:r>
              <w:t>The ride lurched up and down; I felt sick.</w:t>
            </w:r>
          </w:p>
        </w:tc>
      </w:tr>
      <w:tr w:rsidR="00D153FE" w14:paraId="1E919EB1" w14:textId="77777777">
        <w:trPr>
          <w:cantSplit/>
        </w:trPr>
        <w:tc>
          <w:tcPr>
            <w:tcW w:w="567" w:type="dxa"/>
            <w:shd w:val="clear" w:color="auto" w:fill="D5EFFF"/>
          </w:tcPr>
          <w:p w14:paraId="1903EEBA" w14:textId="77777777" w:rsidR="00D153FE" w:rsidRDefault="00000000">
            <w:pPr>
              <w:spacing w:before="120"/>
            </w:pPr>
            <w:r>
              <w:rPr>
                <w:noProof/>
              </w:rPr>
              <w:drawing>
                <wp:inline distT="0" distB="0" distL="0" distR="0" wp14:anchorId="616FA6EF" wp14:editId="13640614">
                  <wp:extent cx="180975" cy="180975"/>
                  <wp:effectExtent l="0" t="0" r="9525" b="9525"/>
                  <wp:docPr id="14802" name="Picture 1480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2" name="Picture 14802"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46EA1E1A" w14:textId="77777777" w:rsidR="00D153FE" w:rsidRDefault="00000000">
            <w:pPr>
              <w:spacing w:before="120"/>
            </w:pPr>
            <w:r>
              <w:t>Many people avoid using semicolons because they’re not sure how to correctly use them; however, the rules are quite simple.</w:t>
            </w:r>
          </w:p>
        </w:tc>
      </w:tr>
    </w:tbl>
    <w:p w14:paraId="5381BE92" w14:textId="77777777" w:rsidR="00D153FE" w:rsidRDefault="00000000">
      <w:pPr>
        <w:spacing w:before="120"/>
      </w:pPr>
      <w:r>
        <w:t>In both examples, the clauses on either side of the semicolon could be written as separate sentences.</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0D1295D4" w14:textId="77777777">
        <w:trPr>
          <w:cantSplit/>
        </w:trPr>
        <w:tc>
          <w:tcPr>
            <w:tcW w:w="567" w:type="dxa"/>
            <w:shd w:val="clear" w:color="auto" w:fill="D5EFFF"/>
          </w:tcPr>
          <w:p w14:paraId="3378D1D0" w14:textId="77777777" w:rsidR="00D153FE" w:rsidRDefault="00000000">
            <w:pPr>
              <w:spacing w:before="120"/>
            </w:pPr>
            <w:r>
              <w:rPr>
                <w:noProof/>
              </w:rPr>
              <w:drawing>
                <wp:inline distT="0" distB="0" distL="0" distR="0" wp14:anchorId="7F49EC47" wp14:editId="51FA56C7">
                  <wp:extent cx="180975" cy="180975"/>
                  <wp:effectExtent l="0" t="0" r="9525" b="9525"/>
                  <wp:docPr id="14803" name="Picture 1480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3" name="Picture 14803"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3D15EC2F" w14:textId="77777777" w:rsidR="00D153FE" w:rsidRDefault="00000000">
            <w:pPr>
              <w:spacing w:before="120"/>
            </w:pPr>
            <w:r>
              <w:t>The ride lurched up and down. I felt sick.</w:t>
            </w:r>
          </w:p>
        </w:tc>
      </w:tr>
      <w:tr w:rsidR="00D153FE" w14:paraId="5600D229" w14:textId="77777777">
        <w:trPr>
          <w:cantSplit/>
        </w:trPr>
        <w:tc>
          <w:tcPr>
            <w:tcW w:w="567" w:type="dxa"/>
            <w:shd w:val="clear" w:color="auto" w:fill="D5EFFF"/>
          </w:tcPr>
          <w:p w14:paraId="1D0A95D3" w14:textId="77777777" w:rsidR="00D153FE" w:rsidRDefault="00000000">
            <w:pPr>
              <w:spacing w:before="120"/>
            </w:pPr>
            <w:r>
              <w:rPr>
                <w:noProof/>
              </w:rPr>
              <w:drawing>
                <wp:inline distT="0" distB="0" distL="0" distR="0" wp14:anchorId="0BDFFB38" wp14:editId="2AB54E8A">
                  <wp:extent cx="180975" cy="180975"/>
                  <wp:effectExtent l="0" t="0" r="9525" b="9525"/>
                  <wp:docPr id="14804" name="Picture 1480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4" name="Picture 14804"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3A226EC8" w14:textId="77777777" w:rsidR="00D153FE" w:rsidRDefault="00000000">
            <w:pPr>
              <w:spacing w:before="120"/>
            </w:pPr>
            <w:r>
              <w:t>Many people avoid using semicolons because they’re not sure how to correctly use them. However, the rules are quite simple.</w:t>
            </w:r>
          </w:p>
        </w:tc>
      </w:tr>
    </w:tbl>
    <w:p w14:paraId="788B511F" w14:textId="77777777" w:rsidR="00D153FE" w:rsidRDefault="00000000">
      <w:pPr>
        <w:spacing w:before="120"/>
      </w:pPr>
      <w:r>
        <w:t xml:space="preserve">Sometimes this is what you want. The difference is that the semicolon shows that the two clauses are connected, and when spoken aloud the pause between them would be shorter than it would be with a full stop. </w:t>
      </w:r>
    </w:p>
    <w:p w14:paraId="13B4177D" w14:textId="77777777" w:rsidR="00D153FE" w:rsidRDefault="00000000">
      <w:r>
        <w:t>If you are unsure as to whether you can use a semicolon, consider:</w:t>
      </w:r>
    </w:p>
    <w:p w14:paraId="7EF5C862" w14:textId="77777777" w:rsidR="00D153FE" w:rsidRDefault="00000000">
      <w:pPr>
        <w:pStyle w:val="ListParagraph"/>
        <w:numPr>
          <w:ilvl w:val="0"/>
          <w:numId w:val="94"/>
        </w:numPr>
        <w:spacing w:after="0" w:line="276" w:lineRule="auto"/>
        <w:contextualSpacing/>
      </w:pPr>
      <w:r>
        <w:t>Can you write the parts on either side of the semicolon as separate sentences?</w:t>
      </w:r>
    </w:p>
    <w:p w14:paraId="36155DB9" w14:textId="77777777" w:rsidR="00D153FE" w:rsidRDefault="00000000">
      <w:pPr>
        <w:pStyle w:val="ListParagraph"/>
        <w:numPr>
          <w:ilvl w:val="0"/>
          <w:numId w:val="89"/>
        </w:numPr>
        <w:spacing w:after="120" w:line="276" w:lineRule="auto"/>
        <w:ind w:left="714" w:hanging="357"/>
        <w:contextualSpacing/>
      </w:pPr>
      <w:r>
        <w:t>Are these parts directly related to each other?</w:t>
      </w:r>
    </w:p>
    <w:p w14:paraId="6CB96170" w14:textId="77777777" w:rsidR="00D153FE" w:rsidRDefault="00000000">
      <w:pPr>
        <w:pStyle w:val="Heading3"/>
        <w:numPr>
          <w:ilvl w:val="2"/>
          <w:numId w:val="63"/>
        </w:numPr>
        <w:ind w:left="851" w:hanging="851"/>
      </w:pPr>
      <w:bookmarkStart w:id="616" w:name="_Toc436134755"/>
      <w:bookmarkStart w:id="617" w:name="_Toc423616236"/>
      <w:r>
        <w:t>Run-on lists</w:t>
      </w:r>
      <w:bookmarkEnd w:id="616"/>
      <w:bookmarkEnd w:id="617"/>
    </w:p>
    <w:p w14:paraId="1EDC00B9" w14:textId="77777777" w:rsidR="00D153FE" w:rsidRDefault="00000000">
      <w:r>
        <w:t>Consider these list items:</w:t>
      </w:r>
    </w:p>
    <w:p w14:paraId="79147692" w14:textId="77777777" w:rsidR="00D153FE" w:rsidRDefault="00000000">
      <w:pPr>
        <w:pStyle w:val="ListParagraph"/>
        <w:numPr>
          <w:ilvl w:val="0"/>
          <w:numId w:val="95"/>
        </w:numPr>
        <w:spacing w:after="0" w:line="276" w:lineRule="auto"/>
        <w:contextualSpacing/>
      </w:pPr>
      <w:r>
        <w:t>Agriculture and Fisheries</w:t>
      </w:r>
    </w:p>
    <w:p w14:paraId="2115B62D" w14:textId="77777777" w:rsidR="00D153FE" w:rsidRDefault="00000000">
      <w:pPr>
        <w:pStyle w:val="ListParagraph"/>
        <w:numPr>
          <w:ilvl w:val="0"/>
          <w:numId w:val="95"/>
        </w:numPr>
        <w:spacing w:after="0" w:line="276" w:lineRule="auto"/>
        <w:contextualSpacing/>
      </w:pPr>
      <w:r>
        <w:t>Science, Information Technology and Innovation</w:t>
      </w:r>
    </w:p>
    <w:p w14:paraId="58FAAEFE" w14:textId="77777777" w:rsidR="00D153FE" w:rsidRDefault="00000000">
      <w:pPr>
        <w:pStyle w:val="ListParagraph"/>
        <w:numPr>
          <w:ilvl w:val="0"/>
          <w:numId w:val="89"/>
        </w:numPr>
        <w:spacing w:after="120" w:line="276" w:lineRule="auto"/>
        <w:ind w:left="714" w:hanging="357"/>
        <w:contextualSpacing/>
      </w:pPr>
      <w:r>
        <w:t>Treasury.</w:t>
      </w:r>
    </w:p>
    <w:p w14:paraId="24182D87" w14:textId="77777777" w:rsidR="00D153FE" w:rsidRDefault="00000000">
      <w:r>
        <w:t>If you were to write this list as a sentence, you couldn’t use commas to separate the list items because some of the items already have commas in them.</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05FF9877" w14:textId="77777777">
        <w:tc>
          <w:tcPr>
            <w:tcW w:w="567" w:type="dxa"/>
            <w:shd w:val="clear" w:color="auto" w:fill="D5EFFF"/>
          </w:tcPr>
          <w:p w14:paraId="4E97530F" w14:textId="77777777" w:rsidR="00D153FE" w:rsidRDefault="00000000">
            <w:pPr>
              <w:spacing w:before="120"/>
            </w:pPr>
            <w:r>
              <w:rPr>
                <w:noProof/>
              </w:rPr>
              <w:lastRenderedPageBreak/>
              <w:drawing>
                <wp:inline distT="0" distB="0" distL="0" distR="0" wp14:anchorId="0892CAA5" wp14:editId="4A62A951">
                  <wp:extent cx="180975" cy="180975"/>
                  <wp:effectExtent l="0" t="0" r="9525" b="9525"/>
                  <wp:docPr id="14805" name="Picture 14805"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5" name="Picture 14805"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1E5A3713" w14:textId="77777777" w:rsidR="00D153FE" w:rsidRDefault="00000000">
            <w:pPr>
              <w:spacing w:before="120"/>
            </w:pPr>
            <w:r>
              <w:t>Agriculture and Fisheries, Science, Information Technology and Innovation, and Treasury are government departments.</w:t>
            </w:r>
          </w:p>
        </w:tc>
      </w:tr>
    </w:tbl>
    <w:p w14:paraId="3988C86D" w14:textId="77777777" w:rsidR="00D153FE" w:rsidRDefault="00000000">
      <w:pPr>
        <w:spacing w:before="120"/>
      </w:pPr>
      <w:r>
        <w:t>In this case, use semicolons to differentiate the list items.</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7149AC04" w14:textId="77777777">
        <w:tc>
          <w:tcPr>
            <w:tcW w:w="567" w:type="dxa"/>
            <w:shd w:val="clear" w:color="auto" w:fill="D5EFFF"/>
          </w:tcPr>
          <w:p w14:paraId="4F7DC41B" w14:textId="77777777" w:rsidR="00D153FE" w:rsidRDefault="00000000">
            <w:pPr>
              <w:spacing w:before="120"/>
            </w:pPr>
            <w:r>
              <w:rPr>
                <w:noProof/>
              </w:rPr>
              <w:drawing>
                <wp:inline distT="0" distB="0" distL="0" distR="0" wp14:anchorId="55D5F296" wp14:editId="0BC84528">
                  <wp:extent cx="180975" cy="180975"/>
                  <wp:effectExtent l="0" t="0" r="9525" b="9525"/>
                  <wp:docPr id="14806" name="Picture 1480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6" name="Picture 1480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26D916BA" w14:textId="77777777" w:rsidR="00D153FE" w:rsidRDefault="00000000">
            <w:pPr>
              <w:spacing w:before="120"/>
            </w:pPr>
            <w:r>
              <w:t>Agriculture and Fisheries; Science, Information Technology and Innovation; and Treasury are government departments.</w:t>
            </w:r>
          </w:p>
        </w:tc>
      </w:tr>
    </w:tbl>
    <w:p w14:paraId="32591C7A" w14:textId="77777777" w:rsidR="00D153FE" w:rsidRDefault="00000000">
      <w:pPr>
        <w:spacing w:before="120"/>
      </w:pPr>
      <w:r>
        <w:t xml:space="preserve">As you can see, the semicolons clearly delineate the separate items. Remember, semicolons are used </w:t>
      </w:r>
      <w:r>
        <w:rPr>
          <w:b/>
        </w:rPr>
        <w:t>only when one or more list items contain commas</w:t>
      </w:r>
      <w:r>
        <w:t>. If only one item has commas within it, you should still use semicolons to separate all items. Do not use semicolons when commas will suffice.</w:t>
      </w:r>
    </w:p>
    <w:p w14:paraId="1FA63416" w14:textId="77777777" w:rsidR="00D153FE" w:rsidRDefault="00000000">
      <w:pPr>
        <w:pStyle w:val="Heading3"/>
        <w:numPr>
          <w:ilvl w:val="2"/>
          <w:numId w:val="63"/>
        </w:numPr>
        <w:ind w:left="851" w:hanging="851"/>
      </w:pPr>
      <w:bookmarkStart w:id="618" w:name="_Toc423616237"/>
      <w:bookmarkStart w:id="619" w:name="_Toc436134756"/>
      <w:r>
        <w:t>When not to use semicolons</w:t>
      </w:r>
      <w:bookmarkEnd w:id="618"/>
      <w:bookmarkEnd w:id="619"/>
    </w:p>
    <w:p w14:paraId="4628F992" w14:textId="77777777" w:rsidR="00D153FE" w:rsidRDefault="00000000">
      <w:r>
        <w:t>Don’t use semicolons:</w:t>
      </w:r>
    </w:p>
    <w:p w14:paraId="2CFB3E1E" w14:textId="77777777" w:rsidR="00D153FE" w:rsidRDefault="00000000">
      <w:pPr>
        <w:pStyle w:val="ListParagraph"/>
        <w:numPr>
          <w:ilvl w:val="0"/>
          <w:numId w:val="96"/>
        </w:numPr>
        <w:spacing w:after="0" w:line="276" w:lineRule="auto"/>
        <w:contextualSpacing/>
      </w:pPr>
      <w:r>
        <w:t xml:space="preserve">at the end of items in a bulleted list </w:t>
      </w:r>
    </w:p>
    <w:p w14:paraId="3D8AC3D7" w14:textId="77777777" w:rsidR="00D153FE" w:rsidRDefault="00000000">
      <w:pPr>
        <w:pStyle w:val="ListParagraph"/>
        <w:numPr>
          <w:ilvl w:val="0"/>
          <w:numId w:val="96"/>
        </w:numPr>
        <w:spacing w:after="160" w:line="276" w:lineRule="auto"/>
        <w:ind w:left="714" w:hanging="357"/>
        <w:contextualSpacing/>
      </w:pPr>
      <w:r>
        <w:t>before an expansion, definition or announcement.</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59A9C47F" w14:textId="77777777">
        <w:tc>
          <w:tcPr>
            <w:tcW w:w="567" w:type="dxa"/>
            <w:shd w:val="clear" w:color="auto" w:fill="D5EFFF"/>
          </w:tcPr>
          <w:p w14:paraId="0F87D8C3" w14:textId="77777777" w:rsidR="00D153FE" w:rsidRDefault="00000000">
            <w:pPr>
              <w:spacing w:before="120"/>
            </w:pPr>
            <w:r>
              <w:rPr>
                <w:noProof/>
              </w:rPr>
              <w:drawing>
                <wp:inline distT="0" distB="0" distL="0" distR="0" wp14:anchorId="1D11BFCA" wp14:editId="687778D0">
                  <wp:extent cx="180975" cy="180975"/>
                  <wp:effectExtent l="0" t="0" r="9525" b="9525"/>
                  <wp:docPr id="14807" name="Picture 14807"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7" name="Picture 14807"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69937985" w14:textId="77777777" w:rsidR="00D153FE" w:rsidRDefault="00000000">
            <w:pPr>
              <w:spacing w:before="120"/>
            </w:pPr>
            <w:r>
              <w:t>Correct punctuation is important; it makes reading easier.</w:t>
            </w:r>
          </w:p>
        </w:tc>
      </w:tr>
      <w:tr w:rsidR="00D153FE" w14:paraId="3D73E141" w14:textId="77777777">
        <w:tc>
          <w:tcPr>
            <w:tcW w:w="567" w:type="dxa"/>
            <w:shd w:val="clear" w:color="auto" w:fill="D5EFFF"/>
          </w:tcPr>
          <w:p w14:paraId="60E42C87" w14:textId="77777777" w:rsidR="00D153FE" w:rsidRDefault="00000000">
            <w:pPr>
              <w:spacing w:before="120"/>
            </w:pPr>
            <w:r>
              <w:rPr>
                <w:noProof/>
              </w:rPr>
              <w:drawing>
                <wp:inline distT="0" distB="0" distL="0" distR="0" wp14:anchorId="48695A25" wp14:editId="0CB421EC">
                  <wp:extent cx="180975" cy="180975"/>
                  <wp:effectExtent l="0" t="0" r="9525" b="9525"/>
                  <wp:docPr id="14808" name="Picture 1480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8" name="Picture 14808"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2C8D2291" w14:textId="77777777" w:rsidR="00D153FE" w:rsidRDefault="00000000">
            <w:pPr>
              <w:spacing w:before="120"/>
            </w:pPr>
            <w:r>
              <w:t>Correct punctuation is important—it makes reading easier.</w:t>
            </w:r>
          </w:p>
        </w:tc>
      </w:tr>
    </w:tbl>
    <w:p w14:paraId="21954685" w14:textId="77777777" w:rsidR="00D153FE" w:rsidRDefault="00000000">
      <w:pPr>
        <w:pStyle w:val="Heading2"/>
        <w:numPr>
          <w:ilvl w:val="1"/>
          <w:numId w:val="63"/>
        </w:numPr>
      </w:pPr>
      <w:bookmarkStart w:id="620" w:name="_Toc356811146"/>
      <w:bookmarkStart w:id="621" w:name="_Toc356812791"/>
      <w:bookmarkStart w:id="622" w:name="_Toc356811147"/>
      <w:bookmarkStart w:id="623" w:name="_Toc356812792"/>
      <w:bookmarkStart w:id="624" w:name="_Toc356811854"/>
      <w:bookmarkStart w:id="625" w:name="_Toc356811853"/>
      <w:bookmarkStart w:id="626" w:name="_Toc436134757"/>
      <w:bookmarkStart w:id="627" w:name="_Toc423616238"/>
      <w:bookmarkStart w:id="628" w:name="_Toc433799486"/>
      <w:bookmarkEnd w:id="620"/>
      <w:bookmarkEnd w:id="621"/>
      <w:bookmarkEnd w:id="622"/>
      <w:bookmarkEnd w:id="623"/>
      <w:bookmarkEnd w:id="624"/>
      <w:bookmarkEnd w:id="625"/>
      <w:r>
        <w:t>Ellipses</w:t>
      </w:r>
      <w:bookmarkEnd w:id="626"/>
      <w:bookmarkEnd w:id="627"/>
      <w:bookmarkEnd w:id="628"/>
      <w:r>
        <w:t xml:space="preserve"> </w:t>
      </w:r>
    </w:p>
    <w:p w14:paraId="76BF0FDD" w14:textId="77777777" w:rsidR="00D153FE" w:rsidRDefault="00000000">
      <w:r>
        <w:t>An ellipsis is a punctuation mark consisting of 3 dots. Use it to show an intentional omission of a word or a phrase from the original text. Use square brackets around the ellipsis to make it clear that there was no pause in the original quote.</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1"/>
        <w:gridCol w:w="8445"/>
      </w:tblGrid>
      <w:tr w:rsidR="00D153FE" w14:paraId="77DF52A3" w14:textId="77777777">
        <w:tc>
          <w:tcPr>
            <w:tcW w:w="567" w:type="dxa"/>
            <w:shd w:val="clear" w:color="auto" w:fill="D5EFFF"/>
          </w:tcPr>
          <w:p w14:paraId="1AD0904B" w14:textId="77777777" w:rsidR="00D153FE" w:rsidRDefault="00000000">
            <w:pPr>
              <w:spacing w:before="120"/>
            </w:pPr>
            <w:r>
              <w:rPr>
                <w:noProof/>
              </w:rPr>
              <w:drawing>
                <wp:inline distT="0" distB="0" distL="0" distR="0" wp14:anchorId="75862476" wp14:editId="3631B8E1">
                  <wp:extent cx="180975" cy="180975"/>
                  <wp:effectExtent l="0" t="0" r="9525" b="9525"/>
                  <wp:docPr id="14809" name="Picture 1480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09" name="Picture 14809"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4E3C3C3A" w14:textId="77777777" w:rsidR="00D153FE" w:rsidRDefault="00000000">
            <w:pPr>
              <w:spacing w:before="120"/>
            </w:pPr>
            <w:r>
              <w:t>The Treasurer said, ‘the plan […] will benefit all Queenslanders.’</w:t>
            </w:r>
          </w:p>
        </w:tc>
      </w:tr>
    </w:tbl>
    <w:p w14:paraId="4D7221B0" w14:textId="77777777" w:rsidR="00D153FE" w:rsidRDefault="00000000">
      <w:pPr>
        <w:pStyle w:val="Heading2"/>
        <w:numPr>
          <w:ilvl w:val="1"/>
          <w:numId w:val="63"/>
        </w:numPr>
      </w:pPr>
      <w:bookmarkStart w:id="629" w:name="_Toc423616239"/>
      <w:bookmarkStart w:id="630" w:name="_Toc433799487"/>
      <w:bookmarkStart w:id="631" w:name="_Toc436134758"/>
      <w:r>
        <w:t>Full stops</w:t>
      </w:r>
      <w:bookmarkEnd w:id="629"/>
      <w:bookmarkEnd w:id="630"/>
      <w:bookmarkEnd w:id="631"/>
      <w:r>
        <w:t xml:space="preserve"> </w:t>
      </w:r>
    </w:p>
    <w:p w14:paraId="2E833B20" w14:textId="77777777" w:rsidR="00D153FE" w:rsidRDefault="00000000">
      <w:r>
        <w:t xml:space="preserve">Use a full stop to mark the end of a sentence that is a not an exclamation or a question. </w:t>
      </w:r>
    </w:p>
    <w:p w14:paraId="7B7FFA76" w14:textId="77777777" w:rsidR="00D153FE" w:rsidRDefault="00000000">
      <w:r>
        <w:t>Do</w:t>
      </w:r>
      <w:r>
        <w:rPr>
          <w:b/>
        </w:rPr>
        <w:t xml:space="preserve"> not</w:t>
      </w:r>
      <w:r>
        <w:t xml:space="preserve"> use full stops after:</w:t>
      </w:r>
    </w:p>
    <w:p w14:paraId="77B877C6" w14:textId="77777777" w:rsidR="00D153FE" w:rsidRDefault="00000000">
      <w:pPr>
        <w:pStyle w:val="ListParagraph"/>
        <w:numPr>
          <w:ilvl w:val="0"/>
          <w:numId w:val="97"/>
        </w:numPr>
        <w:spacing w:after="0" w:line="276" w:lineRule="auto"/>
        <w:contextualSpacing/>
      </w:pPr>
      <w:r>
        <w:t>the end of a title of a book or other publication</w:t>
      </w:r>
    </w:p>
    <w:p w14:paraId="7AD7F152" w14:textId="77777777" w:rsidR="00D153FE" w:rsidRDefault="00000000">
      <w:pPr>
        <w:pStyle w:val="ListParagraph"/>
        <w:numPr>
          <w:ilvl w:val="0"/>
          <w:numId w:val="97"/>
        </w:numPr>
        <w:spacing w:after="0" w:line="276" w:lineRule="auto"/>
        <w:contextualSpacing/>
      </w:pPr>
      <w:r>
        <w:t>headings or subheadings</w:t>
      </w:r>
    </w:p>
    <w:p w14:paraId="4951C383" w14:textId="77777777" w:rsidR="00D153FE" w:rsidRDefault="00000000">
      <w:pPr>
        <w:pStyle w:val="ListParagraph"/>
        <w:numPr>
          <w:ilvl w:val="0"/>
          <w:numId w:val="97"/>
        </w:numPr>
        <w:spacing w:after="0" w:line="276" w:lineRule="auto"/>
        <w:contextualSpacing/>
      </w:pPr>
      <w:r>
        <w:t xml:space="preserve">captions or figure names </w:t>
      </w:r>
    </w:p>
    <w:p w14:paraId="60C641A5" w14:textId="77777777" w:rsidR="00D153FE" w:rsidRDefault="00000000">
      <w:pPr>
        <w:pStyle w:val="ListParagraph"/>
        <w:numPr>
          <w:ilvl w:val="0"/>
          <w:numId w:val="97"/>
        </w:numPr>
        <w:spacing w:after="0" w:line="276" w:lineRule="auto"/>
        <w:contextualSpacing/>
      </w:pPr>
      <w:r>
        <w:t>dates or signatures</w:t>
      </w:r>
    </w:p>
    <w:p w14:paraId="30D1349A" w14:textId="77777777" w:rsidR="00D153FE" w:rsidRDefault="00000000">
      <w:pPr>
        <w:pStyle w:val="ListParagraph"/>
        <w:numPr>
          <w:ilvl w:val="0"/>
          <w:numId w:val="89"/>
        </w:numPr>
        <w:spacing w:after="120" w:line="276" w:lineRule="auto"/>
        <w:ind w:left="714" w:hanging="357"/>
        <w:contextualSpacing/>
      </w:pPr>
      <w:r>
        <w:t>symbols for units of measurement.</w:t>
      </w:r>
    </w:p>
    <w:p w14:paraId="64DBD3BB" w14:textId="77777777" w:rsidR="00D153FE" w:rsidRDefault="00000000">
      <w:pPr>
        <w:pStyle w:val="Heading2"/>
        <w:numPr>
          <w:ilvl w:val="1"/>
          <w:numId w:val="63"/>
        </w:numPr>
      </w:pPr>
      <w:bookmarkStart w:id="632" w:name="_Toc423616240"/>
      <w:bookmarkStart w:id="633" w:name="_Toc433799488"/>
      <w:bookmarkStart w:id="634" w:name="_Toc436134759"/>
      <w:r>
        <w:t>Quotation marks</w:t>
      </w:r>
      <w:bookmarkEnd w:id="632"/>
      <w:bookmarkEnd w:id="633"/>
      <w:bookmarkEnd w:id="634"/>
      <w:r>
        <w:t xml:space="preserve"> </w:t>
      </w:r>
    </w:p>
    <w:p w14:paraId="60569A54" w14:textId="77777777" w:rsidR="00D153FE" w:rsidRDefault="00000000">
      <w:r>
        <w:t xml:space="preserve">Quotation marks are used mainly to show direct speech and the quoted work of other writers. </w:t>
      </w:r>
    </w:p>
    <w:p w14:paraId="756B69D8" w14:textId="77777777" w:rsidR="00D153FE" w:rsidRDefault="00000000">
      <w:pPr>
        <w:rPr>
          <w:bCs/>
        </w:rPr>
      </w:pPr>
      <w:r>
        <w:rPr>
          <w:b/>
          <w:bCs/>
        </w:rPr>
        <w:t xml:space="preserve">Use single quotation marks in the first instance. </w:t>
      </w:r>
      <w:r>
        <w:rPr>
          <w:bCs/>
        </w:rPr>
        <w:t>For quotes within quotes, use double quotation marks.</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24F35366" w14:textId="77777777">
        <w:tc>
          <w:tcPr>
            <w:tcW w:w="567" w:type="dxa"/>
            <w:shd w:val="clear" w:color="auto" w:fill="D5EFFF"/>
          </w:tcPr>
          <w:p w14:paraId="34C881CD" w14:textId="77777777" w:rsidR="00D153FE" w:rsidRDefault="00000000">
            <w:pPr>
              <w:spacing w:before="120"/>
            </w:pPr>
            <w:r>
              <w:rPr>
                <w:noProof/>
              </w:rPr>
              <w:drawing>
                <wp:inline distT="0" distB="0" distL="0" distR="0" wp14:anchorId="2C8E6CE0" wp14:editId="6EF39EBF">
                  <wp:extent cx="180975" cy="180975"/>
                  <wp:effectExtent l="0" t="0" r="9525" b="9525"/>
                  <wp:docPr id="14810" name="Picture 1481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0" name="Picture 14810"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0B28528B" w14:textId="77777777" w:rsidR="00D153FE" w:rsidRDefault="00000000">
            <w:pPr>
              <w:spacing w:before="120"/>
            </w:pPr>
            <w:r>
              <w:t>‘The envelope was marked “confidential”, but it was opened anyway,’ the manager said.</w:t>
            </w:r>
          </w:p>
        </w:tc>
      </w:tr>
    </w:tbl>
    <w:p w14:paraId="25D32CAC" w14:textId="77777777" w:rsidR="00D153FE" w:rsidRDefault="00000000">
      <w:pPr>
        <w:pStyle w:val="Heading2"/>
        <w:numPr>
          <w:ilvl w:val="1"/>
          <w:numId w:val="63"/>
        </w:numPr>
        <w:ind w:left="851" w:hanging="851"/>
      </w:pPr>
      <w:bookmarkStart w:id="635" w:name="_Toc436134760"/>
      <w:bookmarkStart w:id="636" w:name="_Toc423616241"/>
      <w:bookmarkStart w:id="637" w:name="_Toc433799489"/>
      <w:r>
        <w:lastRenderedPageBreak/>
        <w:t xml:space="preserve"> Slashes</w:t>
      </w:r>
      <w:bookmarkEnd w:id="635"/>
      <w:bookmarkEnd w:id="636"/>
      <w:bookmarkEnd w:id="637"/>
      <w:r>
        <w:t xml:space="preserve"> </w:t>
      </w:r>
    </w:p>
    <w:p w14:paraId="31659A4D" w14:textId="77777777" w:rsidR="00D153FE" w:rsidRDefault="00000000">
      <w:r>
        <w:t xml:space="preserve">The slash (forward-slash or oblique) is used to indicate alternatives. </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0"/>
        <w:gridCol w:w="2424"/>
        <w:gridCol w:w="559"/>
        <w:gridCol w:w="2490"/>
        <w:gridCol w:w="559"/>
        <w:gridCol w:w="2414"/>
      </w:tblGrid>
      <w:tr w:rsidR="00D153FE" w14:paraId="4C5C604A" w14:textId="77777777">
        <w:tc>
          <w:tcPr>
            <w:tcW w:w="567" w:type="dxa"/>
            <w:tcBorders>
              <w:right w:val="nil"/>
            </w:tcBorders>
            <w:shd w:val="clear" w:color="auto" w:fill="D5EFFF"/>
          </w:tcPr>
          <w:p w14:paraId="21DD5151" w14:textId="77777777" w:rsidR="00D153FE" w:rsidRDefault="00000000">
            <w:pPr>
              <w:spacing w:before="120"/>
            </w:pPr>
            <w:r>
              <w:rPr>
                <w:noProof/>
              </w:rPr>
              <w:drawing>
                <wp:inline distT="0" distB="0" distL="0" distR="0" wp14:anchorId="131DE945" wp14:editId="7D8AB47C">
                  <wp:extent cx="180975" cy="180975"/>
                  <wp:effectExtent l="0" t="0" r="9525" b="9525"/>
                  <wp:docPr id="14811" name="Picture 1481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1" name="Picture 14811"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428565FE" w14:textId="77777777" w:rsidR="00D153FE" w:rsidRDefault="00000000">
            <w:pPr>
              <w:spacing w:before="120"/>
            </w:pPr>
            <w:r>
              <w:t>Yes/no</w:t>
            </w:r>
          </w:p>
        </w:tc>
        <w:tc>
          <w:tcPr>
            <w:tcW w:w="567" w:type="dxa"/>
            <w:tcBorders>
              <w:right w:val="nil"/>
            </w:tcBorders>
            <w:shd w:val="clear" w:color="auto" w:fill="D5EFFF"/>
          </w:tcPr>
          <w:p w14:paraId="12A6ABC0" w14:textId="77777777" w:rsidR="00D153FE" w:rsidRDefault="00000000">
            <w:pPr>
              <w:spacing w:before="120"/>
            </w:pPr>
            <w:r>
              <w:rPr>
                <w:noProof/>
              </w:rPr>
              <w:drawing>
                <wp:inline distT="0" distB="0" distL="0" distR="0" wp14:anchorId="4D3AF0A2" wp14:editId="692E4CCB">
                  <wp:extent cx="180975" cy="180975"/>
                  <wp:effectExtent l="0" t="0" r="9525" b="9525"/>
                  <wp:docPr id="14812" name="Picture 1481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2" name="Picture 14812"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1F179C80" w14:textId="77777777" w:rsidR="00D153FE" w:rsidRDefault="00000000">
            <w:pPr>
              <w:spacing w:before="120"/>
            </w:pPr>
            <w:r>
              <w:t>Audio/video</w:t>
            </w:r>
          </w:p>
        </w:tc>
        <w:tc>
          <w:tcPr>
            <w:tcW w:w="567" w:type="dxa"/>
            <w:tcBorders>
              <w:right w:val="nil"/>
            </w:tcBorders>
            <w:shd w:val="clear" w:color="auto" w:fill="D5EFFF"/>
          </w:tcPr>
          <w:p w14:paraId="67DB935E" w14:textId="77777777" w:rsidR="00D153FE" w:rsidRDefault="00000000">
            <w:pPr>
              <w:spacing w:before="120"/>
            </w:pPr>
            <w:r>
              <w:rPr>
                <w:noProof/>
              </w:rPr>
              <w:drawing>
                <wp:inline distT="0" distB="0" distL="0" distR="0" wp14:anchorId="3044EEB3" wp14:editId="5F861288">
                  <wp:extent cx="180975" cy="180975"/>
                  <wp:effectExtent l="0" t="0" r="9525" b="9525"/>
                  <wp:docPr id="14813" name="Picture 1481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3" name="Picture 14813"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6DB1782E" w14:textId="77777777" w:rsidR="00D153FE" w:rsidRDefault="00000000">
            <w:pPr>
              <w:spacing w:before="120"/>
            </w:pPr>
            <w:r>
              <w:t>Fewer than / less than</w:t>
            </w:r>
          </w:p>
        </w:tc>
      </w:tr>
    </w:tbl>
    <w:p w14:paraId="0EE6E029" w14:textId="77777777" w:rsidR="00D153FE" w:rsidRDefault="00000000">
      <w:pPr>
        <w:spacing w:before="120"/>
      </w:pPr>
      <w:r>
        <w:t>A space is inserted on both sides of the slash when some or all of the alternatives consist of more than one word (e.g. the ‘fewer than’ example above).</w:t>
      </w:r>
    </w:p>
    <w:p w14:paraId="4A32403D" w14:textId="77777777" w:rsidR="00D153FE" w:rsidRDefault="00000000">
      <w:r>
        <w:t>A slash is also used to form certain standard abbreviations.</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2"/>
        <w:gridCol w:w="3974"/>
        <w:gridCol w:w="562"/>
        <w:gridCol w:w="3908"/>
      </w:tblGrid>
      <w:tr w:rsidR="00D153FE" w14:paraId="10C35A22" w14:textId="77777777">
        <w:trPr>
          <w:trHeight w:val="478"/>
        </w:trPr>
        <w:tc>
          <w:tcPr>
            <w:tcW w:w="567" w:type="dxa"/>
            <w:tcBorders>
              <w:right w:val="nil"/>
            </w:tcBorders>
            <w:shd w:val="clear" w:color="auto" w:fill="D5EFFF"/>
          </w:tcPr>
          <w:p w14:paraId="04D7389C" w14:textId="77777777" w:rsidR="00D153FE" w:rsidRDefault="00000000">
            <w:pPr>
              <w:spacing w:before="120"/>
            </w:pPr>
            <w:r>
              <w:rPr>
                <w:noProof/>
              </w:rPr>
              <w:drawing>
                <wp:inline distT="0" distB="0" distL="0" distR="0" wp14:anchorId="3581CC84" wp14:editId="4F8FA703">
                  <wp:extent cx="180975" cy="180975"/>
                  <wp:effectExtent l="0" t="0" r="9525" b="9525"/>
                  <wp:docPr id="14814" name="Picture 1481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4" name="Picture 14814"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4FA360FC" w14:textId="77777777" w:rsidR="00D153FE" w:rsidRDefault="00000000">
            <w:pPr>
              <w:spacing w:before="120"/>
            </w:pPr>
            <w:r>
              <w:t>a/c (air conditioning)</w:t>
            </w:r>
          </w:p>
        </w:tc>
        <w:tc>
          <w:tcPr>
            <w:tcW w:w="567" w:type="dxa"/>
            <w:tcBorders>
              <w:right w:val="nil"/>
            </w:tcBorders>
            <w:shd w:val="clear" w:color="auto" w:fill="D5EFFF"/>
          </w:tcPr>
          <w:p w14:paraId="49CC72BF" w14:textId="77777777" w:rsidR="00D153FE" w:rsidRDefault="00000000">
            <w:pPr>
              <w:spacing w:before="120"/>
            </w:pPr>
            <w:r>
              <w:rPr>
                <w:noProof/>
              </w:rPr>
              <w:drawing>
                <wp:inline distT="0" distB="0" distL="0" distR="0" wp14:anchorId="55070DBB" wp14:editId="0AA6B181">
                  <wp:extent cx="180975" cy="180975"/>
                  <wp:effectExtent l="0" t="0" r="9525" b="9525"/>
                  <wp:docPr id="14815" name="Picture 1481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5" name="Picture 14815"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4253" w:type="dxa"/>
            <w:tcBorders>
              <w:left w:val="nil"/>
            </w:tcBorders>
            <w:shd w:val="clear" w:color="auto" w:fill="D5EFFF"/>
          </w:tcPr>
          <w:p w14:paraId="435AE300" w14:textId="77777777" w:rsidR="00D153FE" w:rsidRDefault="00000000">
            <w:pPr>
              <w:spacing w:before="120"/>
            </w:pPr>
            <w:r>
              <w:t>c/- (care of)</w:t>
            </w:r>
          </w:p>
        </w:tc>
      </w:tr>
    </w:tbl>
    <w:p w14:paraId="316589BE" w14:textId="77777777" w:rsidR="00D153FE" w:rsidRDefault="00000000">
      <w:pPr>
        <w:spacing w:before="120"/>
      </w:pPr>
      <w:r>
        <w:t>It is also used to express the words ‘per’, ‘a’, or ‘an’.</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58"/>
        <w:gridCol w:w="2425"/>
        <w:gridCol w:w="559"/>
        <w:gridCol w:w="2427"/>
        <w:gridCol w:w="559"/>
        <w:gridCol w:w="2478"/>
      </w:tblGrid>
      <w:tr w:rsidR="00D153FE" w14:paraId="35D73284" w14:textId="77777777">
        <w:tc>
          <w:tcPr>
            <w:tcW w:w="567" w:type="dxa"/>
            <w:tcBorders>
              <w:right w:val="nil"/>
            </w:tcBorders>
            <w:shd w:val="clear" w:color="auto" w:fill="D5EFFF"/>
          </w:tcPr>
          <w:p w14:paraId="1F620B21" w14:textId="77777777" w:rsidR="00D153FE" w:rsidRDefault="00000000">
            <w:pPr>
              <w:spacing w:before="120"/>
            </w:pPr>
            <w:r>
              <w:rPr>
                <w:noProof/>
              </w:rPr>
              <w:drawing>
                <wp:inline distT="0" distB="0" distL="0" distR="0" wp14:anchorId="37F44AED" wp14:editId="31EB2E41">
                  <wp:extent cx="180975" cy="180975"/>
                  <wp:effectExtent l="0" t="0" r="9525" b="9525"/>
                  <wp:docPr id="14816" name="Picture 1481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6" name="Picture 1481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0F51A0F2" w14:textId="77777777" w:rsidR="00D153FE" w:rsidRDefault="00000000">
            <w:pPr>
              <w:spacing w:before="120"/>
            </w:pPr>
            <w:r>
              <w:t>60km/h</w:t>
            </w:r>
          </w:p>
        </w:tc>
        <w:tc>
          <w:tcPr>
            <w:tcW w:w="567" w:type="dxa"/>
            <w:tcBorders>
              <w:right w:val="nil"/>
            </w:tcBorders>
            <w:shd w:val="clear" w:color="auto" w:fill="D5EFFF"/>
          </w:tcPr>
          <w:p w14:paraId="499820FB" w14:textId="77777777" w:rsidR="00D153FE" w:rsidRDefault="00000000">
            <w:pPr>
              <w:spacing w:before="120"/>
            </w:pPr>
            <w:r>
              <w:rPr>
                <w:noProof/>
              </w:rPr>
              <w:drawing>
                <wp:inline distT="0" distB="0" distL="0" distR="0" wp14:anchorId="265A4A62" wp14:editId="70E4521D">
                  <wp:extent cx="180975" cy="180975"/>
                  <wp:effectExtent l="0" t="0" r="9525" b="9525"/>
                  <wp:docPr id="14817" name="Picture 1481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7" name="Picture 14817"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6C361872" w14:textId="77777777" w:rsidR="00D153FE" w:rsidRDefault="00000000">
            <w:pPr>
              <w:spacing w:before="120"/>
            </w:pPr>
            <w:r>
              <w:t>12mg/d</w:t>
            </w:r>
          </w:p>
        </w:tc>
        <w:tc>
          <w:tcPr>
            <w:tcW w:w="567" w:type="dxa"/>
            <w:tcBorders>
              <w:right w:val="nil"/>
            </w:tcBorders>
            <w:shd w:val="clear" w:color="auto" w:fill="D5EFFF"/>
          </w:tcPr>
          <w:p w14:paraId="7254B064" w14:textId="77777777" w:rsidR="00D153FE" w:rsidRDefault="00000000">
            <w:pPr>
              <w:spacing w:before="120"/>
            </w:pPr>
            <w:r>
              <w:rPr>
                <w:noProof/>
              </w:rPr>
              <w:drawing>
                <wp:inline distT="0" distB="0" distL="0" distR="0" wp14:anchorId="022F0B70" wp14:editId="61D6868D">
                  <wp:extent cx="180975" cy="180975"/>
                  <wp:effectExtent l="0" t="0" r="9525" b="9525"/>
                  <wp:docPr id="14818" name="Picture 1481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8" name="Picture 14818"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2716" w:type="dxa"/>
            <w:tcBorders>
              <w:left w:val="nil"/>
            </w:tcBorders>
            <w:shd w:val="clear" w:color="auto" w:fill="D5EFFF"/>
          </w:tcPr>
          <w:p w14:paraId="35FFEA95" w14:textId="77777777" w:rsidR="00D153FE" w:rsidRDefault="00000000">
            <w:pPr>
              <w:spacing w:before="120"/>
            </w:pPr>
            <w:r>
              <w:t>10L/100km</w:t>
            </w:r>
          </w:p>
        </w:tc>
      </w:tr>
    </w:tbl>
    <w:p w14:paraId="1BB9CA5F" w14:textId="77777777" w:rsidR="00D153FE" w:rsidRDefault="00000000">
      <w:pPr>
        <w:spacing w:before="120"/>
      </w:pPr>
      <w:r>
        <w:rPr>
          <w:b/>
        </w:rPr>
        <w:t>Note:</w:t>
      </w:r>
      <w:r>
        <w:t xml:space="preserve"> The backslash (\) is generally not used, except in file paths.</w:t>
      </w:r>
    </w:p>
    <w:p w14:paraId="41955EE0" w14:textId="77777777" w:rsidR="00D153FE" w:rsidRDefault="00000000">
      <w:pPr>
        <w:pStyle w:val="Heading1"/>
        <w:numPr>
          <w:ilvl w:val="0"/>
          <w:numId w:val="63"/>
        </w:numPr>
      </w:pPr>
      <w:bookmarkStart w:id="638" w:name="_Toc423616242"/>
      <w:bookmarkStart w:id="639" w:name="_Toc433799490"/>
      <w:bookmarkStart w:id="640" w:name="_Toc440370202"/>
      <w:bookmarkStart w:id="641" w:name="_Toc436134761"/>
      <w:r>
        <w:t xml:space="preserve"> </w:t>
      </w:r>
      <w:bookmarkStart w:id="642" w:name="_Toc98511024"/>
      <w:bookmarkStart w:id="643" w:name="_Toc98503691"/>
      <w:bookmarkStart w:id="644" w:name="_Toc169860853"/>
      <w:r>
        <w:t>Spelling</w:t>
      </w:r>
      <w:bookmarkEnd w:id="638"/>
      <w:bookmarkEnd w:id="639"/>
      <w:bookmarkEnd w:id="640"/>
      <w:bookmarkEnd w:id="641"/>
      <w:bookmarkEnd w:id="642"/>
      <w:bookmarkEnd w:id="643"/>
      <w:bookmarkEnd w:id="644"/>
    </w:p>
    <w:p w14:paraId="1A659257" w14:textId="77777777" w:rsidR="00D153FE" w:rsidRDefault="00000000">
      <w:pPr>
        <w:pStyle w:val="Heading2"/>
        <w:numPr>
          <w:ilvl w:val="1"/>
          <w:numId w:val="63"/>
        </w:numPr>
      </w:pPr>
      <w:bookmarkStart w:id="645" w:name="_Toc433799491"/>
      <w:bookmarkStart w:id="646" w:name="_Toc436134762"/>
      <w:r>
        <w:t>Macquarie dictionary</w:t>
      </w:r>
      <w:bookmarkEnd w:id="645"/>
      <w:bookmarkEnd w:id="646"/>
    </w:p>
    <w:p w14:paraId="45ABDAB6" w14:textId="77777777" w:rsidR="00D153FE" w:rsidRDefault="00000000">
      <w:r>
        <w:t xml:space="preserve">If you’re unsure how to spell a word, check the </w:t>
      </w:r>
      <w:r>
        <w:rPr>
          <w:i/>
        </w:rPr>
        <w:t>Macquarie dictionary—</w:t>
      </w:r>
      <w:r>
        <w:t xml:space="preserve">the standard dictionary for Australian governments. Where alternative spellings are provided, use the one listed first. </w:t>
      </w:r>
    </w:p>
    <w:p w14:paraId="6CF2606A" w14:textId="77777777" w:rsidR="00D153FE" w:rsidRDefault="00000000">
      <w:r>
        <w:t xml:space="preserve">Most agencies will have access to the </w:t>
      </w:r>
      <w:hyperlink r:id="rId92" w:history="1">
        <w:r w:rsidR="00D153FE">
          <w:rPr>
            <w:rStyle w:val="Hyperlink"/>
          </w:rPr>
          <w:t>Macquarie dictionary</w:t>
        </w:r>
        <w:r w:rsidR="00D153FE">
          <w:rPr>
            <w:rStyle w:val="Hyperlink"/>
            <w:i/>
          </w:rPr>
          <w:t xml:space="preserve"> </w:t>
        </w:r>
        <w:r w:rsidR="00D153FE">
          <w:rPr>
            <w:rStyle w:val="Hyperlink"/>
          </w:rPr>
          <w:t>online</w:t>
        </w:r>
      </w:hyperlink>
      <w:r>
        <w:t xml:space="preserve">. Contact your librarian or communications area if you need access. </w:t>
      </w:r>
    </w:p>
    <w:p w14:paraId="2969BCB8" w14:textId="77777777" w:rsidR="00D153FE" w:rsidRDefault="00000000">
      <w:r>
        <w:t>Don’t rely on outdated, printed dictionaries because word usage changes over time.</w:t>
      </w:r>
    </w:p>
    <w:p w14:paraId="58799C35" w14:textId="77777777" w:rsidR="00D153FE" w:rsidRDefault="00000000">
      <w:pPr>
        <w:pStyle w:val="Heading2"/>
        <w:numPr>
          <w:ilvl w:val="1"/>
          <w:numId w:val="63"/>
        </w:numPr>
      </w:pPr>
      <w:bookmarkStart w:id="647" w:name="_Toc433799492"/>
      <w:bookmarkStart w:id="648" w:name="_Toc436134763"/>
      <w:r>
        <w:t>Names</w:t>
      </w:r>
      <w:bookmarkEnd w:id="647"/>
      <w:bookmarkEnd w:id="648"/>
    </w:p>
    <w:p w14:paraId="4C6A9464" w14:textId="77777777" w:rsidR="00D153FE" w:rsidRDefault="00000000">
      <w:r>
        <w:t>Always check the official spelling of the names of people, departments, organisations etc. We recommend using the following resources to ensure accuracy and consistency.</w:t>
      </w:r>
    </w:p>
    <w:p w14:paraId="2FCB92D3" w14:textId="77777777" w:rsidR="00D153FE" w:rsidRDefault="00000000">
      <w:pPr>
        <w:pStyle w:val="Heading2"/>
        <w:numPr>
          <w:ilvl w:val="1"/>
          <w:numId w:val="63"/>
        </w:numPr>
      </w:pPr>
      <w:bookmarkStart w:id="649" w:name="_Toc436134764"/>
      <w:bookmarkStart w:id="650" w:name="_Toc433799493"/>
      <w:r>
        <w:t>Department names</w:t>
      </w:r>
      <w:bookmarkEnd w:id="649"/>
      <w:bookmarkEnd w:id="650"/>
    </w:p>
    <w:p w14:paraId="2FCC81F8" w14:textId="77777777" w:rsidR="00D153FE" w:rsidRDefault="00000000">
      <w:r>
        <w:t xml:space="preserve">Check the </w:t>
      </w:r>
      <w:hyperlink r:id="rId93" w:history="1">
        <w:r w:rsidR="00D153FE">
          <w:rPr>
            <w:rStyle w:val="Hyperlink"/>
          </w:rPr>
          <w:t>Queensland Government departmental websites</w:t>
        </w:r>
      </w:hyperlink>
      <w:r>
        <w:t xml:space="preserve"> for the official names of departments and agencies.</w:t>
      </w:r>
    </w:p>
    <w:p w14:paraId="53A2CE5A" w14:textId="77777777" w:rsidR="00D153FE" w:rsidRDefault="00000000">
      <w:pPr>
        <w:pStyle w:val="Heading3"/>
        <w:numPr>
          <w:ilvl w:val="2"/>
          <w:numId w:val="63"/>
        </w:numPr>
        <w:ind w:left="851" w:hanging="851"/>
      </w:pPr>
      <w:bookmarkStart w:id="651" w:name="_Toc436134765"/>
      <w:r>
        <w:t>Minister’s names</w:t>
      </w:r>
      <w:bookmarkEnd w:id="651"/>
    </w:p>
    <w:p w14:paraId="27D32292" w14:textId="77777777" w:rsidR="00D153FE" w:rsidRDefault="00000000">
      <w:pPr>
        <w:rPr>
          <w:rFonts w:cs="Arial"/>
          <w:b/>
          <w:bCs/>
          <w:i/>
          <w:iCs/>
          <w:sz w:val="28"/>
          <w:szCs w:val="28"/>
        </w:rPr>
      </w:pPr>
      <w:r>
        <w:rPr>
          <w:rFonts w:cs="Arial"/>
        </w:rPr>
        <w:t xml:space="preserve">Check the </w:t>
      </w:r>
      <w:hyperlink r:id="rId94" w:history="1">
        <w:r w:rsidR="00D153FE">
          <w:rPr>
            <w:rStyle w:val="Hyperlink"/>
          </w:rPr>
          <w:t>Queensland Cabinet and Ministerial Directory</w:t>
        </w:r>
      </w:hyperlink>
      <w:r>
        <w:rPr>
          <w:rFonts w:cs="Arial"/>
        </w:rPr>
        <w:t xml:space="preserve"> for the full titles of Ministers’ names.</w:t>
      </w:r>
    </w:p>
    <w:p w14:paraId="69E206A4" w14:textId="77777777" w:rsidR="00D153FE" w:rsidRDefault="00000000">
      <w:pPr>
        <w:pStyle w:val="Heading3"/>
        <w:numPr>
          <w:ilvl w:val="2"/>
          <w:numId w:val="63"/>
        </w:numPr>
        <w:ind w:left="851" w:hanging="851"/>
      </w:pPr>
      <w:bookmarkStart w:id="652" w:name="_Toc436134766"/>
      <w:r>
        <w:t>Australian place names</w:t>
      </w:r>
      <w:bookmarkEnd w:id="652"/>
    </w:p>
    <w:p w14:paraId="1F25A5FC" w14:textId="77777777" w:rsidR="00D153FE" w:rsidRDefault="00000000">
      <w:r>
        <w:t xml:space="preserve">Check the </w:t>
      </w:r>
      <w:hyperlink r:id="rId95" w:history="1">
        <w:r w:rsidR="00D153FE">
          <w:rPr>
            <w:rStyle w:val="Hyperlink"/>
          </w:rPr>
          <w:t>Geoscience Australia place names search</w:t>
        </w:r>
      </w:hyperlink>
      <w:r>
        <w:t xml:space="preserve"> for the official spelling of Australian place names.</w:t>
      </w:r>
    </w:p>
    <w:p w14:paraId="025D7750" w14:textId="77777777" w:rsidR="00D153FE" w:rsidRDefault="00000000">
      <w:pPr>
        <w:pStyle w:val="Heading2"/>
        <w:numPr>
          <w:ilvl w:val="1"/>
          <w:numId w:val="63"/>
        </w:numPr>
      </w:pPr>
      <w:bookmarkStart w:id="653" w:name="_Toc433799494"/>
      <w:bookmarkStart w:id="654" w:name="_Toc436134767"/>
      <w:r>
        <w:t>‘-ise’ vs ‘-ize’</w:t>
      </w:r>
      <w:bookmarkEnd w:id="653"/>
      <w:bookmarkEnd w:id="654"/>
    </w:p>
    <w:p w14:paraId="56B6E578" w14:textId="77777777" w:rsidR="00D153FE" w:rsidRDefault="00000000">
      <w:r>
        <w:t>Use the ‘ise’ form for word endings, not the ‘ize’ form.</w:t>
      </w:r>
    </w:p>
    <w:p w14:paraId="418E0948" w14:textId="77777777" w:rsidR="00D153FE" w:rsidRDefault="00000000">
      <w:pPr>
        <w:spacing w:line="259" w:lineRule="auto"/>
      </w:pPr>
      <w:r>
        <w:br w:type="page"/>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562"/>
        <w:gridCol w:w="3947"/>
        <w:gridCol w:w="561"/>
        <w:gridCol w:w="3936"/>
      </w:tblGrid>
      <w:tr w:rsidR="00D153FE" w14:paraId="1CCCC7AE" w14:textId="77777777">
        <w:tc>
          <w:tcPr>
            <w:tcW w:w="562" w:type="dxa"/>
            <w:tcBorders>
              <w:right w:val="nil"/>
            </w:tcBorders>
            <w:shd w:val="clear" w:color="auto" w:fill="D5EFFF"/>
          </w:tcPr>
          <w:p w14:paraId="0106F417" w14:textId="77777777" w:rsidR="00D153FE" w:rsidRDefault="00000000">
            <w:pPr>
              <w:spacing w:before="120"/>
            </w:pPr>
            <w:r>
              <w:rPr>
                <w:noProof/>
              </w:rPr>
              <w:lastRenderedPageBreak/>
              <w:drawing>
                <wp:inline distT="0" distB="0" distL="0" distR="0" wp14:anchorId="7DF4B845" wp14:editId="304E393C">
                  <wp:extent cx="180975" cy="180975"/>
                  <wp:effectExtent l="0" t="0" r="9525" b="9525"/>
                  <wp:docPr id="14819" name="Picture 1481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19" name="Picture 14819"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3947" w:type="dxa"/>
            <w:tcBorders>
              <w:left w:val="nil"/>
            </w:tcBorders>
            <w:shd w:val="clear" w:color="auto" w:fill="D5EFFF"/>
          </w:tcPr>
          <w:p w14:paraId="02CEBD2C" w14:textId="77777777" w:rsidR="00D153FE" w:rsidRDefault="00000000">
            <w:pPr>
              <w:spacing w:before="120"/>
            </w:pPr>
            <w:r>
              <w:t xml:space="preserve">Authorise </w:t>
            </w:r>
          </w:p>
        </w:tc>
        <w:tc>
          <w:tcPr>
            <w:tcW w:w="561" w:type="dxa"/>
            <w:tcBorders>
              <w:right w:val="nil"/>
            </w:tcBorders>
            <w:shd w:val="clear" w:color="auto" w:fill="D5EFFF"/>
          </w:tcPr>
          <w:p w14:paraId="503BF7E8" w14:textId="77777777" w:rsidR="00D153FE" w:rsidRDefault="00000000">
            <w:pPr>
              <w:spacing w:before="120"/>
            </w:pPr>
            <w:r>
              <w:rPr>
                <w:noProof/>
              </w:rPr>
              <w:drawing>
                <wp:inline distT="0" distB="0" distL="0" distR="0" wp14:anchorId="43F68A8A" wp14:editId="6608537B">
                  <wp:extent cx="180975" cy="180975"/>
                  <wp:effectExtent l="0" t="0" r="9525" b="9525"/>
                  <wp:docPr id="14820" name="Picture 14820"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0" name="Picture 14820"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3936" w:type="dxa"/>
            <w:tcBorders>
              <w:left w:val="nil"/>
            </w:tcBorders>
            <w:shd w:val="clear" w:color="auto" w:fill="D5EFFF"/>
          </w:tcPr>
          <w:p w14:paraId="27A26A17" w14:textId="77777777" w:rsidR="00D153FE" w:rsidRDefault="00000000">
            <w:pPr>
              <w:spacing w:before="120"/>
            </w:pPr>
            <w:r>
              <w:t>Authorize</w:t>
            </w:r>
          </w:p>
        </w:tc>
      </w:tr>
      <w:tr w:rsidR="00D153FE" w14:paraId="082E8817" w14:textId="77777777">
        <w:tc>
          <w:tcPr>
            <w:tcW w:w="562" w:type="dxa"/>
            <w:tcBorders>
              <w:right w:val="nil"/>
            </w:tcBorders>
            <w:shd w:val="clear" w:color="auto" w:fill="D5EFFF"/>
          </w:tcPr>
          <w:p w14:paraId="77151116" w14:textId="77777777" w:rsidR="00D153FE" w:rsidRDefault="00000000">
            <w:pPr>
              <w:spacing w:before="120"/>
            </w:pPr>
            <w:r>
              <w:rPr>
                <w:noProof/>
              </w:rPr>
              <w:drawing>
                <wp:inline distT="0" distB="0" distL="0" distR="0" wp14:anchorId="4526BAEA" wp14:editId="79DD8D1A">
                  <wp:extent cx="180975" cy="180975"/>
                  <wp:effectExtent l="0" t="0" r="9525" b="9525"/>
                  <wp:docPr id="14821" name="Picture 1482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1" name="Picture 14821"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3947" w:type="dxa"/>
            <w:tcBorders>
              <w:left w:val="nil"/>
            </w:tcBorders>
            <w:shd w:val="clear" w:color="auto" w:fill="D5EFFF"/>
          </w:tcPr>
          <w:p w14:paraId="7E3D5FA4" w14:textId="77777777" w:rsidR="00D153FE" w:rsidRDefault="00000000">
            <w:pPr>
              <w:spacing w:before="120"/>
            </w:pPr>
            <w:r>
              <w:t>Organisation</w:t>
            </w:r>
          </w:p>
        </w:tc>
        <w:tc>
          <w:tcPr>
            <w:tcW w:w="561" w:type="dxa"/>
            <w:tcBorders>
              <w:right w:val="nil"/>
            </w:tcBorders>
            <w:shd w:val="clear" w:color="auto" w:fill="D5EFFF"/>
          </w:tcPr>
          <w:p w14:paraId="138B1117" w14:textId="77777777" w:rsidR="00D153FE" w:rsidRDefault="00000000">
            <w:pPr>
              <w:spacing w:before="120"/>
            </w:pPr>
            <w:r>
              <w:rPr>
                <w:noProof/>
              </w:rPr>
              <w:drawing>
                <wp:inline distT="0" distB="0" distL="0" distR="0" wp14:anchorId="437B2671" wp14:editId="70FE4775">
                  <wp:extent cx="180975" cy="180975"/>
                  <wp:effectExtent l="0" t="0" r="9525" b="9525"/>
                  <wp:docPr id="14822" name="Picture 14822" descr="cross-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2" name="Picture 14822" descr="cross-final"/>
                          <pic:cNvPicPr>
                            <a:picLocks noChangeAspect="1" noChangeArrowheads="1"/>
                          </pic:cNvPicPr>
                        </pic:nvPicPr>
                        <pic:blipFill>
                          <a:blip r:embed="rId83"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3936" w:type="dxa"/>
            <w:tcBorders>
              <w:left w:val="nil"/>
            </w:tcBorders>
            <w:shd w:val="clear" w:color="auto" w:fill="D5EFFF"/>
          </w:tcPr>
          <w:p w14:paraId="591B523B" w14:textId="77777777" w:rsidR="00D153FE" w:rsidRDefault="00000000">
            <w:pPr>
              <w:spacing w:before="120"/>
            </w:pPr>
            <w:r>
              <w:t>Organization</w:t>
            </w:r>
          </w:p>
        </w:tc>
      </w:tr>
    </w:tbl>
    <w:p w14:paraId="7C2787FC" w14:textId="77777777" w:rsidR="00D153FE" w:rsidRDefault="00000000">
      <w:pPr>
        <w:pStyle w:val="Heading2"/>
        <w:numPr>
          <w:ilvl w:val="1"/>
          <w:numId w:val="63"/>
        </w:numPr>
      </w:pPr>
      <w:bookmarkStart w:id="655" w:name="_Toc433799495"/>
      <w:bookmarkStart w:id="656" w:name="_Toc436134768"/>
      <w:r>
        <w:t>Spell checkers</w:t>
      </w:r>
      <w:bookmarkEnd w:id="655"/>
      <w:bookmarkEnd w:id="656"/>
    </w:p>
    <w:p w14:paraId="1398C024" w14:textId="77777777" w:rsidR="00D153FE" w:rsidRDefault="00000000">
      <w:r>
        <w:t>Spell checkers are handy in some situations but use them with caution. Spell checkers:</w:t>
      </w:r>
    </w:p>
    <w:p w14:paraId="660FE6A3" w14:textId="77777777" w:rsidR="00D153FE" w:rsidRDefault="00000000">
      <w:pPr>
        <w:pStyle w:val="ListParagraph"/>
        <w:numPr>
          <w:ilvl w:val="0"/>
          <w:numId w:val="98"/>
        </w:numPr>
        <w:spacing w:after="0" w:line="276" w:lineRule="auto"/>
        <w:contextualSpacing/>
      </w:pPr>
      <w:r>
        <w:t xml:space="preserve">may not be based on an Australian dictionary </w:t>
      </w:r>
    </w:p>
    <w:p w14:paraId="0B0FF8F3" w14:textId="77777777" w:rsidR="00D153FE" w:rsidRDefault="00000000">
      <w:pPr>
        <w:pStyle w:val="ListParagraph"/>
        <w:numPr>
          <w:ilvl w:val="0"/>
          <w:numId w:val="89"/>
        </w:numPr>
        <w:spacing w:after="120" w:line="276" w:lineRule="auto"/>
        <w:ind w:left="714" w:hanging="357"/>
        <w:contextualSpacing/>
      </w:pPr>
      <w:r>
        <w:t>will not pick up words that, although spelled correctly, are incorrect in the context in which they occur in the document.</w:t>
      </w:r>
    </w:p>
    <w:p w14:paraId="7ECE2DCF" w14:textId="77777777" w:rsidR="00D153FE" w:rsidRDefault="00000000">
      <w:pPr>
        <w:pStyle w:val="Heading1"/>
        <w:numPr>
          <w:ilvl w:val="0"/>
          <w:numId w:val="63"/>
        </w:numPr>
      </w:pPr>
      <w:bookmarkStart w:id="657" w:name="_Toc433799496"/>
      <w:bookmarkStart w:id="658" w:name="_Toc436134769"/>
      <w:bookmarkStart w:id="659" w:name="_Toc440370203"/>
      <w:bookmarkStart w:id="660" w:name="_Toc423616243"/>
      <w:r>
        <w:t xml:space="preserve"> </w:t>
      </w:r>
      <w:bookmarkStart w:id="661" w:name="_Toc98511025"/>
      <w:bookmarkStart w:id="662" w:name="_Toc98503692"/>
      <w:bookmarkStart w:id="663" w:name="_Toc169860854"/>
      <w:r>
        <w:t>Tables</w:t>
      </w:r>
      <w:bookmarkEnd w:id="657"/>
      <w:bookmarkEnd w:id="658"/>
      <w:bookmarkEnd w:id="659"/>
      <w:bookmarkEnd w:id="660"/>
      <w:bookmarkEnd w:id="661"/>
      <w:bookmarkEnd w:id="662"/>
      <w:bookmarkEnd w:id="663"/>
    </w:p>
    <w:p w14:paraId="46C04C7E" w14:textId="77777777" w:rsidR="00D153FE" w:rsidRDefault="00000000">
      <w:pPr>
        <w:pStyle w:val="Heading2"/>
        <w:numPr>
          <w:ilvl w:val="1"/>
          <w:numId w:val="63"/>
        </w:numPr>
      </w:pPr>
      <w:bookmarkStart w:id="664" w:name="_Toc436134770"/>
      <w:bookmarkStart w:id="665" w:name="_Toc433799497"/>
      <w:r>
        <w:t>General guidelines</w:t>
      </w:r>
      <w:bookmarkEnd w:id="664"/>
      <w:bookmarkEnd w:id="665"/>
      <w:r>
        <w:t xml:space="preserve"> </w:t>
      </w:r>
    </w:p>
    <w:p w14:paraId="5A4365FF" w14:textId="77777777" w:rsidR="00D153FE" w:rsidRDefault="00000000">
      <w:pPr>
        <w:pStyle w:val="ListParagraph"/>
        <w:numPr>
          <w:ilvl w:val="0"/>
          <w:numId w:val="99"/>
        </w:numPr>
        <w:spacing w:after="0" w:line="276" w:lineRule="auto"/>
        <w:contextualSpacing/>
      </w:pPr>
      <w:r>
        <w:t>Don’t use closing punctuation in table text (unless it is a question mark). Punctuation can be used to separate sentences within a cell, but the last sentence should not have closing punctuation.</w:t>
      </w:r>
    </w:p>
    <w:p w14:paraId="66ACDAE0" w14:textId="77777777" w:rsidR="00D153FE" w:rsidRDefault="00000000">
      <w:pPr>
        <w:pStyle w:val="ListParagraph"/>
        <w:numPr>
          <w:ilvl w:val="0"/>
          <w:numId w:val="99"/>
        </w:numPr>
        <w:spacing w:after="0" w:line="276" w:lineRule="auto"/>
        <w:contextualSpacing/>
      </w:pPr>
      <w:r>
        <w:t xml:space="preserve">Capitalise the first letter of </w:t>
      </w:r>
      <w:r>
        <w:rPr>
          <w:bCs/>
        </w:rPr>
        <w:t>the first word in a cell</w:t>
      </w:r>
      <w:r>
        <w:rPr>
          <w:b/>
          <w:bCs/>
        </w:rPr>
        <w:t xml:space="preserve"> </w:t>
      </w:r>
      <w:r>
        <w:t>(unless the purpose of the table is to illustrate capitalisation rules, or you are listing scientific names—where capitals are used for the first letter of names derived from proper nouns).</w:t>
      </w:r>
    </w:p>
    <w:p w14:paraId="1055AB27" w14:textId="77777777" w:rsidR="00D153FE" w:rsidRDefault="00000000">
      <w:pPr>
        <w:pStyle w:val="ListParagraph"/>
        <w:numPr>
          <w:ilvl w:val="0"/>
          <w:numId w:val="99"/>
        </w:numPr>
        <w:spacing w:after="0" w:line="276" w:lineRule="auto"/>
        <w:contextualSpacing/>
      </w:pPr>
      <w:r>
        <w:t>Keep a parallel structure between similar cells.</w:t>
      </w:r>
    </w:p>
    <w:p w14:paraId="4193C099" w14:textId="77777777" w:rsidR="00D153FE" w:rsidRDefault="00000000">
      <w:pPr>
        <w:pStyle w:val="ListParagraph"/>
        <w:numPr>
          <w:ilvl w:val="0"/>
          <w:numId w:val="99"/>
        </w:numPr>
        <w:spacing w:after="0" w:line="276" w:lineRule="auto"/>
        <w:contextualSpacing/>
      </w:pPr>
      <w:r>
        <w:t>For columns listing numbers, always right-align the text (so thousand markers and decimal places align) and use a consistent number of decimal places for each cell.</w:t>
      </w:r>
    </w:p>
    <w:p w14:paraId="5C5087B8" w14:textId="77777777" w:rsidR="00D153FE" w:rsidRDefault="00000000">
      <w:pPr>
        <w:pStyle w:val="ListParagraph"/>
        <w:numPr>
          <w:ilvl w:val="0"/>
          <w:numId w:val="89"/>
        </w:numPr>
        <w:spacing w:after="120" w:line="276" w:lineRule="auto"/>
        <w:ind w:left="714" w:hanging="357"/>
        <w:contextualSpacing/>
      </w:pPr>
      <w:r>
        <w:t>Move units of measurement to the relevant column or row heading, so you don’t have to repeat them in each cell.</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2767"/>
        <w:gridCol w:w="1722"/>
        <w:gridCol w:w="1725"/>
        <w:gridCol w:w="2792"/>
      </w:tblGrid>
      <w:tr w:rsidR="00D153FE" w14:paraId="105DAF9E" w14:textId="77777777">
        <w:tc>
          <w:tcPr>
            <w:tcW w:w="3030" w:type="dxa"/>
            <w:shd w:val="clear" w:color="auto" w:fill="93D3FB"/>
          </w:tcPr>
          <w:p w14:paraId="18738B64" w14:textId="77777777" w:rsidR="00D153FE" w:rsidRDefault="00000000">
            <w:pPr>
              <w:rPr>
                <w:b/>
              </w:rPr>
            </w:pPr>
            <w:r>
              <w:rPr>
                <w:b/>
              </w:rPr>
              <w:t>Species</w:t>
            </w:r>
          </w:p>
        </w:tc>
        <w:tc>
          <w:tcPr>
            <w:tcW w:w="1897" w:type="dxa"/>
            <w:shd w:val="clear" w:color="auto" w:fill="93D3FB"/>
          </w:tcPr>
          <w:p w14:paraId="23B7443C" w14:textId="77777777" w:rsidR="00D153FE" w:rsidRDefault="00000000">
            <w:pPr>
              <w:rPr>
                <w:b/>
              </w:rPr>
            </w:pPr>
            <w:r>
              <w:rPr>
                <w:b/>
              </w:rPr>
              <w:t>Min. size (cm)</w:t>
            </w:r>
          </w:p>
        </w:tc>
        <w:tc>
          <w:tcPr>
            <w:tcW w:w="1897" w:type="dxa"/>
            <w:shd w:val="clear" w:color="auto" w:fill="93D3FB"/>
          </w:tcPr>
          <w:p w14:paraId="48C18185" w14:textId="77777777" w:rsidR="00D153FE" w:rsidRDefault="00000000">
            <w:pPr>
              <w:rPr>
                <w:b/>
              </w:rPr>
            </w:pPr>
            <w:r>
              <w:rPr>
                <w:b/>
              </w:rPr>
              <w:t>Max. size (cm)</w:t>
            </w:r>
          </w:p>
        </w:tc>
        <w:tc>
          <w:tcPr>
            <w:tcW w:w="3030" w:type="dxa"/>
            <w:shd w:val="clear" w:color="auto" w:fill="93D3FB"/>
          </w:tcPr>
          <w:p w14:paraId="4292AF59" w14:textId="77777777" w:rsidR="00D153FE" w:rsidRDefault="00000000">
            <w:pPr>
              <w:rPr>
                <w:b/>
              </w:rPr>
            </w:pPr>
            <w:r>
              <w:rPr>
                <w:b/>
              </w:rPr>
              <w:t>Take and possession limit</w:t>
            </w:r>
          </w:p>
        </w:tc>
      </w:tr>
      <w:tr w:rsidR="00D153FE" w14:paraId="63269E1A" w14:textId="77777777">
        <w:tc>
          <w:tcPr>
            <w:tcW w:w="3030" w:type="dxa"/>
            <w:shd w:val="clear" w:color="auto" w:fill="D5EFFF"/>
          </w:tcPr>
          <w:p w14:paraId="75270268" w14:textId="77777777" w:rsidR="00D153FE" w:rsidRDefault="00000000">
            <w:pPr>
              <w:spacing w:before="120"/>
            </w:pPr>
            <w:r>
              <w:t>All emperors</w:t>
            </w:r>
          </w:p>
        </w:tc>
        <w:tc>
          <w:tcPr>
            <w:tcW w:w="1897" w:type="dxa"/>
            <w:shd w:val="clear" w:color="auto" w:fill="D5EFFF"/>
          </w:tcPr>
          <w:p w14:paraId="749450F4" w14:textId="77777777" w:rsidR="00D153FE" w:rsidRDefault="00000000">
            <w:pPr>
              <w:spacing w:before="120"/>
              <w:jc w:val="right"/>
            </w:pPr>
            <w:r>
              <w:t>25</w:t>
            </w:r>
          </w:p>
        </w:tc>
        <w:tc>
          <w:tcPr>
            <w:tcW w:w="1897" w:type="dxa"/>
            <w:shd w:val="clear" w:color="auto" w:fill="D5EFFF"/>
          </w:tcPr>
          <w:p w14:paraId="78F2A689" w14:textId="77777777" w:rsidR="00D153FE" w:rsidRDefault="00000000">
            <w:pPr>
              <w:spacing w:before="120"/>
              <w:jc w:val="right"/>
            </w:pPr>
            <w:r>
              <w:t>-</w:t>
            </w:r>
          </w:p>
        </w:tc>
        <w:tc>
          <w:tcPr>
            <w:tcW w:w="3030" w:type="dxa"/>
            <w:shd w:val="clear" w:color="auto" w:fill="D5EFFF"/>
          </w:tcPr>
          <w:p w14:paraId="0FEBC664" w14:textId="77777777" w:rsidR="00D153FE" w:rsidRDefault="00000000">
            <w:pPr>
              <w:spacing w:before="120"/>
            </w:pPr>
            <w:r>
              <w:t>Limit of 5 per species</w:t>
            </w:r>
          </w:p>
        </w:tc>
      </w:tr>
      <w:tr w:rsidR="00D153FE" w14:paraId="359C6058" w14:textId="77777777">
        <w:tc>
          <w:tcPr>
            <w:tcW w:w="3030" w:type="dxa"/>
            <w:shd w:val="clear" w:color="auto" w:fill="D5EFFF"/>
          </w:tcPr>
          <w:p w14:paraId="5B8C38FD" w14:textId="77777777" w:rsidR="00D153FE" w:rsidRDefault="00000000">
            <w:pPr>
              <w:spacing w:before="120"/>
            </w:pPr>
            <w:r>
              <w:t>Blue spotted coral trout</w:t>
            </w:r>
          </w:p>
        </w:tc>
        <w:tc>
          <w:tcPr>
            <w:tcW w:w="1897" w:type="dxa"/>
            <w:shd w:val="clear" w:color="auto" w:fill="D5EFFF"/>
          </w:tcPr>
          <w:p w14:paraId="2D73312E" w14:textId="77777777" w:rsidR="00D153FE" w:rsidRDefault="00000000">
            <w:pPr>
              <w:spacing w:before="120"/>
              <w:jc w:val="right"/>
            </w:pPr>
            <w:r>
              <w:t>50</w:t>
            </w:r>
          </w:p>
        </w:tc>
        <w:tc>
          <w:tcPr>
            <w:tcW w:w="1897" w:type="dxa"/>
            <w:shd w:val="clear" w:color="auto" w:fill="D5EFFF"/>
          </w:tcPr>
          <w:p w14:paraId="3732816F" w14:textId="77777777" w:rsidR="00D153FE" w:rsidRDefault="00000000">
            <w:pPr>
              <w:spacing w:before="120"/>
              <w:jc w:val="right"/>
            </w:pPr>
            <w:r>
              <w:t>80</w:t>
            </w:r>
          </w:p>
        </w:tc>
        <w:tc>
          <w:tcPr>
            <w:tcW w:w="3030" w:type="dxa"/>
            <w:shd w:val="clear" w:color="auto" w:fill="D5EFFF"/>
          </w:tcPr>
          <w:p w14:paraId="279C635B" w14:textId="77777777" w:rsidR="00D153FE" w:rsidRDefault="00D153FE">
            <w:pPr>
              <w:spacing w:before="120"/>
            </w:pPr>
          </w:p>
        </w:tc>
      </w:tr>
      <w:tr w:rsidR="00D153FE" w14:paraId="4064D239" w14:textId="77777777">
        <w:tc>
          <w:tcPr>
            <w:tcW w:w="3030" w:type="dxa"/>
            <w:shd w:val="clear" w:color="auto" w:fill="D5EFFF"/>
          </w:tcPr>
          <w:p w14:paraId="4B28D1FB" w14:textId="77777777" w:rsidR="00D153FE" w:rsidRDefault="00000000">
            <w:pPr>
              <w:spacing w:before="120"/>
            </w:pPr>
            <w:r>
              <w:t>Chinaman fish</w:t>
            </w:r>
          </w:p>
        </w:tc>
        <w:tc>
          <w:tcPr>
            <w:tcW w:w="1897" w:type="dxa"/>
            <w:shd w:val="clear" w:color="auto" w:fill="D5EFFF"/>
          </w:tcPr>
          <w:p w14:paraId="780C64FE" w14:textId="77777777" w:rsidR="00D153FE" w:rsidRDefault="00000000">
            <w:pPr>
              <w:spacing w:before="120"/>
              <w:jc w:val="right"/>
            </w:pPr>
            <w:r>
              <w:t>-</w:t>
            </w:r>
          </w:p>
        </w:tc>
        <w:tc>
          <w:tcPr>
            <w:tcW w:w="1897" w:type="dxa"/>
            <w:shd w:val="clear" w:color="auto" w:fill="D5EFFF"/>
          </w:tcPr>
          <w:p w14:paraId="0E8B6A2C" w14:textId="77777777" w:rsidR="00D153FE" w:rsidRDefault="00000000">
            <w:pPr>
              <w:spacing w:before="120"/>
              <w:jc w:val="right"/>
            </w:pPr>
            <w:r>
              <w:t>-</w:t>
            </w:r>
          </w:p>
        </w:tc>
        <w:tc>
          <w:tcPr>
            <w:tcW w:w="3030" w:type="dxa"/>
            <w:shd w:val="clear" w:color="auto" w:fill="D5EFFF"/>
          </w:tcPr>
          <w:p w14:paraId="1574E43E" w14:textId="77777777" w:rsidR="00D153FE" w:rsidRDefault="00000000">
            <w:pPr>
              <w:spacing w:before="120"/>
            </w:pPr>
            <w:r>
              <w:t>‘No take’ species</w:t>
            </w:r>
          </w:p>
        </w:tc>
      </w:tr>
      <w:tr w:rsidR="00D153FE" w14:paraId="1A1D27E0" w14:textId="77777777">
        <w:tc>
          <w:tcPr>
            <w:tcW w:w="3030" w:type="dxa"/>
            <w:shd w:val="clear" w:color="auto" w:fill="D5EFFF"/>
          </w:tcPr>
          <w:p w14:paraId="76E1BB48" w14:textId="77777777" w:rsidR="00D153FE" w:rsidRDefault="00000000">
            <w:pPr>
              <w:spacing w:before="120"/>
            </w:pPr>
            <w:r>
              <w:t>Greasy rockcod</w:t>
            </w:r>
          </w:p>
        </w:tc>
        <w:tc>
          <w:tcPr>
            <w:tcW w:w="1897" w:type="dxa"/>
            <w:shd w:val="clear" w:color="auto" w:fill="D5EFFF"/>
          </w:tcPr>
          <w:p w14:paraId="4CDAAC8C" w14:textId="77777777" w:rsidR="00D153FE" w:rsidRDefault="00000000">
            <w:pPr>
              <w:spacing w:before="120"/>
              <w:jc w:val="right"/>
            </w:pPr>
            <w:r>
              <w:t>38</w:t>
            </w:r>
          </w:p>
        </w:tc>
        <w:tc>
          <w:tcPr>
            <w:tcW w:w="1897" w:type="dxa"/>
            <w:shd w:val="clear" w:color="auto" w:fill="D5EFFF"/>
          </w:tcPr>
          <w:p w14:paraId="7C1A4635" w14:textId="77777777" w:rsidR="00D153FE" w:rsidRDefault="00000000">
            <w:pPr>
              <w:spacing w:before="120"/>
              <w:jc w:val="right"/>
            </w:pPr>
            <w:r>
              <w:t>100</w:t>
            </w:r>
          </w:p>
        </w:tc>
        <w:tc>
          <w:tcPr>
            <w:tcW w:w="3030" w:type="dxa"/>
            <w:shd w:val="clear" w:color="auto" w:fill="D5EFFF"/>
          </w:tcPr>
          <w:p w14:paraId="170446CF" w14:textId="77777777" w:rsidR="00D153FE" w:rsidRDefault="00D153FE">
            <w:pPr>
              <w:spacing w:before="120"/>
            </w:pPr>
          </w:p>
        </w:tc>
      </w:tr>
      <w:tr w:rsidR="00D153FE" w14:paraId="1E03476E" w14:textId="77777777">
        <w:tc>
          <w:tcPr>
            <w:tcW w:w="3030" w:type="dxa"/>
            <w:shd w:val="clear" w:color="auto" w:fill="D5EFFF"/>
          </w:tcPr>
          <w:p w14:paraId="6B8F8A73" w14:textId="77777777" w:rsidR="00D153FE" w:rsidRDefault="00000000">
            <w:pPr>
              <w:spacing w:before="120"/>
            </w:pPr>
            <w:r>
              <w:t>Jobfish (rosy snapper and lavender snapper)</w:t>
            </w:r>
          </w:p>
        </w:tc>
        <w:tc>
          <w:tcPr>
            <w:tcW w:w="1897" w:type="dxa"/>
            <w:shd w:val="clear" w:color="auto" w:fill="D5EFFF"/>
          </w:tcPr>
          <w:p w14:paraId="7CBF41F4" w14:textId="77777777" w:rsidR="00D153FE" w:rsidRDefault="00000000">
            <w:pPr>
              <w:spacing w:before="120"/>
              <w:jc w:val="right"/>
            </w:pPr>
            <w:r>
              <w:t>38</w:t>
            </w:r>
          </w:p>
        </w:tc>
        <w:tc>
          <w:tcPr>
            <w:tcW w:w="1897" w:type="dxa"/>
            <w:shd w:val="clear" w:color="auto" w:fill="D5EFFF"/>
          </w:tcPr>
          <w:p w14:paraId="5052284C" w14:textId="77777777" w:rsidR="00D153FE" w:rsidRDefault="00000000">
            <w:pPr>
              <w:spacing w:before="120"/>
              <w:jc w:val="right"/>
            </w:pPr>
            <w:r>
              <w:t>-</w:t>
            </w:r>
          </w:p>
        </w:tc>
        <w:tc>
          <w:tcPr>
            <w:tcW w:w="3030" w:type="dxa"/>
            <w:shd w:val="clear" w:color="auto" w:fill="D5EFFF"/>
          </w:tcPr>
          <w:p w14:paraId="7AE0D2C8" w14:textId="77777777" w:rsidR="00D153FE" w:rsidRDefault="00000000">
            <w:pPr>
              <w:spacing w:before="120"/>
            </w:pPr>
            <w:r>
              <w:t>Combined limit of 8 in total for both species</w:t>
            </w:r>
          </w:p>
        </w:tc>
      </w:tr>
    </w:tbl>
    <w:p w14:paraId="7ED81BB4" w14:textId="77777777" w:rsidR="00D153FE" w:rsidRDefault="00000000">
      <w:pPr>
        <w:pStyle w:val="Heading2"/>
        <w:numPr>
          <w:ilvl w:val="1"/>
          <w:numId w:val="63"/>
        </w:numPr>
      </w:pPr>
      <w:bookmarkStart w:id="666" w:name="_Toc423616244"/>
      <w:bookmarkStart w:id="667" w:name="_Toc433799498"/>
      <w:bookmarkStart w:id="668" w:name="_Toc436134771"/>
      <w:r>
        <w:t>Accessibility</w:t>
      </w:r>
      <w:bookmarkEnd w:id="666"/>
      <w:bookmarkEnd w:id="667"/>
      <w:bookmarkEnd w:id="668"/>
    </w:p>
    <w:p w14:paraId="43ABB2F0" w14:textId="77777777" w:rsidR="00D153FE" w:rsidRDefault="00000000">
      <w:r>
        <w:t xml:space="preserve">Tables will work with assistive technologies, providing you build them with the proper HTML mark-up. </w:t>
      </w:r>
    </w:p>
    <w:p w14:paraId="2CFC866B" w14:textId="77777777" w:rsidR="00D153FE" w:rsidRDefault="00000000">
      <w:r>
        <w:t>To create accessible tables you should:</w:t>
      </w:r>
    </w:p>
    <w:p w14:paraId="6EBD798E" w14:textId="77777777" w:rsidR="00D153FE" w:rsidRDefault="00000000">
      <w:pPr>
        <w:pStyle w:val="ListParagraph"/>
        <w:numPr>
          <w:ilvl w:val="0"/>
          <w:numId w:val="100"/>
        </w:numPr>
        <w:spacing w:after="0" w:line="276" w:lineRule="auto"/>
        <w:contextualSpacing/>
      </w:pPr>
      <w:r>
        <w:t>avoid complex tables (i.e. nested tables, or tables with cells that span more than one row or column)</w:t>
      </w:r>
    </w:p>
    <w:p w14:paraId="75ED2FBF" w14:textId="77777777" w:rsidR="00D153FE" w:rsidRDefault="00000000">
      <w:pPr>
        <w:pStyle w:val="ListParagraph"/>
        <w:numPr>
          <w:ilvl w:val="0"/>
          <w:numId w:val="100"/>
        </w:numPr>
        <w:spacing w:after="0" w:line="276" w:lineRule="auto"/>
        <w:contextualSpacing/>
      </w:pPr>
      <w:r>
        <w:t>use tables only for tabular data (not for layout reasons)</w:t>
      </w:r>
    </w:p>
    <w:p w14:paraId="274DB9A2" w14:textId="77777777" w:rsidR="00D153FE" w:rsidRDefault="00000000">
      <w:pPr>
        <w:pStyle w:val="ListParagraph"/>
        <w:numPr>
          <w:ilvl w:val="0"/>
          <w:numId w:val="100"/>
        </w:numPr>
        <w:spacing w:after="0" w:line="276" w:lineRule="auto"/>
        <w:contextualSpacing/>
      </w:pPr>
      <w:r>
        <w:t>create a clear relationship between the data, either horizontally or vertically</w:t>
      </w:r>
    </w:p>
    <w:p w14:paraId="6BD75071" w14:textId="77777777" w:rsidR="00D153FE" w:rsidRDefault="00000000">
      <w:pPr>
        <w:pStyle w:val="ListParagraph"/>
        <w:numPr>
          <w:ilvl w:val="0"/>
          <w:numId w:val="89"/>
        </w:numPr>
        <w:spacing w:after="120" w:line="276" w:lineRule="auto"/>
        <w:ind w:left="714" w:hanging="357"/>
        <w:contextualSpacing/>
      </w:pPr>
      <w:r>
        <w:t>include column or row headings (or both).</w:t>
      </w:r>
    </w:p>
    <w:p w14:paraId="3E360207" w14:textId="77777777" w:rsidR="00D153FE" w:rsidRDefault="00000000">
      <w:r>
        <w:lastRenderedPageBreak/>
        <w:t xml:space="preserve">If you are developing pages for </w:t>
      </w:r>
      <w:hyperlink r:id="rId96" w:history="1"/>
      <w:r>
        <w:t xml:space="preserve">, check the </w:t>
      </w:r>
      <w:hyperlink r:id="rId97" w:history="1">
        <w:proofErr w:type="spellStart"/>
        <w:r w:rsidR="00D153FE">
          <w:rPr>
            <w:rStyle w:val="Hyperlink"/>
          </w:rPr>
          <w:t>Github</w:t>
        </w:r>
        <w:proofErr w:type="spellEnd"/>
        <w:r w:rsidR="00D153FE">
          <w:rPr>
            <w:rStyle w:val="Hyperlink"/>
          </w:rPr>
          <w:t xml:space="preserve"> pattern library</w:t>
        </w:r>
      </w:hyperlink>
      <w:r>
        <w:t xml:space="preserve"> for technical details about tables. Refer to ‘Content patterns: data tables’. </w:t>
      </w:r>
    </w:p>
    <w:p w14:paraId="38F88D80" w14:textId="77777777" w:rsidR="00D153FE" w:rsidRDefault="00000000">
      <w:pPr>
        <w:pStyle w:val="Heading2"/>
        <w:numPr>
          <w:ilvl w:val="1"/>
          <w:numId w:val="63"/>
        </w:numPr>
      </w:pPr>
      <w:bookmarkStart w:id="669" w:name="_Toc433799499"/>
      <w:bookmarkStart w:id="670" w:name="_Toc436134772"/>
      <w:r>
        <w:t>Related links</w:t>
      </w:r>
      <w:bookmarkEnd w:id="669"/>
      <w:bookmarkEnd w:id="670"/>
    </w:p>
    <w:p w14:paraId="325941DD" w14:textId="77777777" w:rsidR="00D153FE" w:rsidRDefault="00000000">
      <w:pPr>
        <w:pStyle w:val="ListParagraph"/>
        <w:numPr>
          <w:ilvl w:val="0"/>
          <w:numId w:val="101"/>
        </w:numPr>
        <w:spacing w:after="0" w:line="276" w:lineRule="auto"/>
        <w:contextualSpacing/>
      </w:pPr>
      <w:r>
        <w:t xml:space="preserve">Read more about </w:t>
      </w:r>
      <w:hyperlink r:id="rId98" w:anchor="gl-table-markup" w:history="1">
        <w:r w:rsidR="00D153FE">
          <w:rPr>
            <w:rStyle w:val="Hyperlink"/>
          </w:rPr>
          <w:t>creating accessible tables</w:t>
        </w:r>
      </w:hyperlink>
      <w:r>
        <w:t xml:space="preserve"> on the W3C website.</w:t>
      </w:r>
    </w:p>
    <w:p w14:paraId="25409760" w14:textId="77777777" w:rsidR="00D153FE" w:rsidRDefault="00000000">
      <w:pPr>
        <w:pStyle w:val="ListParagraph"/>
        <w:numPr>
          <w:ilvl w:val="0"/>
          <w:numId w:val="101"/>
        </w:numPr>
        <w:spacing w:after="0" w:line="276" w:lineRule="auto"/>
        <w:contextualSpacing/>
      </w:pPr>
      <w:r>
        <w:t xml:space="preserve">Read more about </w:t>
      </w:r>
      <w:hyperlink r:id="rId99" w:history="1">
        <w:r w:rsidR="00D153FE">
          <w:rPr>
            <w:rStyle w:val="Hyperlink"/>
          </w:rPr>
          <w:t>creating accessible tables</w:t>
        </w:r>
      </w:hyperlink>
      <w:r>
        <w:t xml:space="preserve"> on the WebAIM website.</w:t>
      </w:r>
    </w:p>
    <w:p w14:paraId="39FBFA6B" w14:textId="77777777" w:rsidR="00D153FE" w:rsidRDefault="00000000">
      <w:pPr>
        <w:pStyle w:val="Heading1"/>
        <w:numPr>
          <w:ilvl w:val="0"/>
          <w:numId w:val="63"/>
        </w:numPr>
      </w:pPr>
      <w:bookmarkStart w:id="671" w:name="_Referencing"/>
      <w:bookmarkStart w:id="672" w:name="_Toc436134773"/>
      <w:bookmarkStart w:id="673" w:name="_Toc440370204"/>
      <w:bookmarkStart w:id="674" w:name="_Toc98503693"/>
      <w:bookmarkStart w:id="675" w:name="_Toc433799500"/>
      <w:bookmarkEnd w:id="671"/>
      <w:r>
        <w:t xml:space="preserve"> </w:t>
      </w:r>
      <w:bookmarkStart w:id="676" w:name="_Toc98511026"/>
      <w:bookmarkStart w:id="677" w:name="_Toc169860855"/>
      <w:r>
        <w:t>Referencing</w:t>
      </w:r>
      <w:bookmarkEnd w:id="672"/>
      <w:bookmarkEnd w:id="673"/>
      <w:bookmarkEnd w:id="674"/>
      <w:bookmarkEnd w:id="675"/>
      <w:bookmarkEnd w:id="676"/>
      <w:bookmarkEnd w:id="677"/>
    </w:p>
    <w:p w14:paraId="12C2ABB9" w14:textId="77777777" w:rsidR="00D153FE" w:rsidRDefault="00000000">
      <w:r>
        <w:t>Sources of information should be acknowledged to secure your content’s credibility, to inform customers, and for copyright reasons.</w:t>
      </w:r>
    </w:p>
    <w:p w14:paraId="51428B4F" w14:textId="77777777" w:rsidR="00D153FE" w:rsidRDefault="00000000">
      <w:pPr>
        <w:pStyle w:val="Heading2"/>
        <w:numPr>
          <w:ilvl w:val="1"/>
          <w:numId w:val="63"/>
        </w:numPr>
      </w:pPr>
      <w:bookmarkStart w:id="678" w:name="_Toc433799501"/>
      <w:bookmarkStart w:id="679" w:name="_Toc436134774"/>
      <w:r>
        <w:t>Author–date system</w:t>
      </w:r>
      <w:bookmarkEnd w:id="678"/>
      <w:bookmarkEnd w:id="679"/>
    </w:p>
    <w:p w14:paraId="00E72AE6" w14:textId="77777777" w:rsidR="00D153FE" w:rsidRDefault="00000000">
      <w:r>
        <w:t xml:space="preserve">The government referencing style is the author–date system. For more detail see chapter 12 of the Australian Government’s </w:t>
      </w:r>
      <w:r>
        <w:rPr>
          <w:i/>
        </w:rPr>
        <w:t>Style manual for authors, editors and printers</w:t>
      </w:r>
      <w:r>
        <w:t>.</w:t>
      </w:r>
    </w:p>
    <w:p w14:paraId="3F655AD3" w14:textId="77777777" w:rsidR="00D153FE" w:rsidRDefault="00000000">
      <w:pPr>
        <w:pStyle w:val="Heading3"/>
        <w:numPr>
          <w:ilvl w:val="2"/>
          <w:numId w:val="63"/>
        </w:numPr>
        <w:ind w:left="851" w:hanging="851"/>
      </w:pPr>
      <w:bookmarkStart w:id="680" w:name="titles"/>
      <w:bookmarkStart w:id="681" w:name="_Toc436134775"/>
      <w:bookmarkEnd w:id="680"/>
      <w:r>
        <w:t>In-text citations</w:t>
      </w:r>
      <w:bookmarkEnd w:id="681"/>
    </w:p>
    <w:p w14:paraId="2E5A1D02" w14:textId="77777777" w:rsidR="00D153FE" w:rsidRDefault="00000000">
      <w:r>
        <w:t>Place the following details, in brackets, at the end of the sentence before the full stop:</w:t>
      </w:r>
    </w:p>
    <w:p w14:paraId="52179830" w14:textId="77777777" w:rsidR="00D153FE" w:rsidRDefault="00000000">
      <w:pPr>
        <w:pStyle w:val="ListParagraph"/>
        <w:numPr>
          <w:ilvl w:val="0"/>
          <w:numId w:val="102"/>
        </w:numPr>
        <w:spacing w:after="0" w:line="276" w:lineRule="auto"/>
        <w:contextualSpacing/>
      </w:pPr>
      <w:r>
        <w:t>the author’s name</w:t>
      </w:r>
    </w:p>
    <w:p w14:paraId="6E3647B2" w14:textId="77777777" w:rsidR="00D153FE" w:rsidRDefault="00000000">
      <w:pPr>
        <w:pStyle w:val="ListParagraph"/>
        <w:numPr>
          <w:ilvl w:val="0"/>
          <w:numId w:val="102"/>
        </w:numPr>
        <w:spacing w:after="0" w:line="276" w:lineRule="auto"/>
        <w:contextualSpacing/>
      </w:pPr>
      <w:r>
        <w:t>year of publication</w:t>
      </w:r>
    </w:p>
    <w:p w14:paraId="336964D6" w14:textId="77777777" w:rsidR="00D153FE" w:rsidRDefault="00000000">
      <w:pPr>
        <w:pStyle w:val="ListParagraph"/>
        <w:numPr>
          <w:ilvl w:val="0"/>
          <w:numId w:val="89"/>
        </w:numPr>
        <w:spacing w:after="120" w:line="276" w:lineRule="auto"/>
        <w:ind w:left="714" w:hanging="357"/>
        <w:contextualSpacing/>
      </w:pPr>
      <w:r>
        <w:t>if useful to readers, the page number where the original material appeared.</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196AD954" w14:textId="77777777">
        <w:tc>
          <w:tcPr>
            <w:tcW w:w="567" w:type="dxa"/>
            <w:shd w:val="clear" w:color="auto" w:fill="D5EFFF"/>
          </w:tcPr>
          <w:p w14:paraId="6D4E323E" w14:textId="77777777" w:rsidR="00D153FE" w:rsidRDefault="00000000">
            <w:pPr>
              <w:spacing w:before="120"/>
            </w:pPr>
            <w:r>
              <w:rPr>
                <w:noProof/>
              </w:rPr>
              <w:drawing>
                <wp:inline distT="0" distB="0" distL="0" distR="0" wp14:anchorId="1F980FB6" wp14:editId="279F83D3">
                  <wp:extent cx="180975" cy="180975"/>
                  <wp:effectExtent l="0" t="0" r="9525" b="9525"/>
                  <wp:docPr id="14823" name="Picture 14823"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3" name="Picture 14823"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6BEA5FD2" w14:textId="77777777" w:rsidR="00D153FE" w:rsidRDefault="00000000">
            <w:pPr>
              <w:spacing w:before="120"/>
            </w:pPr>
            <w:r>
              <w:t>One of the earliest definitions of condition was developed in relation to grazing land management of rangelands (Society of American Foresters 1944).</w:t>
            </w:r>
          </w:p>
        </w:tc>
      </w:tr>
    </w:tbl>
    <w:p w14:paraId="33201D7E" w14:textId="77777777" w:rsidR="00D153FE" w:rsidRDefault="00000000">
      <w:pPr>
        <w:spacing w:before="120"/>
      </w:pPr>
      <w:r>
        <w:t>When the name of the author is part of the sentence, put only the date in brackets and place the citation immediately after the author’s name.</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1F680295" w14:textId="77777777">
        <w:tc>
          <w:tcPr>
            <w:tcW w:w="567" w:type="dxa"/>
            <w:shd w:val="clear" w:color="auto" w:fill="D5EFFF"/>
          </w:tcPr>
          <w:p w14:paraId="72184A87" w14:textId="77777777" w:rsidR="00D153FE" w:rsidRDefault="00000000">
            <w:pPr>
              <w:spacing w:before="120"/>
            </w:pPr>
            <w:r>
              <w:rPr>
                <w:noProof/>
              </w:rPr>
              <w:drawing>
                <wp:inline distT="0" distB="0" distL="0" distR="0" wp14:anchorId="2D90ECCD" wp14:editId="2BD94253">
                  <wp:extent cx="180975" cy="180975"/>
                  <wp:effectExtent l="0" t="0" r="9525" b="9525"/>
                  <wp:docPr id="14824" name="Picture 14824"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4" name="Picture 14824"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28F0227E" w14:textId="77777777" w:rsidR="00D153FE" w:rsidRDefault="00000000">
            <w:pPr>
              <w:spacing w:before="120"/>
            </w:pPr>
            <w:r>
              <w:t>Regional ecosystems were originally defined by Sattler and Williams (1999) as vegetation communities in a bioregion that are consistently associated with a particular combination of geology, landform and soil.</w:t>
            </w:r>
          </w:p>
        </w:tc>
      </w:tr>
    </w:tbl>
    <w:p w14:paraId="7437DA8E" w14:textId="77777777" w:rsidR="00D153FE" w:rsidRDefault="00000000">
      <w:pPr>
        <w:spacing w:before="120"/>
      </w:pPr>
      <w:r>
        <w:t>No full stops follow the author's or editor's initials.</w:t>
      </w:r>
    </w:p>
    <w:p w14:paraId="1DC85DEB" w14:textId="77777777" w:rsidR="00D153FE" w:rsidRDefault="00000000">
      <w:r>
        <w:t>Page numbers, when included, come after the date and are separated from the date using a comma. Use an en dash to show a span of pages.</w:t>
      </w:r>
    </w:p>
    <w:p w14:paraId="2AC7BC3E" w14:textId="77777777" w:rsidR="00D153FE" w:rsidRDefault="00000000">
      <w:r>
        <w:t>When quoting page numbers, use a minimum number of numerals: 256–8; 256–64; 256–301. The exception to this rule is for numbers 10–19 (e.g. use 510–19 not 510–9).</w:t>
      </w:r>
    </w:p>
    <w:p w14:paraId="4B8D4F05" w14:textId="77777777" w:rsidR="00D153FE" w:rsidRDefault="00000000">
      <w:r>
        <w:t>For an in-text reference to a work with more than 3 authors, include only the name of the first-listed author, followed by the abbreviation et al.</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0CB8AB30" w14:textId="77777777">
        <w:tc>
          <w:tcPr>
            <w:tcW w:w="567" w:type="dxa"/>
            <w:shd w:val="clear" w:color="auto" w:fill="D5EFFF"/>
          </w:tcPr>
          <w:p w14:paraId="071D4B03" w14:textId="77777777" w:rsidR="00D153FE" w:rsidRDefault="00000000">
            <w:pPr>
              <w:spacing w:before="120"/>
            </w:pPr>
            <w:r>
              <w:rPr>
                <w:noProof/>
              </w:rPr>
              <w:drawing>
                <wp:inline distT="0" distB="0" distL="0" distR="0" wp14:anchorId="48D2396D" wp14:editId="43F1EB2E">
                  <wp:extent cx="180975" cy="180975"/>
                  <wp:effectExtent l="0" t="0" r="9525" b="9525"/>
                  <wp:docPr id="14825" name="Picture 14825"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5" name="Picture 14825"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09D35D8D" w14:textId="77777777" w:rsidR="00D153FE" w:rsidRDefault="00000000">
            <w:pPr>
              <w:spacing w:before="120"/>
            </w:pPr>
            <w:r>
              <w:t>Male palm cockatoos are highly territorial and will defend nest sites year round (Murphy et al. 2003).</w:t>
            </w:r>
          </w:p>
        </w:tc>
      </w:tr>
    </w:tbl>
    <w:p w14:paraId="238C166C" w14:textId="77777777" w:rsidR="00D153FE" w:rsidRDefault="00000000">
      <w:pPr>
        <w:pStyle w:val="Heading3"/>
        <w:numPr>
          <w:ilvl w:val="2"/>
          <w:numId w:val="63"/>
        </w:numPr>
        <w:ind w:left="851" w:hanging="851"/>
      </w:pPr>
      <w:bookmarkStart w:id="682" w:name="_Toc436134776"/>
      <w:r>
        <w:t>Reference lists</w:t>
      </w:r>
      <w:bookmarkEnd w:id="682"/>
    </w:p>
    <w:p w14:paraId="5044F9BC" w14:textId="77777777" w:rsidR="00D153FE" w:rsidRDefault="00000000">
      <w:r>
        <w:t xml:space="preserve">Titles of all published works except periodicals take minimal (first word only) capitalisation and italics. This includes books, reports, media releases, policies, protocols, standards and guidelines. </w:t>
      </w:r>
    </w:p>
    <w:p w14:paraId="012D8C99" w14:textId="77777777" w:rsidR="00D153FE" w:rsidRDefault="00000000">
      <w:r>
        <w:t>Titles of articles and chapters of books take minimal capitalisation, and are set in roman in single quotes.</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069205FF" w14:textId="77777777">
        <w:tc>
          <w:tcPr>
            <w:tcW w:w="567" w:type="dxa"/>
            <w:tcBorders>
              <w:bottom w:val="single" w:sz="8" w:space="0" w:color="8C8C8C"/>
            </w:tcBorders>
            <w:shd w:val="clear" w:color="auto" w:fill="D5EFFF"/>
          </w:tcPr>
          <w:p w14:paraId="4B778141" w14:textId="77777777" w:rsidR="00D153FE" w:rsidRDefault="00000000">
            <w:pPr>
              <w:spacing w:before="120"/>
            </w:pPr>
            <w:r>
              <w:rPr>
                <w:noProof/>
              </w:rPr>
              <w:lastRenderedPageBreak/>
              <w:drawing>
                <wp:inline distT="0" distB="0" distL="0" distR="0" wp14:anchorId="32D822B9" wp14:editId="28B8D2F9">
                  <wp:extent cx="180975" cy="180975"/>
                  <wp:effectExtent l="0" t="0" r="9525" b="9525"/>
                  <wp:docPr id="14826" name="Picture 14826"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6" name="Picture 14826"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tcBorders>
              <w:bottom w:val="single" w:sz="8" w:space="0" w:color="8C8C8C"/>
            </w:tcBorders>
            <w:shd w:val="clear" w:color="auto" w:fill="D5EFFF"/>
          </w:tcPr>
          <w:p w14:paraId="42A672E1" w14:textId="77777777" w:rsidR="00D153FE" w:rsidRDefault="00000000">
            <w:pPr>
              <w:spacing w:before="120"/>
            </w:pPr>
            <w:r>
              <w:t xml:space="preserve">Wellington, P 1995, </w:t>
            </w:r>
            <w:r>
              <w:rPr>
                <w:i/>
                <w:iCs/>
              </w:rPr>
              <w:t>Kaizen strategies for customer care: How to create a powerful customer care program and make it work</w:t>
            </w:r>
            <w:r>
              <w:t>, Pitman Publishing, London.</w:t>
            </w:r>
          </w:p>
        </w:tc>
      </w:tr>
      <w:tr w:rsidR="00D153FE" w14:paraId="18FE51AE" w14:textId="77777777">
        <w:tc>
          <w:tcPr>
            <w:tcW w:w="567" w:type="dxa"/>
            <w:tcBorders>
              <w:top w:val="single" w:sz="8" w:space="0" w:color="8C8C8C"/>
              <w:left w:val="single" w:sz="8" w:space="0" w:color="8C8C8C"/>
              <w:bottom w:val="single" w:sz="8" w:space="0" w:color="8C8C8C"/>
              <w:right w:val="nil"/>
            </w:tcBorders>
            <w:shd w:val="clear" w:color="auto" w:fill="D5EFFF"/>
          </w:tcPr>
          <w:p w14:paraId="2AFCBC76" w14:textId="77777777" w:rsidR="00D153FE" w:rsidRDefault="00000000">
            <w:pPr>
              <w:spacing w:before="120"/>
            </w:pPr>
            <w:r>
              <w:rPr>
                <w:noProof/>
              </w:rPr>
              <w:drawing>
                <wp:inline distT="0" distB="0" distL="0" distR="0" wp14:anchorId="55826409" wp14:editId="06449559">
                  <wp:extent cx="180975" cy="180975"/>
                  <wp:effectExtent l="0" t="0" r="9525" b="9525"/>
                  <wp:docPr id="14827" name="Picture 14827"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7" name="Picture 14827"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tcBorders>
              <w:top w:val="single" w:sz="8" w:space="0" w:color="8C8C8C"/>
              <w:left w:val="nil"/>
              <w:bottom w:val="single" w:sz="8" w:space="0" w:color="8C8C8C"/>
              <w:right w:val="single" w:sz="8" w:space="0" w:color="8C8C8C"/>
            </w:tcBorders>
            <w:shd w:val="clear" w:color="auto" w:fill="D5EFFF"/>
          </w:tcPr>
          <w:p w14:paraId="3CD6D6E1" w14:textId="77777777" w:rsidR="00D153FE" w:rsidRDefault="00000000">
            <w:pPr>
              <w:spacing w:before="120"/>
            </w:pPr>
            <w:r>
              <w:t xml:space="preserve">Barker, J, Grigg, GC and Tyler, MJ 1995, </w:t>
            </w:r>
            <w:r>
              <w:rPr>
                <w:i/>
              </w:rPr>
              <w:t>A field guide to Australian frogs</w:t>
            </w:r>
            <w:r>
              <w:t>, Surrey Beatty and Sons, Chipping Norton.</w:t>
            </w:r>
          </w:p>
        </w:tc>
      </w:tr>
    </w:tbl>
    <w:p w14:paraId="6F902ED0" w14:textId="77777777" w:rsidR="00D153FE" w:rsidRDefault="00000000">
      <w:pPr>
        <w:spacing w:before="120"/>
      </w:pPr>
      <w:r>
        <w:t>Titles of periodicals (journals, magazines and newspapers) take maximum capitalisation (capitals for all major words) and italics.</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301240BB" w14:textId="77777777">
        <w:tc>
          <w:tcPr>
            <w:tcW w:w="567" w:type="dxa"/>
            <w:shd w:val="clear" w:color="auto" w:fill="D5EFFF"/>
          </w:tcPr>
          <w:p w14:paraId="0960E105" w14:textId="77777777" w:rsidR="00D153FE" w:rsidRDefault="00000000">
            <w:pPr>
              <w:spacing w:before="120"/>
            </w:pPr>
            <w:r>
              <w:rPr>
                <w:noProof/>
              </w:rPr>
              <w:drawing>
                <wp:inline distT="0" distB="0" distL="0" distR="0" wp14:anchorId="10223646" wp14:editId="0B88E516">
                  <wp:extent cx="180975" cy="180975"/>
                  <wp:effectExtent l="0" t="0" r="9525" b="9525"/>
                  <wp:docPr id="14828" name="Picture 14828"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8" name="Picture 14828"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64A52F3E" w14:textId="77777777" w:rsidR="00D153FE" w:rsidRDefault="00000000">
            <w:pPr>
              <w:spacing w:before="120"/>
            </w:pPr>
            <w:r>
              <w:t xml:space="preserve">Hall, WTK 1964, 'Plant toxicoses of tropical Australia', </w:t>
            </w:r>
            <w:r>
              <w:rPr>
                <w:i/>
                <w:iCs/>
              </w:rPr>
              <w:t>Australian Veterinary Journal</w:t>
            </w:r>
            <w:r>
              <w:t>, vol. 40, pp. 176–82.</w:t>
            </w:r>
          </w:p>
        </w:tc>
      </w:tr>
    </w:tbl>
    <w:p w14:paraId="474A0C4B" w14:textId="77777777" w:rsidR="00D153FE" w:rsidRDefault="00000000">
      <w:pPr>
        <w:spacing w:before="120"/>
      </w:pPr>
      <w:r>
        <w:t xml:space="preserve">Titles of unpublished papers, theses, and so on, are set in roman. </w:t>
      </w:r>
    </w:p>
    <w:p w14:paraId="7EC66239" w14:textId="77777777" w:rsidR="00D153FE" w:rsidRDefault="00000000">
      <w:r>
        <w:t>When citing multiple author works in a bibliography or list of references, include the name and initials of each author.</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57090D47" w14:textId="77777777">
        <w:tc>
          <w:tcPr>
            <w:tcW w:w="567" w:type="dxa"/>
            <w:shd w:val="clear" w:color="auto" w:fill="D5EFFF"/>
          </w:tcPr>
          <w:p w14:paraId="1BB321C4" w14:textId="77777777" w:rsidR="00D153FE" w:rsidRDefault="00000000">
            <w:pPr>
              <w:spacing w:before="120"/>
            </w:pPr>
            <w:r>
              <w:rPr>
                <w:noProof/>
              </w:rPr>
              <w:drawing>
                <wp:inline distT="0" distB="0" distL="0" distR="0" wp14:anchorId="1DC945AD" wp14:editId="4D82B8AA">
                  <wp:extent cx="180975" cy="180975"/>
                  <wp:effectExtent l="0" t="0" r="9525" b="9525"/>
                  <wp:docPr id="14829" name="Picture 14829"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29" name="Picture 14829"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422315D3" w14:textId="77777777" w:rsidR="00D153FE" w:rsidRDefault="00000000">
            <w:pPr>
              <w:spacing w:before="120"/>
            </w:pPr>
            <w:r>
              <w:t>Murphy, S, Legge, S and Heinsohn, R 2003, ‘The breeding biology of palm cockatoos (</w:t>
            </w:r>
            <w:r>
              <w:rPr>
                <w:i/>
              </w:rPr>
              <w:t>Probosciger aterrimus</w:t>
            </w:r>
            <w:r>
              <w:t xml:space="preserve">): a case of a slow life history’, </w:t>
            </w:r>
            <w:r>
              <w:rPr>
                <w:i/>
              </w:rPr>
              <w:t>Journal of Zoology</w:t>
            </w:r>
            <w:r>
              <w:t>, vol. 261, pp. 327–39.</w:t>
            </w:r>
          </w:p>
        </w:tc>
      </w:tr>
    </w:tbl>
    <w:p w14:paraId="114F3D87" w14:textId="77777777" w:rsidR="00D153FE" w:rsidRDefault="00000000">
      <w:pPr>
        <w:pStyle w:val="Heading2"/>
        <w:numPr>
          <w:ilvl w:val="1"/>
          <w:numId w:val="63"/>
        </w:numPr>
      </w:pPr>
      <w:bookmarkStart w:id="683" w:name="intext"/>
      <w:bookmarkStart w:id="684" w:name="ecitations"/>
      <w:bookmarkStart w:id="685" w:name="_Toc433799502"/>
      <w:bookmarkStart w:id="686" w:name="_Toc436134777"/>
      <w:bookmarkEnd w:id="683"/>
      <w:bookmarkEnd w:id="684"/>
      <w:r>
        <w:t>Electronic citations</w:t>
      </w:r>
      <w:bookmarkEnd w:id="685"/>
      <w:bookmarkEnd w:id="686"/>
    </w:p>
    <w:p w14:paraId="27F82AA1" w14:textId="77777777" w:rsidR="00D153FE" w:rsidRDefault="00000000">
      <w:r>
        <w:t>When material is published in more than one medium, the print version is the citation preferred because it won't change, unlike an electronic one, which may become unavailable.</w:t>
      </w:r>
    </w:p>
    <w:p w14:paraId="76881A02" w14:textId="77777777" w:rsidR="00D153FE" w:rsidRDefault="00000000">
      <w:pPr>
        <w:pStyle w:val="Heading3"/>
        <w:numPr>
          <w:ilvl w:val="2"/>
          <w:numId w:val="63"/>
        </w:numPr>
        <w:ind w:left="851" w:hanging="851"/>
      </w:pPr>
      <w:bookmarkStart w:id="687" w:name="_Toc436134778"/>
      <w:r>
        <w:t>In-text citations</w:t>
      </w:r>
      <w:bookmarkEnd w:id="687"/>
    </w:p>
    <w:p w14:paraId="5E5AAF6B" w14:textId="77777777" w:rsidR="00D153FE" w:rsidRDefault="00000000">
      <w:r>
        <w:t>The in-text citation of a website using the author–date system includes:</w:t>
      </w:r>
    </w:p>
    <w:p w14:paraId="58087CE7" w14:textId="77777777" w:rsidR="00D153FE" w:rsidRDefault="00000000">
      <w:pPr>
        <w:pStyle w:val="ListParagraph"/>
        <w:numPr>
          <w:ilvl w:val="0"/>
          <w:numId w:val="103"/>
        </w:numPr>
        <w:spacing w:after="0" w:line="276" w:lineRule="auto"/>
        <w:contextualSpacing/>
      </w:pPr>
      <w:r>
        <w:t>the name of the author (the person or organisation responsible for the site)</w:t>
      </w:r>
    </w:p>
    <w:p w14:paraId="58AC8C5F" w14:textId="77777777" w:rsidR="00D153FE" w:rsidRDefault="00000000">
      <w:pPr>
        <w:pStyle w:val="ListParagraph"/>
        <w:numPr>
          <w:ilvl w:val="0"/>
          <w:numId w:val="89"/>
        </w:numPr>
        <w:spacing w:after="120" w:line="276" w:lineRule="auto"/>
        <w:ind w:left="714" w:hanging="357"/>
        <w:contextualSpacing/>
      </w:pPr>
      <w:r>
        <w:t>the site date (the date the site was created or most recently updated).</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2"/>
        <w:gridCol w:w="8444"/>
      </w:tblGrid>
      <w:tr w:rsidR="00D153FE" w14:paraId="04A965B6" w14:textId="77777777">
        <w:tc>
          <w:tcPr>
            <w:tcW w:w="567" w:type="dxa"/>
            <w:shd w:val="clear" w:color="auto" w:fill="D5EFFF"/>
          </w:tcPr>
          <w:p w14:paraId="6E920C46" w14:textId="77777777" w:rsidR="00D153FE" w:rsidRDefault="00000000">
            <w:pPr>
              <w:spacing w:before="120"/>
            </w:pPr>
            <w:r>
              <w:rPr>
                <w:noProof/>
              </w:rPr>
              <w:drawing>
                <wp:inline distT="0" distB="0" distL="0" distR="0" wp14:anchorId="2AF34227" wp14:editId="513D9753">
                  <wp:extent cx="180975" cy="180975"/>
                  <wp:effectExtent l="0" t="0" r="9525" b="9525"/>
                  <wp:docPr id="14830" name="Picture 14830"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0" name="Picture 14830"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73EDCB9E" w14:textId="77777777" w:rsidR="00D153FE" w:rsidRDefault="00000000">
            <w:pPr>
              <w:spacing w:before="120"/>
            </w:pPr>
            <w:r>
              <w:t>Research tells us parent and community engagement that is effectively focused on student learning can deliver powerful outcomes (OECD, 2011).</w:t>
            </w:r>
          </w:p>
        </w:tc>
      </w:tr>
    </w:tbl>
    <w:p w14:paraId="71AFAD96" w14:textId="77777777" w:rsidR="00D153FE" w:rsidRDefault="00000000">
      <w:pPr>
        <w:pStyle w:val="Heading3"/>
        <w:numPr>
          <w:ilvl w:val="2"/>
          <w:numId w:val="63"/>
        </w:numPr>
        <w:ind w:left="851" w:hanging="851"/>
      </w:pPr>
      <w:bookmarkStart w:id="688" w:name="_Toc436134779"/>
      <w:r>
        <w:t>Footnotes</w:t>
      </w:r>
      <w:bookmarkEnd w:id="688"/>
    </w:p>
    <w:p w14:paraId="7BA355B7" w14:textId="77777777" w:rsidR="00D153FE" w:rsidRDefault="00000000">
      <w:r>
        <w:t>Superscript links can be used with in-text references to refer customers to the full reference at the end of the page.</w:t>
      </w:r>
    </w:p>
    <w:tbl>
      <w:tblPr>
        <w:tblW w:w="5000" w:type="pct"/>
        <w:tblBorders>
          <w:top w:val="single" w:sz="8" w:space="0" w:color="8C8C8C"/>
          <w:left w:val="single" w:sz="8" w:space="0" w:color="8C8C8C"/>
          <w:bottom w:val="single" w:sz="8" w:space="0" w:color="8C8C8C"/>
          <w:right w:val="single" w:sz="8" w:space="0" w:color="8C8C8C"/>
          <w:insideH w:val="single" w:sz="8" w:space="0" w:color="8C8C8C"/>
        </w:tblBorders>
        <w:tblLook w:val="04A0" w:firstRow="1" w:lastRow="0" w:firstColumn="1" w:lastColumn="0" w:noHBand="0" w:noVBand="1"/>
      </w:tblPr>
      <w:tblGrid>
        <w:gridCol w:w="561"/>
        <w:gridCol w:w="8445"/>
      </w:tblGrid>
      <w:tr w:rsidR="00D153FE" w14:paraId="63131734" w14:textId="77777777">
        <w:tc>
          <w:tcPr>
            <w:tcW w:w="567" w:type="dxa"/>
            <w:shd w:val="clear" w:color="auto" w:fill="D5EFFF"/>
          </w:tcPr>
          <w:p w14:paraId="441C41FE" w14:textId="77777777" w:rsidR="00D153FE" w:rsidRDefault="00000000">
            <w:pPr>
              <w:spacing w:before="120"/>
            </w:pPr>
            <w:r>
              <w:rPr>
                <w:noProof/>
              </w:rPr>
              <w:drawing>
                <wp:inline distT="0" distB="0" distL="0" distR="0" wp14:anchorId="42E33E18" wp14:editId="22D1EAA0">
                  <wp:extent cx="180975" cy="180975"/>
                  <wp:effectExtent l="0" t="0" r="9525" b="9525"/>
                  <wp:docPr id="14831" name="Picture 14831"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1" name="Picture 14831"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0B1C9880" w14:textId="77777777" w:rsidR="00D153FE" w:rsidRDefault="00000000">
            <w:pPr>
              <w:spacing w:before="120"/>
            </w:pPr>
            <w:r>
              <w:t>The Salinity Risk Assessment Framework (Grundy et al. 20071)</w:t>
            </w:r>
          </w:p>
        </w:tc>
      </w:tr>
      <w:tr w:rsidR="00D153FE" w14:paraId="58DE75FB" w14:textId="77777777">
        <w:tc>
          <w:tcPr>
            <w:tcW w:w="567" w:type="dxa"/>
            <w:shd w:val="clear" w:color="auto" w:fill="D5EFFF"/>
          </w:tcPr>
          <w:p w14:paraId="6E6E0246" w14:textId="77777777" w:rsidR="00D153FE" w:rsidRDefault="00000000">
            <w:pPr>
              <w:spacing w:before="120"/>
            </w:pPr>
            <w:r>
              <w:rPr>
                <w:noProof/>
              </w:rPr>
              <w:drawing>
                <wp:inline distT="0" distB="0" distL="0" distR="0" wp14:anchorId="6A22AFAC" wp14:editId="4FBA587D">
                  <wp:extent cx="180975" cy="180975"/>
                  <wp:effectExtent l="0" t="0" r="9525" b="9525"/>
                  <wp:docPr id="14832" name="Picture 14832" descr="tick-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32" name="Picture 14832" descr="tick-final"/>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180975" cy="180975"/>
                          </a:xfrm>
                          <a:prstGeom prst="rect">
                            <a:avLst/>
                          </a:prstGeom>
                          <a:noFill/>
                          <a:ln>
                            <a:noFill/>
                          </a:ln>
                        </pic:spPr>
                      </pic:pic>
                    </a:graphicData>
                  </a:graphic>
                </wp:inline>
              </w:drawing>
            </w:r>
          </w:p>
        </w:tc>
        <w:tc>
          <w:tcPr>
            <w:tcW w:w="9287" w:type="dxa"/>
            <w:shd w:val="clear" w:color="auto" w:fill="D5EFFF"/>
          </w:tcPr>
          <w:p w14:paraId="0D5A3636" w14:textId="77777777" w:rsidR="00D153FE" w:rsidRDefault="00000000">
            <w:pPr>
              <w:spacing w:before="120"/>
            </w:pPr>
            <w:r>
              <w:rPr>
                <w:vertAlign w:val="superscript"/>
              </w:rPr>
              <w:t>1</w:t>
            </w:r>
            <w:r>
              <w:t xml:space="preserve"> Grundy MJ, Silburn DM, Chamberlain T 2007, ‘A risk framework for preventing salinity’, </w:t>
            </w:r>
            <w:r>
              <w:rPr>
                <w:i/>
                <w:iCs/>
              </w:rPr>
              <w:t>Environmental Hazards</w:t>
            </w:r>
            <w:r>
              <w:rPr>
                <w:iCs/>
              </w:rPr>
              <w:t>,</w:t>
            </w:r>
            <w:r>
              <w:t xml:space="preserve"> vol. 7, pp.97–105.</w:t>
            </w:r>
          </w:p>
        </w:tc>
      </w:tr>
    </w:tbl>
    <w:p w14:paraId="6960F925" w14:textId="77777777" w:rsidR="00D153FE" w:rsidRDefault="00000000">
      <w:pPr>
        <w:pStyle w:val="Heading3"/>
        <w:numPr>
          <w:ilvl w:val="2"/>
          <w:numId w:val="63"/>
        </w:numPr>
        <w:ind w:left="851" w:hanging="851"/>
      </w:pPr>
      <w:bookmarkStart w:id="689" w:name="_Toc436134780"/>
      <w:r>
        <w:t>Reference lists</w:t>
      </w:r>
      <w:bookmarkEnd w:id="689"/>
    </w:p>
    <w:p w14:paraId="4842EDE9" w14:textId="77777777" w:rsidR="00D153FE" w:rsidRDefault="00000000">
      <w:r>
        <w:t>Details required for a full bibliographic reference are:</w:t>
      </w:r>
    </w:p>
    <w:p w14:paraId="4AADEBF2" w14:textId="77777777" w:rsidR="00D153FE" w:rsidRDefault="00000000">
      <w:pPr>
        <w:pStyle w:val="ListParagraph"/>
        <w:numPr>
          <w:ilvl w:val="0"/>
          <w:numId w:val="104"/>
        </w:numPr>
        <w:spacing w:after="0" w:line="276" w:lineRule="auto"/>
        <w:contextualSpacing/>
      </w:pPr>
      <w:r>
        <w:t>the name of the author (the person or organisation responsible for the site)</w:t>
      </w:r>
    </w:p>
    <w:p w14:paraId="0D4176C3" w14:textId="77777777" w:rsidR="00D153FE" w:rsidRDefault="00000000">
      <w:pPr>
        <w:pStyle w:val="ListParagraph"/>
        <w:numPr>
          <w:ilvl w:val="0"/>
          <w:numId w:val="104"/>
        </w:numPr>
        <w:spacing w:after="0" w:line="276" w:lineRule="auto"/>
        <w:contextualSpacing/>
      </w:pPr>
      <w:r>
        <w:t>the site date (the date the site was created or most recently updated)</w:t>
      </w:r>
    </w:p>
    <w:p w14:paraId="2375D422" w14:textId="77777777" w:rsidR="00D153FE" w:rsidRDefault="00000000">
      <w:pPr>
        <w:pStyle w:val="ListParagraph"/>
        <w:numPr>
          <w:ilvl w:val="0"/>
          <w:numId w:val="104"/>
        </w:numPr>
        <w:spacing w:after="0" w:line="276" w:lineRule="auto"/>
        <w:contextualSpacing/>
      </w:pPr>
      <w:r>
        <w:t>name of the resource</w:t>
      </w:r>
    </w:p>
    <w:p w14:paraId="7A57E627" w14:textId="77777777" w:rsidR="00D153FE" w:rsidRDefault="00000000">
      <w:pPr>
        <w:pStyle w:val="ListParagraph"/>
        <w:numPr>
          <w:ilvl w:val="0"/>
          <w:numId w:val="104"/>
        </w:numPr>
        <w:spacing w:after="0" w:line="276" w:lineRule="auto"/>
        <w:contextualSpacing/>
      </w:pPr>
      <w:r>
        <w:t>URL of the site</w:t>
      </w:r>
    </w:p>
    <w:p w14:paraId="19256327" w14:textId="77777777" w:rsidR="00D153FE" w:rsidRDefault="00000000">
      <w:pPr>
        <w:pStyle w:val="ListParagraph"/>
        <w:numPr>
          <w:ilvl w:val="0"/>
          <w:numId w:val="89"/>
        </w:numPr>
        <w:spacing w:after="120" w:line="276" w:lineRule="auto"/>
        <w:ind w:left="714" w:hanging="357"/>
        <w:contextualSpacing/>
      </w:pPr>
      <w:r>
        <w:t>date of viewing the resource.</w:t>
      </w:r>
    </w:p>
    <w:p w14:paraId="4A5981BF" w14:textId="77777777" w:rsidR="00D153FE" w:rsidRDefault="00000000">
      <w:r>
        <w:lastRenderedPageBreak/>
        <w:t>When citing URLs, copy the location exactly, taking care with punctuation and case. If you need to break a URL across lines, do so only at a punctuation separator.</w:t>
      </w:r>
    </w:p>
    <w:p w14:paraId="66D3472A" w14:textId="77777777" w:rsidR="00D153FE" w:rsidRDefault="00000000">
      <w:r>
        <w:t>In running text, enclose the URL in pointed brackets (&lt;&gt;) to avoid confusion with the sentence punctuation.</w:t>
      </w:r>
    </w:p>
    <w:tbl>
      <w:tblPr>
        <w:tblW w:w="5000" w:type="pct"/>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Look w:val="04A0" w:firstRow="1" w:lastRow="0" w:firstColumn="1" w:lastColumn="0" w:noHBand="0" w:noVBand="1"/>
      </w:tblPr>
      <w:tblGrid>
        <w:gridCol w:w="4311"/>
        <w:gridCol w:w="4695"/>
      </w:tblGrid>
      <w:tr w:rsidR="00D153FE" w14:paraId="268E41FB" w14:textId="77777777">
        <w:tc>
          <w:tcPr>
            <w:tcW w:w="4927" w:type="dxa"/>
            <w:tcBorders>
              <w:bottom w:val="single" w:sz="8" w:space="0" w:color="8C8C8C"/>
            </w:tcBorders>
            <w:shd w:val="clear" w:color="auto" w:fill="93D3FB"/>
          </w:tcPr>
          <w:p w14:paraId="525DFABC" w14:textId="77777777" w:rsidR="00D153FE" w:rsidRDefault="00000000">
            <w:pPr>
              <w:rPr>
                <w:b/>
              </w:rPr>
            </w:pPr>
            <w:r>
              <w:rPr>
                <w:b/>
              </w:rPr>
              <w:t>Reference source</w:t>
            </w:r>
          </w:p>
        </w:tc>
        <w:tc>
          <w:tcPr>
            <w:tcW w:w="4927" w:type="dxa"/>
            <w:tcBorders>
              <w:bottom w:val="single" w:sz="8" w:space="0" w:color="8C8C8C"/>
            </w:tcBorders>
            <w:shd w:val="clear" w:color="auto" w:fill="93D3FB"/>
          </w:tcPr>
          <w:p w14:paraId="7A68EE63" w14:textId="77777777" w:rsidR="00D153FE" w:rsidRDefault="00000000">
            <w:pPr>
              <w:rPr>
                <w:b/>
              </w:rPr>
            </w:pPr>
            <w:r>
              <w:rPr>
                <w:b/>
              </w:rPr>
              <w:t>Reference style</w:t>
            </w:r>
          </w:p>
        </w:tc>
      </w:tr>
      <w:tr w:rsidR="00D153FE" w14:paraId="7BDFB0D2" w14:textId="77777777">
        <w:tc>
          <w:tcPr>
            <w:tcW w:w="4927" w:type="dxa"/>
            <w:shd w:val="clear" w:color="auto" w:fill="D5EFFF"/>
          </w:tcPr>
          <w:p w14:paraId="3A85F0F5" w14:textId="77777777" w:rsidR="00D153FE" w:rsidRDefault="00000000">
            <w:pPr>
              <w:spacing w:before="120"/>
              <w:rPr>
                <w:b/>
              </w:rPr>
            </w:pPr>
            <w:r>
              <w:rPr>
                <w:b/>
              </w:rPr>
              <w:t>Website document—institutional author</w:t>
            </w:r>
          </w:p>
          <w:p w14:paraId="3F79B860" w14:textId="77777777" w:rsidR="00D153FE" w:rsidRDefault="00D153FE">
            <w:pPr>
              <w:rPr>
                <w:b/>
              </w:rPr>
            </w:pPr>
          </w:p>
        </w:tc>
        <w:tc>
          <w:tcPr>
            <w:tcW w:w="4927" w:type="dxa"/>
            <w:shd w:val="clear" w:color="auto" w:fill="D5EFFF"/>
          </w:tcPr>
          <w:p w14:paraId="3BA31EC1" w14:textId="77777777" w:rsidR="00D153FE" w:rsidRDefault="00000000">
            <w:pPr>
              <w:spacing w:before="120"/>
            </w:pPr>
            <w:r>
              <w:t xml:space="preserve">OECD, 2011, ‘What can parents do to help their children succeed in </w:t>
            </w:r>
            <w:r>
              <w:rPr>
                <w:bCs/>
              </w:rPr>
              <w:t>school</w:t>
            </w:r>
            <w:r>
              <w:t xml:space="preserve">?’ PISA In Focus, 2011/10, </w:t>
            </w:r>
            <w:hyperlink r:id="rId100" w:history="1">
              <w:r w:rsidR="00D153FE">
                <w:t>http://www.oecd.org/pisa/49012097.pdf</w:t>
              </w:r>
            </w:hyperlink>
            <w:r>
              <w:t xml:space="preserve">, accessed July 2015. </w:t>
            </w:r>
          </w:p>
        </w:tc>
      </w:tr>
      <w:tr w:rsidR="00D153FE" w14:paraId="35BBF5C7" w14:textId="77777777">
        <w:tc>
          <w:tcPr>
            <w:tcW w:w="4927" w:type="dxa"/>
            <w:shd w:val="clear" w:color="auto" w:fill="D5EFFF"/>
          </w:tcPr>
          <w:p w14:paraId="4F8F58E8" w14:textId="77777777" w:rsidR="00D153FE" w:rsidRDefault="00000000">
            <w:pPr>
              <w:spacing w:before="120"/>
              <w:rPr>
                <w:b/>
              </w:rPr>
            </w:pPr>
            <w:r>
              <w:rPr>
                <w:b/>
              </w:rPr>
              <w:t>Website document—individual author</w:t>
            </w:r>
          </w:p>
          <w:p w14:paraId="4952966B" w14:textId="77777777" w:rsidR="00D153FE" w:rsidRDefault="00D153FE">
            <w:pPr>
              <w:rPr>
                <w:b/>
              </w:rPr>
            </w:pPr>
          </w:p>
        </w:tc>
        <w:tc>
          <w:tcPr>
            <w:tcW w:w="4927" w:type="dxa"/>
            <w:shd w:val="clear" w:color="auto" w:fill="D5EFFF"/>
          </w:tcPr>
          <w:p w14:paraId="0061746C" w14:textId="77777777" w:rsidR="00D153FE" w:rsidRDefault="00000000">
            <w:pPr>
              <w:spacing w:before="120"/>
            </w:pPr>
            <w:r>
              <w:t xml:space="preserve">Nielsen, J 2009, </w:t>
            </w:r>
            <w:r>
              <w:rPr>
                <w:i/>
              </w:rPr>
              <w:t>First 2 words: A signal for the scanning eye</w:t>
            </w:r>
            <w:r>
              <w:t>, &lt;https://www.nngroup.com/articles/first-2-words-a-signal-for-scanning/&gt; accessed May 2013.</w:t>
            </w:r>
          </w:p>
        </w:tc>
      </w:tr>
      <w:tr w:rsidR="00D153FE" w14:paraId="421A4CE6" w14:textId="77777777">
        <w:tc>
          <w:tcPr>
            <w:tcW w:w="4927" w:type="dxa"/>
            <w:shd w:val="clear" w:color="auto" w:fill="D5EFFF"/>
          </w:tcPr>
          <w:p w14:paraId="06D0A306" w14:textId="77777777" w:rsidR="00D153FE" w:rsidRDefault="00000000">
            <w:pPr>
              <w:spacing w:before="120"/>
              <w:rPr>
                <w:b/>
              </w:rPr>
            </w:pPr>
            <w:r>
              <w:rPr>
                <w:b/>
              </w:rPr>
              <w:t>Electronic journal articles</w:t>
            </w:r>
          </w:p>
          <w:p w14:paraId="0D0AC2DF" w14:textId="77777777" w:rsidR="00D153FE" w:rsidRDefault="00D153FE">
            <w:pPr>
              <w:rPr>
                <w:b/>
              </w:rPr>
            </w:pPr>
          </w:p>
        </w:tc>
        <w:tc>
          <w:tcPr>
            <w:tcW w:w="4927" w:type="dxa"/>
            <w:shd w:val="clear" w:color="auto" w:fill="D5EFFF"/>
          </w:tcPr>
          <w:p w14:paraId="70E2A67F" w14:textId="77777777" w:rsidR="00D153FE" w:rsidRDefault="00000000">
            <w:pPr>
              <w:spacing w:before="120"/>
            </w:pPr>
            <w:r>
              <w:rPr>
                <w:bCs/>
              </w:rPr>
              <w:t>Murray</w:t>
            </w:r>
            <w:r>
              <w:t xml:space="preserve">, CJL, King, G, Lopez, AD, Tomijima, N &amp; Krug, EG 2002, 'Armed conflict as a public health problem', </w:t>
            </w:r>
            <w:r>
              <w:rPr>
                <w:i/>
              </w:rPr>
              <w:t>British Medical Journal</w:t>
            </w:r>
            <w:r>
              <w:t>, Feb. 2002, viewed 8 February, 2002</w:t>
            </w:r>
          </w:p>
        </w:tc>
      </w:tr>
      <w:tr w:rsidR="00D153FE" w14:paraId="0F141C70" w14:textId="77777777">
        <w:tc>
          <w:tcPr>
            <w:tcW w:w="4927" w:type="dxa"/>
            <w:shd w:val="clear" w:color="auto" w:fill="D5EFFF"/>
          </w:tcPr>
          <w:p w14:paraId="0604E9A7" w14:textId="77777777" w:rsidR="00D153FE" w:rsidRDefault="00000000">
            <w:pPr>
              <w:spacing w:before="120"/>
              <w:rPr>
                <w:b/>
              </w:rPr>
            </w:pPr>
            <w:r>
              <w:rPr>
                <w:b/>
              </w:rPr>
              <w:t>CD-ROM</w:t>
            </w:r>
          </w:p>
          <w:p w14:paraId="058453D5" w14:textId="77777777" w:rsidR="00D153FE" w:rsidRDefault="00D153FE">
            <w:pPr>
              <w:rPr>
                <w:b/>
              </w:rPr>
            </w:pPr>
          </w:p>
        </w:tc>
        <w:tc>
          <w:tcPr>
            <w:tcW w:w="4927" w:type="dxa"/>
            <w:shd w:val="clear" w:color="auto" w:fill="D5EFFF"/>
          </w:tcPr>
          <w:p w14:paraId="4090D3A4" w14:textId="77777777" w:rsidR="00D153FE" w:rsidRDefault="00000000">
            <w:pPr>
              <w:spacing w:before="120"/>
            </w:pPr>
            <w:r>
              <w:t xml:space="preserve">Prime Notes 2005, CD-ROM, Department of Primary </w:t>
            </w:r>
            <w:r>
              <w:rPr>
                <w:bCs/>
              </w:rPr>
              <w:t>Industries</w:t>
            </w:r>
            <w:r>
              <w:t xml:space="preserve"> and Fisheries, Queensland.</w:t>
            </w:r>
          </w:p>
        </w:tc>
      </w:tr>
      <w:tr w:rsidR="00D153FE" w14:paraId="140A0B8A" w14:textId="77777777">
        <w:tc>
          <w:tcPr>
            <w:tcW w:w="4927" w:type="dxa"/>
            <w:shd w:val="clear" w:color="auto" w:fill="D5EFFF"/>
          </w:tcPr>
          <w:p w14:paraId="1193B0B5" w14:textId="77777777" w:rsidR="00D153FE" w:rsidRDefault="00000000">
            <w:pPr>
              <w:spacing w:before="120"/>
              <w:rPr>
                <w:b/>
              </w:rPr>
            </w:pPr>
            <w:r>
              <w:rPr>
                <w:b/>
              </w:rPr>
              <w:t>Film, video or other recording</w:t>
            </w:r>
          </w:p>
          <w:p w14:paraId="69EED62F" w14:textId="77777777" w:rsidR="00D153FE" w:rsidRDefault="00D153FE">
            <w:pPr>
              <w:rPr>
                <w:b/>
              </w:rPr>
            </w:pPr>
          </w:p>
        </w:tc>
        <w:tc>
          <w:tcPr>
            <w:tcW w:w="4927" w:type="dxa"/>
            <w:shd w:val="clear" w:color="auto" w:fill="D5EFFF"/>
          </w:tcPr>
          <w:p w14:paraId="0A9BBF64" w14:textId="77777777" w:rsidR="00D153FE" w:rsidRDefault="00000000">
            <w:pPr>
              <w:spacing w:before="120"/>
            </w:pPr>
            <w:r>
              <w:rPr>
                <w:i/>
              </w:rPr>
              <w:t>The Caretakers—pastoral property planning</w:t>
            </w:r>
            <w:r>
              <w:t xml:space="preserve"> 1989, video recording, Darling Downs Institute of Advanced Education, Toowoomba.</w:t>
            </w:r>
          </w:p>
        </w:tc>
      </w:tr>
      <w:tr w:rsidR="00D153FE" w14:paraId="17ECF016" w14:textId="77777777">
        <w:tc>
          <w:tcPr>
            <w:tcW w:w="4927" w:type="dxa"/>
            <w:shd w:val="clear" w:color="auto" w:fill="D5EFFF"/>
          </w:tcPr>
          <w:p w14:paraId="6069670D" w14:textId="77777777" w:rsidR="00D153FE" w:rsidRDefault="00000000">
            <w:pPr>
              <w:spacing w:before="120"/>
              <w:rPr>
                <w:b/>
              </w:rPr>
            </w:pPr>
            <w:r>
              <w:rPr>
                <w:b/>
              </w:rPr>
              <w:t>Databases</w:t>
            </w:r>
          </w:p>
          <w:p w14:paraId="46A34739" w14:textId="77777777" w:rsidR="00D153FE" w:rsidRDefault="00D153FE">
            <w:pPr>
              <w:rPr>
                <w:b/>
              </w:rPr>
            </w:pPr>
          </w:p>
        </w:tc>
        <w:tc>
          <w:tcPr>
            <w:tcW w:w="4927" w:type="dxa"/>
            <w:shd w:val="clear" w:color="auto" w:fill="D5EFFF"/>
          </w:tcPr>
          <w:p w14:paraId="00F025F6" w14:textId="77777777" w:rsidR="00D153FE" w:rsidRDefault="00000000">
            <w:pPr>
              <w:spacing w:before="120"/>
              <w:rPr>
                <w:bCs/>
              </w:rPr>
            </w:pPr>
            <w:r>
              <w:rPr>
                <w:bCs/>
              </w:rPr>
              <w:t>As a minimum, provide details of the title, producer, the term database (if this is not clear from the title) and the frequency of updating. Useful additional information includes version number, timespan covered, hardware and software requirements, etc.</w:t>
            </w:r>
          </w:p>
        </w:tc>
      </w:tr>
      <w:tr w:rsidR="00D153FE" w14:paraId="22E2C86C" w14:textId="77777777">
        <w:tc>
          <w:tcPr>
            <w:tcW w:w="4927" w:type="dxa"/>
            <w:shd w:val="clear" w:color="auto" w:fill="D5EFFF"/>
          </w:tcPr>
          <w:p w14:paraId="77C34BCA" w14:textId="77777777" w:rsidR="00D153FE" w:rsidRDefault="00000000">
            <w:pPr>
              <w:spacing w:before="120"/>
              <w:rPr>
                <w:b/>
              </w:rPr>
            </w:pPr>
            <w:r>
              <w:rPr>
                <w:b/>
              </w:rPr>
              <w:t>Emails and other personal correspondence</w:t>
            </w:r>
          </w:p>
          <w:p w14:paraId="1A3F7AE2" w14:textId="77777777" w:rsidR="00D153FE" w:rsidRDefault="00000000">
            <w:r>
              <w:t>While they must be cited in text, it is not necessary to cite the details of personal communications in a bibliography</w:t>
            </w:r>
          </w:p>
          <w:p w14:paraId="105A00F4" w14:textId="77777777" w:rsidR="00D153FE" w:rsidRDefault="00000000">
            <w:r>
              <w:t>Do not cite an email address without prior permission from the owner</w:t>
            </w:r>
          </w:p>
          <w:p w14:paraId="67E343BD" w14:textId="77777777" w:rsidR="00D153FE" w:rsidRDefault="00D153FE">
            <w:pPr>
              <w:rPr>
                <w:b/>
              </w:rPr>
            </w:pPr>
          </w:p>
        </w:tc>
        <w:tc>
          <w:tcPr>
            <w:tcW w:w="4927" w:type="dxa"/>
            <w:shd w:val="clear" w:color="auto" w:fill="D5EFFF"/>
          </w:tcPr>
          <w:p w14:paraId="14AAA538" w14:textId="77777777" w:rsidR="00D153FE" w:rsidRDefault="00000000">
            <w:pPr>
              <w:spacing w:before="120"/>
              <w:rPr>
                <w:bCs/>
              </w:rPr>
            </w:pPr>
            <w:r>
              <w:rPr>
                <w:bCs/>
              </w:rPr>
              <w:t>In text:</w:t>
            </w:r>
            <w:r>
              <w:rPr>
                <w:bCs/>
              </w:rPr>
              <w:br/>
              <w:t xml:space="preserve">White, B 2000, email, 28 March </w:t>
            </w:r>
          </w:p>
          <w:p w14:paraId="71911CF9" w14:textId="77777777" w:rsidR="00D153FE" w:rsidRDefault="00000000">
            <w:pPr>
              <w:spacing w:before="120"/>
              <w:rPr>
                <w:bCs/>
              </w:rPr>
            </w:pPr>
            <w:r>
              <w:rPr>
                <w:bCs/>
              </w:rPr>
              <w:t xml:space="preserve">If citing in full in a bibliography, use the formula: </w:t>
            </w:r>
            <w:r>
              <w:rPr>
                <w:bCs/>
              </w:rPr>
              <w:br/>
              <w:t>White, B 2000, email, 28 March, bwhite@bigpond.net.au.</w:t>
            </w:r>
          </w:p>
          <w:p w14:paraId="67116F2C" w14:textId="77777777" w:rsidR="00D153FE" w:rsidRDefault="00D153FE">
            <w:pPr>
              <w:spacing w:before="120"/>
              <w:rPr>
                <w:bCs/>
              </w:rPr>
            </w:pPr>
          </w:p>
        </w:tc>
      </w:tr>
    </w:tbl>
    <w:p w14:paraId="712F9E1D" w14:textId="77777777" w:rsidR="00D153FE" w:rsidRDefault="00D153FE">
      <w:pPr>
        <w:rPr>
          <w:rStyle w:val="SubtleEmphasis1"/>
          <w:rFonts w:ascii="Arial Nova Light" w:hAnsi="Arial Nova Light"/>
          <w:i w:val="0"/>
          <w:iCs w:val="0"/>
          <w:color w:val="595959" w:themeColor="text1" w:themeTint="A6"/>
          <w:sz w:val="32"/>
        </w:rPr>
      </w:pPr>
    </w:p>
    <w:p w14:paraId="4AD1B84B" w14:textId="77777777" w:rsidR="00D153FE" w:rsidRDefault="00000000">
      <w:pPr>
        <w:spacing w:line="259" w:lineRule="auto"/>
        <w:rPr>
          <w:rFonts w:ascii="Arial Nova Light" w:eastAsiaTheme="majorEastAsia" w:hAnsi="Arial Nova Light" w:cstheme="majorBidi"/>
          <w:color w:val="A70240"/>
          <w:sz w:val="36"/>
          <w:szCs w:val="32"/>
        </w:rPr>
      </w:pPr>
      <w:bookmarkStart w:id="690" w:name="_Toc432059401"/>
      <w:bookmarkStart w:id="691" w:name="_Toc440370205"/>
      <w:r>
        <w:br w:type="page"/>
      </w:r>
    </w:p>
    <w:p w14:paraId="6A97F587" w14:textId="77777777" w:rsidR="00D153FE" w:rsidRDefault="00000000">
      <w:pPr>
        <w:pStyle w:val="Heading1"/>
        <w:numPr>
          <w:ilvl w:val="0"/>
          <w:numId w:val="0"/>
        </w:numPr>
      </w:pPr>
      <w:bookmarkStart w:id="692" w:name="_Bibliography"/>
      <w:bookmarkStart w:id="693" w:name="_Toc98503694"/>
      <w:bookmarkStart w:id="694" w:name="_Toc98511027"/>
      <w:bookmarkStart w:id="695" w:name="_Toc169860856"/>
      <w:bookmarkEnd w:id="692"/>
      <w:r>
        <w:lastRenderedPageBreak/>
        <w:t>Bibliography</w:t>
      </w:r>
      <w:bookmarkEnd w:id="690"/>
      <w:bookmarkEnd w:id="691"/>
      <w:bookmarkEnd w:id="693"/>
      <w:bookmarkEnd w:id="694"/>
      <w:bookmarkEnd w:id="695"/>
    </w:p>
    <w:p w14:paraId="62B3258A" w14:textId="77777777" w:rsidR="00D153FE" w:rsidRDefault="00000000">
      <w:r>
        <w:t xml:space="preserve">Australian Copyright Council, </w:t>
      </w:r>
      <w:r>
        <w:rPr>
          <w:i/>
        </w:rPr>
        <w:t>Information sheet G103v04—permission: do I need it?</w:t>
      </w:r>
      <w:r>
        <w:t>, Australian Copyright Council, viewed 18 March 2022, &lt; https://www.copyright.org.au/browse/book/ACC-Permission:-Do-I-Need-It-INFO103&gt;.</w:t>
      </w:r>
    </w:p>
    <w:p w14:paraId="0DB415BF" w14:textId="77777777" w:rsidR="00D153FE" w:rsidRDefault="00000000">
      <w:r>
        <w:t>Australian Copyright Council, viewed 13 July 2005, &lt;http://www.copyright.org.au/&gt;.</w:t>
      </w:r>
    </w:p>
    <w:p w14:paraId="50B30878" w14:textId="77777777" w:rsidR="00D153FE" w:rsidRDefault="00000000">
      <w:r>
        <w:t xml:space="preserve">Bailey, B 1999, ‘Reading speed and comprehension—then and now’, </w:t>
      </w:r>
      <w:r>
        <w:rPr>
          <w:i/>
        </w:rPr>
        <w:t>UI Design Update Newsletter</w:t>
      </w:r>
      <w:r>
        <w:t>, Human Factors International, viewed May 2013, &lt;http://www.humanfactors.com/library/jan99uc.htm&gt;.</w:t>
      </w:r>
    </w:p>
    <w:p w14:paraId="7F58B364" w14:textId="77777777" w:rsidR="00D153FE" w:rsidRDefault="00000000">
      <w:r>
        <w:t>Commonwealth of Australia 1999, Guidelines for Commonwealth information published in electronic formats, Australian Government Information Management Office, Canberra, viewed 13 July 2005, &lt;www.agimo.gov.au/information/publishing/formats&gt;.</w:t>
      </w:r>
    </w:p>
    <w:p w14:paraId="08E6EE54" w14:textId="77777777" w:rsidR="00D153FE" w:rsidRDefault="00000000">
      <w:r>
        <w:t xml:space="preserve">Commonwealth of Australia 2002, </w:t>
      </w:r>
      <w:r>
        <w:rPr>
          <w:i/>
        </w:rPr>
        <w:t>Style manual for authors, editors and printers</w:t>
      </w:r>
      <w:r>
        <w:t>,</w:t>
      </w:r>
      <w:r>
        <w:rPr>
          <w:i/>
        </w:rPr>
        <w:t xml:space="preserve"> </w:t>
      </w:r>
      <w:r>
        <w:t>6th edition, John Wiley &amp; Sons Australia Ltd, Canberra.</w:t>
      </w:r>
    </w:p>
    <w:p w14:paraId="1E51CEAE" w14:textId="77777777" w:rsidR="00D153FE" w:rsidRDefault="00000000">
      <w:r>
        <w:t xml:space="preserve">Community Disability Alliance 1995, </w:t>
      </w:r>
      <w:hyperlink r:id="rId101" w:history="1">
        <w:r w:rsidR="00D153FE">
          <w:rPr>
            <w:i/>
          </w:rPr>
          <w:t>A way with words: Guidelines for the portrayal of people with a disability</w:t>
        </w:r>
      </w:hyperlink>
      <w:r>
        <w:t>, Disability Services Queensland, viewed 14 July 2005, &lt;http://www.qld.gov.au/disability/community/communicating/&gt;.</w:t>
      </w:r>
    </w:p>
    <w:p w14:paraId="4372AB99" w14:textId="77777777" w:rsidR="00D153FE" w:rsidRDefault="00000000">
      <w:r>
        <w:t>Creative Commons Australia, viewed May 2013, &lt;http://creativecommons.org.au&gt;.</w:t>
      </w:r>
    </w:p>
    <w:p w14:paraId="212DE3E0" w14:textId="77777777" w:rsidR="00D153FE" w:rsidRDefault="00000000">
      <w:r>
        <w:t xml:space="preserve">Daly, R 2009, </w:t>
      </w:r>
      <w:r>
        <w:rPr>
          <w:i/>
        </w:rPr>
        <w:t>Plain English style guide—writing to be understood</w:t>
      </w:r>
      <w:r>
        <w:t>, Office of State Revenue, Brisbane, Queensland.</w:t>
      </w:r>
    </w:p>
    <w:p w14:paraId="788BD34D" w14:textId="77777777" w:rsidR="00D153FE" w:rsidRDefault="00000000">
      <w:r>
        <w:t xml:space="preserve">Department of Aboriginal and Torres Strait Islander Partnerships 2015, </w:t>
      </w:r>
      <w:r>
        <w:rPr>
          <w:i/>
        </w:rPr>
        <w:t>Web style guide 2015</w:t>
      </w:r>
      <w:r>
        <w:t>, Department of Aboriginal and Torres Strait Islander Partnerships, Brisbane.</w:t>
      </w:r>
    </w:p>
    <w:p w14:paraId="27362364" w14:textId="77777777" w:rsidR="00D153FE" w:rsidRDefault="00000000">
      <w:r>
        <w:t xml:space="preserve">Department of Communities, Child Safety and Disability Services 2012, </w:t>
      </w:r>
      <w:r>
        <w:rPr>
          <w:i/>
        </w:rPr>
        <w:t>A way with words: guidelines for the portrayal of people with a disability</w:t>
      </w:r>
      <w:r>
        <w:t>, Brisbane.</w:t>
      </w:r>
    </w:p>
    <w:p w14:paraId="62F874E3" w14:textId="77777777" w:rsidR="00D153FE" w:rsidRDefault="00000000">
      <w:r>
        <w:t xml:space="preserve">Department of Communities 2010, </w:t>
      </w:r>
      <w:r>
        <w:rPr>
          <w:i/>
        </w:rPr>
        <w:t>Department of Communities style guide</w:t>
      </w:r>
      <w:r>
        <w:t>, Department of Communities, Brisbane.</w:t>
      </w:r>
    </w:p>
    <w:p w14:paraId="70A92631" w14:textId="77777777" w:rsidR="00D153FE" w:rsidRDefault="00000000">
      <w:r>
        <w:t xml:space="preserve">Department of Employment, Economic Development and Innovation 2010, </w:t>
      </w:r>
      <w:r>
        <w:rPr>
          <w:i/>
        </w:rPr>
        <w:t>Web writing and style guide</w:t>
      </w:r>
      <w:r>
        <w:t>, Department of Employment, Economic Development and Innovation, Brisbane.</w:t>
      </w:r>
    </w:p>
    <w:p w14:paraId="242B1E10" w14:textId="77777777" w:rsidR="00D153FE" w:rsidRDefault="00000000">
      <w:r>
        <w:t xml:space="preserve">Department of Finance and Deregulation, </w:t>
      </w:r>
      <w:r>
        <w:rPr>
          <w:i/>
        </w:rPr>
        <w:t>Web accessibility national transition strategy</w:t>
      </w:r>
      <w:r>
        <w:t>, Commonwealth of Australia, viewed July 2010, &lt;http://www.finance.gov.au/publications/wcag-2-implementation/introduction.html#mandate&gt;.</w:t>
      </w:r>
    </w:p>
    <w:p w14:paraId="252D13D2" w14:textId="77777777" w:rsidR="00D153FE" w:rsidRDefault="00000000">
      <w:r>
        <w:t xml:space="preserve">Jabr, F 2013, </w:t>
      </w:r>
      <w:r>
        <w:rPr>
          <w:i/>
        </w:rPr>
        <w:t>The reading brain in the digital age: the science of paper versus screens</w:t>
      </w:r>
      <w:r>
        <w:t>, Scientific American, viewed 18 March 2022, &lt;http://www.scientificamerican.com/article/reading-paper-screens/&gt;.</w:t>
      </w:r>
    </w:p>
    <w:p w14:paraId="4D5E281E" w14:textId="77777777" w:rsidR="00D153FE" w:rsidRDefault="00000000">
      <w:r>
        <w:t xml:space="preserve">Miller, GA 1956, ‘The magical number seven, plus or minus two: some limits on our capacity for processing information’, </w:t>
      </w:r>
      <w:r>
        <w:rPr>
          <w:i/>
        </w:rPr>
        <w:t>Psychological Review</w:t>
      </w:r>
      <w:r>
        <w:t>, vol. 63, no. 2, pp. 81–97, viewed March 2022,  &lt;https://psycnet.apa.org/record/1957-02914-001&gt;.</w:t>
      </w:r>
    </w:p>
    <w:p w14:paraId="3035F605" w14:textId="77777777" w:rsidR="00D153FE" w:rsidRDefault="00000000">
      <w:r>
        <w:t xml:space="preserve">Neilsen, J 2000, </w:t>
      </w:r>
      <w:r>
        <w:rPr>
          <w:i/>
        </w:rPr>
        <w:t>Designing web usability: The practice of simplicity</w:t>
      </w:r>
      <w:r>
        <w:t>, New Riders Publishing, Indianapolis, Indiana, USA.</w:t>
      </w:r>
    </w:p>
    <w:p w14:paraId="212BDF9B" w14:textId="77777777" w:rsidR="00D153FE" w:rsidRDefault="00000000">
      <w:r>
        <w:t xml:space="preserve">Nielsen, J 2006, </w:t>
      </w:r>
      <w:r>
        <w:rPr>
          <w:i/>
        </w:rPr>
        <w:t>F-shaped pattern for reading web content</w:t>
      </w:r>
      <w:r>
        <w:t>, Nielsen Norman Group, viewed 18 March 2022, &lt; https://www.nngroup.com/articles/f-shaped-pattern-reading-web-content-discovered/&gt;.</w:t>
      </w:r>
    </w:p>
    <w:p w14:paraId="2B2E0338" w14:textId="77777777" w:rsidR="00D153FE" w:rsidRDefault="00000000">
      <w:r>
        <w:t xml:space="preserve">Nielsen, J 2009, </w:t>
      </w:r>
      <w:r>
        <w:rPr>
          <w:i/>
        </w:rPr>
        <w:t>First 2 Words: A Signal for the Scanning Eye</w:t>
      </w:r>
      <w:r>
        <w:t>, Nielsen Norman Group, viewed 18 March 2022, &lt;https://www.nngroup.com/articles/first-2-words-a-signal-for-scanning/&gt;.</w:t>
      </w:r>
    </w:p>
    <w:p w14:paraId="1F3E40E1" w14:textId="77777777" w:rsidR="00D153FE" w:rsidRDefault="00000000">
      <w:r>
        <w:t xml:space="preserve">Nielsen, J 2008, </w:t>
      </w:r>
      <w:r>
        <w:rPr>
          <w:i/>
        </w:rPr>
        <w:t>How little do users read?</w:t>
      </w:r>
      <w:r>
        <w:t>, Nielsen Norman Group, viewed 18 March 2022, &lt;https://www.nngroup.com/articles/how-little-do-users-read/&gt;.</w:t>
      </w:r>
    </w:p>
    <w:p w14:paraId="324BC0CB" w14:textId="77777777" w:rsidR="00D153FE" w:rsidRDefault="00000000">
      <w:r>
        <w:t xml:space="preserve">Office of the Parliamentary Council 1993, Plain English manual, viewed 24 August 2015, </w:t>
      </w:r>
      <w:r>
        <w:br/>
        <w:t>&lt; https://www.opc.gov.au/about/docs/Plain_English.pdf&gt;.</w:t>
      </w:r>
    </w:p>
    <w:p w14:paraId="1F300969" w14:textId="77777777" w:rsidR="00D153FE" w:rsidRDefault="00000000">
      <w:r>
        <w:lastRenderedPageBreak/>
        <w:t xml:space="preserve">Queensland Government 2005, </w:t>
      </w:r>
      <w:r>
        <w:rPr>
          <w:i/>
        </w:rPr>
        <w:t>Web writing guide (whole-of-government)</w:t>
      </w:r>
      <w:r>
        <w:t>, Brisbane.</w:t>
      </w:r>
    </w:p>
    <w:p w14:paraId="10E5B692" w14:textId="77777777" w:rsidR="00D153FE" w:rsidRDefault="00000000">
      <w:r>
        <w:t xml:space="preserve">Redish, J 2007, </w:t>
      </w:r>
      <w:r>
        <w:rPr>
          <w:i/>
        </w:rPr>
        <w:t>Letting go of the words</w:t>
      </w:r>
      <w:r>
        <w:t>, San Francisco, Elsevier, an imprint of Morgan Kaufmann.</w:t>
      </w:r>
    </w:p>
    <w:p w14:paraId="5799C612" w14:textId="77777777" w:rsidR="00D153FE" w:rsidRDefault="00000000">
      <w:r>
        <w:t xml:space="preserve">Scope, </w:t>
      </w:r>
      <w:r>
        <w:rPr>
          <w:i/>
        </w:rPr>
        <w:t>Easy English writing style guide</w:t>
      </w:r>
      <w:r>
        <w:t>, viewed 13 December 2010, &lt;www.scopevic.org.au&gt;.</w:t>
      </w:r>
    </w:p>
    <w:p w14:paraId="415081DF" w14:textId="77777777" w:rsidR="00D153FE" w:rsidRDefault="00000000">
      <w:r>
        <w:t xml:space="preserve">Smart Service Queensland, </w:t>
      </w:r>
      <w:r>
        <w:rPr>
          <w:i/>
        </w:rPr>
        <w:t>Web writing guide</w:t>
      </w:r>
      <w:r>
        <w:t xml:space="preserve">, viewed 6 July 2010, &lt;http://ssq.govnet.qld.gov.au/web/standards_and_guidelines/writing/index.html&gt;. </w:t>
      </w:r>
    </w:p>
    <w:p w14:paraId="48931FFA" w14:textId="77777777" w:rsidR="00D153FE" w:rsidRDefault="00000000">
      <w:r>
        <w:t>State of Queensland 2022, Digital services policy, Queensland Government Customer and Digital Group, viewed 18 March 2022, &lt; https://www.qgcio.qld.gov.au/documents/digital-services-policy&gt;.</w:t>
      </w:r>
    </w:p>
    <w:p w14:paraId="4F3E9D1A" w14:textId="77777777" w:rsidR="00D153FE" w:rsidRDefault="00000000">
      <w:r>
        <w:t xml:space="preserve">State of Queensland 2000, </w:t>
      </w:r>
      <w:hyperlink r:id="rId102" w:history="1">
        <w:r w:rsidR="00D153FE">
          <w:rPr>
            <w:i/>
          </w:rPr>
          <w:t>Queensland Government Corporate Identity Manual</w:t>
        </w:r>
      </w:hyperlink>
      <w:r>
        <w:t>, Department of Premier and Cabinet, Brisbane, viewed 14 June 2022, &lt;https://marketing.govnet.qld.gov.au/corporate-identity/guidelines.aspx&gt;.</w:t>
      </w:r>
    </w:p>
    <w:p w14:paraId="301DBBC6" w14:textId="77777777" w:rsidR="00D153FE" w:rsidRDefault="00000000">
      <w:r>
        <w:t xml:space="preserve">W3C, </w:t>
      </w:r>
      <w:r>
        <w:rPr>
          <w:i/>
        </w:rPr>
        <w:t>Web Accessibility Initiative</w:t>
      </w:r>
      <w:r>
        <w:t>, World Wide Web Consortium viewed July 2010, &lt;www.w3.org&gt;.</w:t>
      </w:r>
    </w:p>
    <w:p w14:paraId="7FB95FC9" w14:textId="77777777" w:rsidR="00D153FE" w:rsidRDefault="00000000">
      <w:r>
        <w:t xml:space="preserve">W3C, </w:t>
      </w:r>
      <w:hyperlink r:id="rId103" w:history="1">
        <w:r w:rsidR="00D153FE">
          <w:rPr>
            <w:i/>
          </w:rPr>
          <w:t>Web content accessibility guidelines (WCAG) 2.0</w:t>
        </w:r>
      </w:hyperlink>
      <w:r>
        <w:t>, World Wide Web Consortium, viewed 13 August 2015, &lt;http://www.w3.org/TR/WCAG20&gt;.</w:t>
      </w:r>
    </w:p>
    <w:p w14:paraId="059C9F74" w14:textId="77777777" w:rsidR="00D153FE" w:rsidRDefault="00000000">
      <w:r>
        <w:t>WebAIM, viewed July 2010, &lt;http://webaim.org&gt;.</w:t>
      </w:r>
    </w:p>
    <w:p w14:paraId="649DDB50" w14:textId="77777777" w:rsidR="00D153FE" w:rsidRDefault="00000000">
      <w:r>
        <w:t xml:space="preserve">Wästlund, E 2007, </w:t>
      </w:r>
      <w:r>
        <w:rPr>
          <w:i/>
        </w:rPr>
        <w:t>Experimental studies of human-computer interaction: working memory and mental workload in complex cognition</w:t>
      </w:r>
      <w:r>
        <w:t>, Göteborgs Universitet, viewed March 2022, &lt;https://gupea.ub.gu.se/handle/2077/4693&gt;.</w:t>
      </w:r>
    </w:p>
    <w:p w14:paraId="16F3726B" w14:textId="77777777" w:rsidR="00D153FE" w:rsidRDefault="00D153FE">
      <w:pPr>
        <w:rPr>
          <w:rStyle w:val="SubtleEmphasis1"/>
          <w:rFonts w:ascii="Arial Nova Light" w:hAnsi="Arial Nova Light"/>
          <w:i w:val="0"/>
          <w:iCs w:val="0"/>
          <w:color w:val="595959" w:themeColor="text1" w:themeTint="A6"/>
          <w:sz w:val="32"/>
        </w:rPr>
      </w:pPr>
    </w:p>
    <w:sectPr w:rsidR="00D153FE">
      <w:headerReference w:type="default" r:id="rId104"/>
      <w:footerReference w:type="default" r:id="rId105"/>
      <w:headerReference w:type="first" r:id="rId106"/>
      <w:footerReference w:type="first" r:id="rId10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153B9" w14:textId="77777777" w:rsidR="00310695" w:rsidRDefault="00310695">
      <w:r>
        <w:separator/>
      </w:r>
    </w:p>
  </w:endnote>
  <w:endnote w:type="continuationSeparator" w:id="0">
    <w:p w14:paraId="5B0C7144" w14:textId="77777777" w:rsidR="00310695" w:rsidRDefault="0031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DengXian Light">
    <w:charset w:val="86"/>
    <w:family w:val="auto"/>
    <w:pitch w:val="variable"/>
    <w:sig w:usb0="A00002BF" w:usb1="38CF7CFA" w:usb2="00000016" w:usb3="00000000" w:csb0="0004000F" w:csb1="00000000"/>
  </w:font>
  <w:font w:name="Arial Nova">
    <w:charset w:val="00"/>
    <w:family w:val="swiss"/>
    <w:pitch w:val="variable"/>
    <w:sig w:usb0="0000028F" w:usb1="00000002"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pitch w:val="default"/>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Times New (W1)">
    <w:altName w:val="Times New Roman"/>
    <w:charset w:val="00"/>
    <w:family w:val="roman"/>
    <w:pitch w:val="default"/>
    <w:sig w:usb0="00000000" w:usb1="00000000" w:usb2="00000008" w:usb3="00000000" w:csb0="000001FF" w:csb1="00000000"/>
  </w:font>
  <w:font w:name="MetaOT-Norm">
    <w:altName w:val="Cambria"/>
    <w:charset w:val="00"/>
    <w:family w:val="swiss"/>
    <w:pitch w:val="default"/>
    <w:sig w:usb0="00000000" w:usb1="00000000" w:usb2="00000000" w:usb3="00000000" w:csb0="00000001" w:csb1="00000000"/>
  </w:font>
  <w:font w:name="Microsoft Uighur">
    <w:altName w:val="Trebuchet MS"/>
    <w:charset w:val="B2"/>
    <w:family w:val="auto"/>
    <w:pitch w:val="variable"/>
    <w:sig w:usb0="80002003" w:usb1="80000000" w:usb2="00000008" w:usb3="00000000" w:csb0="0000004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C47028" w14:textId="77777777" w:rsidR="00D153FE" w:rsidRDefault="00000000">
    <w:pPr>
      <w:pStyle w:val="Footer"/>
      <w:pBdr>
        <w:top w:val="single" w:sz="4" w:space="8" w:color="7F7F7F" w:themeColor="text1" w:themeTint="80"/>
      </w:pBdr>
      <w:spacing w:before="360"/>
      <w:contextualSpacing/>
      <w:rPr>
        <w:color w:val="404040" w:themeColor="text1" w:themeTint="BF"/>
      </w:rPr>
    </w:pPr>
    <w:r>
      <w:rPr>
        <w:color w:val="404040" w:themeColor="text1" w:themeTint="BF"/>
      </w:rPr>
      <w:tab/>
    </w:r>
    <w:r>
      <w:rPr>
        <w:color w:val="404040" w:themeColor="text1" w:themeTint="BF"/>
      </w:rPr>
      <w:tab/>
    </w:r>
    <w:r>
      <w:rPr>
        <w:color w:val="404040" w:themeColor="text1" w:themeTint="BF"/>
      </w:rPr>
      <w:fldChar w:fldCharType="begin"/>
    </w:r>
    <w:r>
      <w:rPr>
        <w:color w:val="404040" w:themeColor="text1" w:themeTint="BF"/>
      </w:rPr>
      <w:instrText xml:space="preserve"> PAGE   \* MERGEFORMAT </w:instrText>
    </w:r>
    <w:r>
      <w:rPr>
        <w:color w:val="404040" w:themeColor="text1" w:themeTint="BF"/>
      </w:rPr>
      <w:fldChar w:fldCharType="separate"/>
    </w:r>
    <w:r>
      <w:rPr>
        <w:color w:val="404040" w:themeColor="text1" w:themeTint="BF"/>
      </w:rPr>
      <w:t>2</w:t>
    </w:r>
    <w:r>
      <w:rPr>
        <w:color w:val="404040" w:themeColor="text1" w:themeTint="B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4C154F" w14:textId="77777777" w:rsidR="00D153FE" w:rsidRDefault="00000000">
    <w:pPr>
      <w:pStyle w:val="Footer"/>
      <w:tabs>
        <w:tab w:val="clear" w:pos="4513"/>
        <w:tab w:val="clear" w:pos="9026"/>
        <w:tab w:val="right" w:pos="9498"/>
      </w:tabs>
      <w:ind w:left="-142" w:right="-472"/>
    </w:pPr>
    <w:r>
      <w:rPr>
        <w:sz w:val="18"/>
        <w:szCs w:val="18"/>
      </w:rPr>
      <w:t>Department of Communities, Housing and Digital Economy</w:t>
    </w:r>
    <w:r>
      <w:rPr>
        <w:sz w:val="18"/>
        <w:szCs w:val="18"/>
      </w:rPr>
      <w:tab/>
    </w:r>
    <w:r>
      <w:rPr>
        <w:noProof/>
      </w:rPr>
      <w:drawing>
        <wp:inline distT="0" distB="0" distL="0" distR="0" wp14:anchorId="7A0CF432" wp14:editId="5E012CEE">
          <wp:extent cx="1543050" cy="503555"/>
          <wp:effectExtent l="0" t="0" r="0" b="0"/>
          <wp:docPr id="1280" name="Picture 1280" descr="Queensland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 name="Picture 1280" descr="Queensland Government logo"/>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543322" cy="504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A264BB" w14:textId="77777777" w:rsidR="00310695" w:rsidRDefault="00310695">
      <w:pPr>
        <w:spacing w:after="0"/>
      </w:pPr>
      <w:r>
        <w:separator/>
      </w:r>
    </w:p>
  </w:footnote>
  <w:footnote w:type="continuationSeparator" w:id="0">
    <w:p w14:paraId="26D9AB75" w14:textId="77777777" w:rsidR="00310695" w:rsidRDefault="0031069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E4D6D5" w14:textId="77777777" w:rsidR="00D153FE" w:rsidRDefault="00000000">
    <w:pPr>
      <w:pStyle w:val="Header"/>
      <w:pBdr>
        <w:bottom w:val="single" w:sz="4" w:space="8" w:color="7F7F7F" w:themeColor="text1" w:themeTint="80"/>
      </w:pBdr>
      <w:spacing w:after="360"/>
      <w:contextualSpacing/>
      <w:jc w:val="right"/>
      <w:rPr>
        <w:color w:val="404040" w:themeColor="text1" w:themeTint="BF"/>
        <w:sz w:val="16"/>
        <w:szCs w:val="16"/>
      </w:rPr>
    </w:pPr>
    <w:r>
      <w:rPr>
        <w:color w:val="404040" w:themeColor="text1" w:themeTint="BF"/>
        <w:sz w:val="16"/>
        <w:szCs w:val="16"/>
      </w:rPr>
      <w:t>Web writing and style guide</w:t>
    </w:r>
  </w:p>
  <w:p w14:paraId="5E1284DD" w14:textId="77777777" w:rsidR="00D153FE" w:rsidRDefault="00D153FE">
    <w:pPr>
      <w:pStyle w:val="Header"/>
    </w:pPr>
  </w:p>
  <w:p w14:paraId="07800A2D" w14:textId="77777777" w:rsidR="00D153FE" w:rsidRDefault="00D153F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B64FCB" w14:textId="77777777" w:rsidR="00D153FE" w:rsidRDefault="00000000">
    <w:pPr>
      <w:pStyle w:val="Header"/>
    </w:pPr>
    <w:r>
      <w:rPr>
        <w:noProof/>
      </w:rPr>
      <mc:AlternateContent>
        <mc:Choice Requires="wpg">
          <w:drawing>
            <wp:anchor distT="0" distB="0" distL="114300" distR="114300" simplePos="0" relativeHeight="251659264" behindDoc="0" locked="0" layoutInCell="1" allowOverlap="1" wp14:anchorId="5472EAF1" wp14:editId="57ABEF6C">
              <wp:simplePos x="0" y="0"/>
              <wp:positionH relativeFrom="column">
                <wp:posOffset>-552450</wp:posOffset>
              </wp:positionH>
              <wp:positionV relativeFrom="paragraph">
                <wp:posOffset>-40005</wp:posOffset>
              </wp:positionV>
              <wp:extent cx="179705" cy="9885680"/>
              <wp:effectExtent l="0" t="0" r="0" b="1270"/>
              <wp:wrapNone/>
              <wp:docPr id="17" name="Group 17"/>
              <wp:cNvGraphicFramePr/>
              <a:graphic xmlns:a="http://schemas.openxmlformats.org/drawingml/2006/main">
                <a:graphicData uri="http://schemas.microsoft.com/office/word/2010/wordprocessingGroup">
                  <wpg:wgp>
                    <wpg:cNvGrpSpPr/>
                    <wpg:grpSpPr>
                      <a:xfrm>
                        <a:off x="0" y="0"/>
                        <a:ext cx="180000" cy="9885680"/>
                        <a:chOff x="0" y="-190500"/>
                        <a:chExt cx="180000" cy="9885680"/>
                      </a:xfrm>
                    </wpg:grpSpPr>
                    <wps:wsp>
                      <wps:cNvPr id="1" name="Rectangle 1"/>
                      <wps:cNvSpPr/>
                      <wps:spPr>
                        <a:xfrm>
                          <a:off x="0" y="-190500"/>
                          <a:ext cx="180000" cy="9885680"/>
                        </a:xfrm>
                        <a:prstGeom prst="rect">
                          <a:avLst/>
                        </a:prstGeom>
                        <a:solidFill>
                          <a:srgbClr val="DEDBD7"/>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12" name="Rectangle 5"/>
                      <wps:cNvSpPr/>
                      <wps:spPr>
                        <a:xfrm>
                          <a:off x="0" y="2209800"/>
                          <a:ext cx="180000" cy="2790825"/>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g:wgp>
                </a:graphicData>
              </a:graphic>
            </wp:anchor>
          </w:drawing>
        </mc:Choice>
        <mc:Fallback xmlns:wpsCustomData="http://www.wps.cn/officeDocument/2013/wpsCustomData">
          <w:pict>
            <v:group id="_x0000_s1026" o:spid="_x0000_s1026" o:spt="203" style="position:absolute;left:0pt;margin-left:-43.5pt;margin-top:-3.15pt;height:778.4pt;width:14.15pt;z-index:251659264;mso-width-relative:page;mso-height-relative:page;" coordorigin="0,-190500" coordsize="180000,9885680" o:gfxdata="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">
              <o:lock v:ext="edit" aspectratio="f"/>
              <v:rect id="Rectangle 1" o:spid="_x0000_s1026" o:spt="1" style="position:absolute;left:0;top:-190500;height:9885680;width:180000;v-text-anchor:middle;" fillcolor="#DEDBD7" filled="t" stroked="f" coordsize="21600,21600" o:gfxdata="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QVj7LsAAADa&#10;AAAADwAAAAAAAAABACAAAAAiAAAAZHJzL2Rvd25yZXYueG1sUEsBAhQAFAAAAAgAh07iQDMvBZ47&#10;AAAAOQAAABAAAAAAAAAAAQAgAAAACgEAAGRycy9zaGFwZXhtbC54bWxQSwUGAAAAAAYABgBbAQAA&#10;tAMAAAAA&#10;">
                <v:fill on="t" focussize="0,0"/>
                <v:stroke on="f" weight="1pt" miterlimit="8" joinstyle="miter"/>
                <v:imagedata o:title=""/>
                <o:lock v:ext="edit" aspectratio="f"/>
              </v:rect>
              <v:rect id="Rectangle 5" o:spid="_x0000_s1026" o:spt="1" style="position:absolute;left:0;top:2209800;height:2790825;width:180000;v-text-anchor:middle;" fillcolor="#4A2366 [3205]" filled="t" stroked="f" coordsize="21600,21600" o:gfxdata="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ylrvyugAAANsA&#10;AAAPAAAAAAAAAAEAIAAAACIAAABkcnMvZG93bnJldi54bWxQSwECFAAUAAAACACHTuJAMy8FnjsA&#10;AAA5AAAAEAAAAAAAAAABACAAAAAJAQAAZHJzL3NoYXBleG1sLnhtbFBLBQYAAAAABgAGAFsBAACz&#10;AwAAAAA=&#10;">
                <v:fill on="t" focussize="0,0"/>
                <v:stroke on="f" weight="1pt" miterlimit="8" joinstyle="miter"/>
                <v:imagedata o:title=""/>
                <o:lock v:ext="edit" aspectratio="f"/>
              </v:rec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FFFFFF7C"/>
    <w:lvl w:ilvl="0">
      <w:start w:val="1"/>
      <w:numFmt w:val="decimal"/>
      <w:pStyle w:val="ListNumber5"/>
      <w:lvlText w:val="%1."/>
      <w:lvlJc w:val="left"/>
      <w:pPr>
        <w:tabs>
          <w:tab w:val="left" w:pos="1492"/>
        </w:tabs>
        <w:ind w:left="1492"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209"/>
        </w:tabs>
        <w:ind w:left="1209"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926"/>
        </w:tabs>
        <w:ind w:left="926"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643"/>
        </w:tabs>
        <w:ind w:left="643"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1492"/>
        </w:tabs>
        <w:ind w:left="1492" w:hanging="360"/>
      </w:pPr>
      <w:rPr>
        <w:rFonts w:ascii="Symbol" w:hAnsi="Symbol"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209"/>
        </w:tabs>
        <w:ind w:left="1209" w:hanging="360"/>
      </w:pPr>
      <w:rPr>
        <w:rFonts w:ascii="Symbol" w:hAnsi="Symbol"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926"/>
        </w:tabs>
        <w:ind w:left="926" w:hanging="360"/>
      </w:pPr>
      <w:rPr>
        <w:rFonts w:ascii="Symbol" w:hAnsi="Symbol"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20"/>
        </w:tabs>
        <w:ind w:left="720" w:hanging="360"/>
      </w:pPr>
      <w:rPr>
        <w:rFonts w:ascii="Symbol" w:hAnsi="Symbol"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360"/>
      </w:pPr>
    </w:lvl>
  </w:abstractNum>
  <w:abstractNum w:abstractNumId="9" w15:restartNumberingAfterBreak="0">
    <w:nsid w:val="01327EB4"/>
    <w:multiLevelType w:val="multilevel"/>
    <w:tmpl w:val="01327E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4916EA7"/>
    <w:multiLevelType w:val="multilevel"/>
    <w:tmpl w:val="04916EA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04960BB4"/>
    <w:multiLevelType w:val="multilevel"/>
    <w:tmpl w:val="04960B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0689724F"/>
    <w:multiLevelType w:val="multilevel"/>
    <w:tmpl w:val="0689724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07393901"/>
    <w:multiLevelType w:val="multilevel"/>
    <w:tmpl w:val="07393901"/>
    <w:lvl w:ilvl="0">
      <w:start w:val="1"/>
      <w:numFmt w:val="bullet"/>
      <w:pStyle w:val="Tablebulletcircle"/>
      <w:lvlText w:val=""/>
      <w:lvlJc w:val="left"/>
      <w:pPr>
        <w:tabs>
          <w:tab w:val="left" w:pos="284"/>
        </w:tabs>
        <w:ind w:left="284" w:hanging="284"/>
      </w:pPr>
      <w:rPr>
        <w:rFonts w:ascii="Symbol" w:hAnsi="Symbol" w:hint="default"/>
        <w:color w:val="00315F"/>
      </w:rPr>
    </w:lvl>
    <w:lvl w:ilvl="1">
      <w:start w:val="1"/>
      <w:numFmt w:val="bullet"/>
      <w:pStyle w:val="Tablebulletdash"/>
      <w:lvlText w:val="–"/>
      <w:lvlJc w:val="left"/>
      <w:pPr>
        <w:tabs>
          <w:tab w:val="left" w:pos="567"/>
        </w:tabs>
        <w:ind w:left="567" w:hanging="283"/>
      </w:pPr>
      <w:rPr>
        <w:rFonts w:ascii="Arial" w:hAnsi="Arial" w:hint="default"/>
        <w:color w:val="2E526B"/>
      </w:rPr>
    </w:lvl>
    <w:lvl w:ilvl="2">
      <w:start w:val="1"/>
      <w:numFmt w:val="none"/>
      <w:suff w:val="nothing"/>
      <w:lvlText w:val=""/>
      <w:lvlJc w:val="left"/>
      <w:pPr>
        <w:ind w:left="567" w:firstLine="0"/>
      </w:pPr>
      <w:rPr>
        <w:rFonts w:hint="default"/>
        <w:sz w:val="16"/>
        <w:szCs w:val="16"/>
      </w:rPr>
    </w:lvl>
    <w:lvl w:ilvl="3">
      <w:start w:val="1"/>
      <w:numFmt w:val="none"/>
      <w:suff w:val="nothing"/>
      <w:lvlText w:val=""/>
      <w:lvlJc w:val="left"/>
      <w:pPr>
        <w:ind w:left="567" w:firstLine="0"/>
      </w:pPr>
      <w:rPr>
        <w:rFonts w:hint="default"/>
      </w:rPr>
    </w:lvl>
    <w:lvl w:ilvl="4">
      <w:start w:val="1"/>
      <w:numFmt w:val="none"/>
      <w:suff w:val="nothing"/>
      <w:lvlText w:val=""/>
      <w:lvlJc w:val="left"/>
      <w:pPr>
        <w:ind w:left="567" w:firstLine="0"/>
      </w:pPr>
      <w:rPr>
        <w:rFonts w:hint="default"/>
      </w:rPr>
    </w:lvl>
    <w:lvl w:ilvl="5">
      <w:start w:val="1"/>
      <w:numFmt w:val="none"/>
      <w:suff w:val="nothing"/>
      <w:lvlText w:val=""/>
      <w:lvlJc w:val="left"/>
      <w:pPr>
        <w:ind w:left="567" w:firstLine="0"/>
      </w:pPr>
      <w:rPr>
        <w:rFonts w:hint="default"/>
      </w:rPr>
    </w:lvl>
    <w:lvl w:ilvl="6">
      <w:start w:val="1"/>
      <w:numFmt w:val="none"/>
      <w:suff w:val="nothing"/>
      <w:lvlText w:val=""/>
      <w:lvlJc w:val="left"/>
      <w:pPr>
        <w:ind w:left="567" w:firstLine="0"/>
      </w:pPr>
      <w:rPr>
        <w:rFonts w:hint="default"/>
      </w:rPr>
    </w:lvl>
    <w:lvl w:ilvl="7">
      <w:start w:val="1"/>
      <w:numFmt w:val="none"/>
      <w:suff w:val="nothing"/>
      <w:lvlText w:val=""/>
      <w:lvlJc w:val="left"/>
      <w:pPr>
        <w:ind w:left="567" w:firstLine="0"/>
      </w:pPr>
      <w:rPr>
        <w:rFonts w:hint="default"/>
      </w:rPr>
    </w:lvl>
    <w:lvl w:ilvl="8">
      <w:start w:val="1"/>
      <w:numFmt w:val="none"/>
      <w:suff w:val="nothing"/>
      <w:lvlText w:val=""/>
      <w:lvlJc w:val="left"/>
      <w:pPr>
        <w:ind w:left="567" w:firstLine="0"/>
      </w:pPr>
      <w:rPr>
        <w:rFonts w:hint="default"/>
      </w:rPr>
    </w:lvl>
  </w:abstractNum>
  <w:abstractNum w:abstractNumId="14" w15:restartNumberingAfterBreak="0">
    <w:nsid w:val="079047B0"/>
    <w:multiLevelType w:val="multilevel"/>
    <w:tmpl w:val="079047B0"/>
    <w:lvl w:ilvl="0">
      <w:start w:val="1"/>
      <w:numFmt w:val="decimal"/>
      <w:pStyle w:val="SectionHeading"/>
      <w:lvlText w:val="Section %1"/>
      <w:lvlJc w:val="left"/>
      <w:pPr>
        <w:tabs>
          <w:tab w:val="left" w:pos="2835"/>
        </w:tabs>
        <w:ind w:left="2835" w:hanging="2835"/>
      </w:pPr>
      <w:rPr>
        <w:rFonts w:hint="default"/>
      </w:rPr>
    </w:lvl>
    <w:lvl w:ilvl="1">
      <w:start w:val="1"/>
      <w:numFmt w:val="decimal"/>
      <w:lvlText w:val="%1.%2."/>
      <w:lvlJc w:val="left"/>
      <w:pPr>
        <w:tabs>
          <w:tab w:val="left" w:pos="792"/>
        </w:tabs>
        <w:ind w:left="792" w:hanging="432"/>
      </w:pPr>
      <w:rPr>
        <w:rFonts w:hint="default"/>
      </w:rPr>
    </w:lvl>
    <w:lvl w:ilvl="2">
      <w:start w:val="1"/>
      <w:numFmt w:val="decimal"/>
      <w:lvlText w:val="%1.%2.%3."/>
      <w:lvlJc w:val="left"/>
      <w:pPr>
        <w:tabs>
          <w:tab w:val="left" w:pos="1440"/>
        </w:tabs>
        <w:ind w:left="1224" w:hanging="504"/>
      </w:pPr>
      <w:rPr>
        <w:rFonts w:hint="default"/>
      </w:rPr>
    </w:lvl>
    <w:lvl w:ilvl="3">
      <w:start w:val="1"/>
      <w:numFmt w:val="decimal"/>
      <w:lvlText w:val="%1.%2.%3.%4."/>
      <w:lvlJc w:val="left"/>
      <w:pPr>
        <w:tabs>
          <w:tab w:val="left" w:pos="216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324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432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abstractNum w:abstractNumId="15" w15:restartNumberingAfterBreak="0">
    <w:nsid w:val="083D4E3E"/>
    <w:multiLevelType w:val="multilevel"/>
    <w:tmpl w:val="083D4E3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08572F03"/>
    <w:multiLevelType w:val="multilevel"/>
    <w:tmpl w:val="08572F0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0C135B55"/>
    <w:multiLevelType w:val="multilevel"/>
    <w:tmpl w:val="0C135B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0D3E3145"/>
    <w:multiLevelType w:val="multilevel"/>
    <w:tmpl w:val="0D3E3145"/>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0D59507D"/>
    <w:multiLevelType w:val="multilevel"/>
    <w:tmpl w:val="0D59507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0DB173B4"/>
    <w:multiLevelType w:val="multilevel"/>
    <w:tmpl w:val="0DB173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0E7C7055"/>
    <w:multiLevelType w:val="multilevel"/>
    <w:tmpl w:val="0E7C70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0D567BD"/>
    <w:multiLevelType w:val="multilevel"/>
    <w:tmpl w:val="10D567B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127F548B"/>
    <w:multiLevelType w:val="multilevel"/>
    <w:tmpl w:val="127F548B"/>
    <w:lvl w:ilvl="0">
      <w:start w:val="1"/>
      <w:numFmt w:val="bullet"/>
      <w:pStyle w:val="Bullet1"/>
      <w:lvlText w:val=""/>
      <w:lvlJc w:val="left"/>
      <w:pPr>
        <w:tabs>
          <w:tab w:val="left" w:pos="1134"/>
        </w:tabs>
        <w:ind w:left="1134" w:hanging="425"/>
      </w:pPr>
      <w:rPr>
        <w:rFonts w:ascii="Symbol" w:hAnsi="Symbol" w:hint="default"/>
        <w:color w:val="auto"/>
        <w:sz w:val="20"/>
        <w:szCs w:val="20"/>
      </w:rPr>
    </w:lvl>
    <w:lvl w:ilvl="1">
      <w:start w:val="1"/>
      <w:numFmt w:val="bullet"/>
      <w:lvlText w:val="–"/>
      <w:lvlJc w:val="left"/>
      <w:pPr>
        <w:tabs>
          <w:tab w:val="left" w:pos="1559"/>
        </w:tabs>
        <w:ind w:left="1559" w:hanging="425"/>
      </w:pPr>
      <w:rPr>
        <w:rFonts w:ascii="Arial" w:hAnsi="Arial" w:hint="default"/>
        <w:color w:val="2E526B"/>
      </w:rPr>
    </w:lvl>
    <w:lvl w:ilvl="2">
      <w:start w:val="1"/>
      <w:numFmt w:val="bullet"/>
      <w:lvlText w:val="▪"/>
      <w:lvlJc w:val="left"/>
      <w:pPr>
        <w:tabs>
          <w:tab w:val="left" w:pos="1985"/>
        </w:tabs>
        <w:ind w:left="1985" w:hanging="426"/>
      </w:pPr>
      <w:rPr>
        <w:rFonts w:ascii="Arial" w:hAnsi="Arial" w:hint="default"/>
        <w:color w:val="2E526B"/>
      </w:rPr>
    </w:lvl>
    <w:lvl w:ilvl="3">
      <w:start w:val="1"/>
      <w:numFmt w:val="none"/>
      <w:suff w:val="nothing"/>
      <w:lvlText w:val="%4"/>
      <w:lvlJc w:val="left"/>
      <w:pPr>
        <w:ind w:left="1985" w:firstLine="0"/>
      </w:pPr>
      <w:rPr>
        <w:rFonts w:hint="default"/>
      </w:rPr>
    </w:lvl>
    <w:lvl w:ilvl="4">
      <w:start w:val="1"/>
      <w:numFmt w:val="none"/>
      <w:suff w:val="nothing"/>
      <w:lvlText w:val=""/>
      <w:lvlJc w:val="left"/>
      <w:pPr>
        <w:ind w:left="1985" w:firstLine="0"/>
      </w:pPr>
      <w:rPr>
        <w:rFonts w:hint="default"/>
      </w:rPr>
    </w:lvl>
    <w:lvl w:ilvl="5">
      <w:start w:val="1"/>
      <w:numFmt w:val="none"/>
      <w:suff w:val="nothing"/>
      <w:lvlText w:val=""/>
      <w:lvlJc w:val="left"/>
      <w:pPr>
        <w:ind w:left="1985"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1985" w:firstLine="0"/>
      </w:pPr>
      <w:rPr>
        <w:rFonts w:hint="default"/>
      </w:rPr>
    </w:lvl>
  </w:abstractNum>
  <w:abstractNum w:abstractNumId="24" w15:restartNumberingAfterBreak="0">
    <w:nsid w:val="12C012B4"/>
    <w:multiLevelType w:val="multilevel"/>
    <w:tmpl w:val="12C012B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15081674"/>
    <w:multiLevelType w:val="multilevel"/>
    <w:tmpl w:val="1508167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6" w15:restartNumberingAfterBreak="0">
    <w:nsid w:val="155C279B"/>
    <w:multiLevelType w:val="multilevel"/>
    <w:tmpl w:val="155C279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16086BAA"/>
    <w:multiLevelType w:val="multilevel"/>
    <w:tmpl w:val="16086BA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8" w15:restartNumberingAfterBreak="0">
    <w:nsid w:val="17D20352"/>
    <w:multiLevelType w:val="multilevel"/>
    <w:tmpl w:val="17D203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9" w15:restartNumberingAfterBreak="0">
    <w:nsid w:val="18024716"/>
    <w:multiLevelType w:val="multilevel"/>
    <w:tmpl w:val="18024716"/>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0" w15:restartNumberingAfterBreak="0">
    <w:nsid w:val="184C41D2"/>
    <w:multiLevelType w:val="multilevel"/>
    <w:tmpl w:val="184C41D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1B2C0F86"/>
    <w:multiLevelType w:val="multilevel"/>
    <w:tmpl w:val="1B2C0F8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1EB23D3C"/>
    <w:multiLevelType w:val="multilevel"/>
    <w:tmpl w:val="1EB23D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15:restartNumberingAfterBreak="0">
    <w:nsid w:val="203004A9"/>
    <w:multiLevelType w:val="multilevel"/>
    <w:tmpl w:val="203004A9"/>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205A6011"/>
    <w:multiLevelType w:val="multilevel"/>
    <w:tmpl w:val="205A60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15:restartNumberingAfterBreak="0">
    <w:nsid w:val="20F10691"/>
    <w:multiLevelType w:val="multilevel"/>
    <w:tmpl w:val="20F106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6" w15:restartNumberingAfterBreak="0">
    <w:nsid w:val="21D1781D"/>
    <w:multiLevelType w:val="multilevel"/>
    <w:tmpl w:val="21D1781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7" w15:restartNumberingAfterBreak="0">
    <w:nsid w:val="22705AAA"/>
    <w:multiLevelType w:val="multilevel"/>
    <w:tmpl w:val="22705AAA"/>
    <w:lvl w:ilvl="0">
      <w:start w:val="1"/>
      <w:numFmt w:val="decimal"/>
      <w:lvlText w:val="%1."/>
      <w:lvlJc w:val="left"/>
      <w:pPr>
        <w:ind w:left="720" w:hanging="360"/>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15:restartNumberingAfterBreak="0">
    <w:nsid w:val="22BA7D12"/>
    <w:multiLevelType w:val="multilevel"/>
    <w:tmpl w:val="22BA7D1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25C0784E"/>
    <w:multiLevelType w:val="multilevel"/>
    <w:tmpl w:val="25C0784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0" w15:restartNumberingAfterBreak="0">
    <w:nsid w:val="261704CF"/>
    <w:multiLevelType w:val="multilevel"/>
    <w:tmpl w:val="261704C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284769E6"/>
    <w:multiLevelType w:val="multilevel"/>
    <w:tmpl w:val="284769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29376DE7"/>
    <w:multiLevelType w:val="multilevel"/>
    <w:tmpl w:val="29376DE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29944407"/>
    <w:multiLevelType w:val="multilevel"/>
    <w:tmpl w:val="2994440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A221CB6"/>
    <w:multiLevelType w:val="multilevel"/>
    <w:tmpl w:val="2A221CB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2B685FF0"/>
    <w:multiLevelType w:val="multilevel"/>
    <w:tmpl w:val="2B685FF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6" w15:restartNumberingAfterBreak="0">
    <w:nsid w:val="2CFA2F11"/>
    <w:multiLevelType w:val="multilevel"/>
    <w:tmpl w:val="2CFA2F1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7" w15:restartNumberingAfterBreak="0">
    <w:nsid w:val="2D5F4BBA"/>
    <w:multiLevelType w:val="multilevel"/>
    <w:tmpl w:val="2D5F4B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2FDB28A3"/>
    <w:multiLevelType w:val="multilevel"/>
    <w:tmpl w:val="2FDB28A3"/>
    <w:lvl w:ilvl="0">
      <w:start w:val="1"/>
      <w:numFmt w:val="decimal"/>
      <w:pStyle w:val="Appendixheading"/>
      <w:lvlText w:val="Appendix %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864"/>
        </w:tabs>
        <w:ind w:left="864" w:hanging="864"/>
      </w:pPr>
      <w:rPr>
        <w:rFonts w:hint="default"/>
      </w:rPr>
    </w:lvl>
    <w:lvl w:ilvl="4">
      <w:start w:val="1"/>
      <w:numFmt w:val="decimal"/>
      <w:lvlText w:val="%1.%2.%3.%4.%5"/>
      <w:lvlJc w:val="left"/>
      <w:pPr>
        <w:tabs>
          <w:tab w:val="left" w:pos="1008"/>
        </w:tabs>
        <w:ind w:left="1008" w:hanging="1008"/>
      </w:pPr>
      <w:rPr>
        <w:rFonts w:hint="default"/>
      </w:rPr>
    </w:lvl>
    <w:lvl w:ilvl="5">
      <w:start w:val="1"/>
      <w:numFmt w:val="decimal"/>
      <w:lvlText w:val="%1.%2.%3.%4.%5.%6"/>
      <w:lvlJc w:val="left"/>
      <w:pPr>
        <w:tabs>
          <w:tab w:val="left" w:pos="1152"/>
        </w:tabs>
        <w:ind w:left="1152" w:hanging="1152"/>
      </w:pPr>
      <w:rPr>
        <w:rFonts w:hint="default"/>
      </w:rPr>
    </w:lvl>
    <w:lvl w:ilvl="6">
      <w:start w:val="1"/>
      <w:numFmt w:val="decimal"/>
      <w:lvlText w:val="%1.%2.%3.%4.%5.%6.%7"/>
      <w:lvlJc w:val="left"/>
      <w:pPr>
        <w:tabs>
          <w:tab w:val="left" w:pos="1296"/>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49" w15:restartNumberingAfterBreak="0">
    <w:nsid w:val="30D6410F"/>
    <w:multiLevelType w:val="multilevel"/>
    <w:tmpl w:val="30D6410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0" w15:restartNumberingAfterBreak="0">
    <w:nsid w:val="348D3CC8"/>
    <w:multiLevelType w:val="multilevel"/>
    <w:tmpl w:val="348D3CC8"/>
    <w:lvl w:ilvl="0">
      <w:start w:val="1"/>
      <w:numFmt w:val="bullet"/>
      <w:lvlText w:val=""/>
      <w:lvlJc w:val="left"/>
      <w:pPr>
        <w:tabs>
          <w:tab w:val="left" w:pos="720"/>
        </w:tabs>
        <w:ind w:left="720" w:hanging="360"/>
      </w:pPr>
      <w:rPr>
        <w:rFonts w:ascii="Symbol" w:hAnsi="Symbo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1" w15:restartNumberingAfterBreak="0">
    <w:nsid w:val="34F72A0A"/>
    <w:multiLevelType w:val="multilevel"/>
    <w:tmpl w:val="34F72A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2" w15:restartNumberingAfterBreak="0">
    <w:nsid w:val="35D311E2"/>
    <w:multiLevelType w:val="multilevel"/>
    <w:tmpl w:val="35D311E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37592221"/>
    <w:multiLevelType w:val="multilevel"/>
    <w:tmpl w:val="375922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4" w15:restartNumberingAfterBreak="0">
    <w:nsid w:val="38D91C55"/>
    <w:multiLevelType w:val="multilevel"/>
    <w:tmpl w:val="38D91C5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5" w15:restartNumberingAfterBreak="0">
    <w:nsid w:val="3C8C77FF"/>
    <w:multiLevelType w:val="multilevel"/>
    <w:tmpl w:val="3C8C77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6" w15:restartNumberingAfterBreak="0">
    <w:nsid w:val="3D33111E"/>
    <w:multiLevelType w:val="multilevel"/>
    <w:tmpl w:val="3D33111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7" w15:restartNumberingAfterBreak="0">
    <w:nsid w:val="4038542E"/>
    <w:multiLevelType w:val="multilevel"/>
    <w:tmpl w:val="4038542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8" w15:restartNumberingAfterBreak="0">
    <w:nsid w:val="40F531EF"/>
    <w:multiLevelType w:val="multilevel"/>
    <w:tmpl w:val="40F531EF"/>
    <w:lvl w:ilvl="0">
      <w:start w:val="1"/>
      <w:numFmt w:val="upperLetter"/>
      <w:pStyle w:val="Appendix1"/>
      <w:lvlText w:val="Appendix %1"/>
      <w:lvlJc w:val="left"/>
      <w:pPr>
        <w:tabs>
          <w:tab w:val="left" w:pos="1701"/>
        </w:tabs>
        <w:ind w:left="1701" w:hanging="1701"/>
      </w:pPr>
      <w:rPr>
        <w:rFonts w:hint="default"/>
        <w:caps w:val="0"/>
      </w:rPr>
    </w:lvl>
    <w:lvl w:ilvl="1">
      <w:start w:val="1"/>
      <w:numFmt w:val="decimal"/>
      <w:pStyle w:val="Appendix2"/>
      <w:lvlText w:val="%1.%2"/>
      <w:lvlJc w:val="left"/>
      <w:pPr>
        <w:tabs>
          <w:tab w:val="left" w:pos="709"/>
        </w:tabs>
        <w:ind w:left="709" w:hanging="709"/>
      </w:pPr>
      <w:rPr>
        <w:rFonts w:hint="default"/>
      </w:rPr>
    </w:lvl>
    <w:lvl w:ilvl="2">
      <w:start w:val="1"/>
      <w:numFmt w:val="none"/>
      <w:pStyle w:val="Appendix3"/>
      <w:suff w:val="nothing"/>
      <w:lvlText w:val=""/>
      <w:lvlJc w:val="left"/>
      <w:pPr>
        <w:ind w:left="709" w:firstLine="0"/>
      </w:pPr>
      <w:rPr>
        <w:rFonts w:hint="default"/>
      </w:rPr>
    </w:lvl>
    <w:lvl w:ilvl="3">
      <w:start w:val="1"/>
      <w:numFmt w:val="none"/>
      <w:pStyle w:val="Appendix4"/>
      <w:lvlText w:val=""/>
      <w:lvlJc w:val="right"/>
      <w:pPr>
        <w:tabs>
          <w:tab w:val="left" w:pos="709"/>
        </w:tabs>
        <w:ind w:left="709" w:firstLine="0"/>
      </w:pPr>
      <w:rPr>
        <w:rFonts w:hint="default"/>
      </w:rPr>
    </w:lvl>
    <w:lvl w:ilvl="4">
      <w:start w:val="1"/>
      <w:numFmt w:val="none"/>
      <w:lvlText w:val=""/>
      <w:lvlJc w:val="left"/>
      <w:pPr>
        <w:tabs>
          <w:tab w:val="left" w:pos="709"/>
        </w:tabs>
        <w:ind w:left="709" w:firstLine="0"/>
      </w:pPr>
      <w:rPr>
        <w:rFonts w:hint="default"/>
      </w:rPr>
    </w:lvl>
    <w:lvl w:ilvl="5">
      <w:start w:val="1"/>
      <w:numFmt w:val="none"/>
      <w:lvlText w:val=""/>
      <w:lvlJc w:val="left"/>
      <w:pPr>
        <w:tabs>
          <w:tab w:val="left" w:pos="709"/>
        </w:tabs>
        <w:ind w:left="709" w:firstLine="0"/>
      </w:pPr>
      <w:rPr>
        <w:rFonts w:hint="default"/>
      </w:rPr>
    </w:lvl>
    <w:lvl w:ilvl="6">
      <w:start w:val="1"/>
      <w:numFmt w:val="none"/>
      <w:lvlText w:val=""/>
      <w:lvlJc w:val="right"/>
      <w:pPr>
        <w:tabs>
          <w:tab w:val="left" w:pos="709"/>
        </w:tabs>
        <w:ind w:left="709" w:firstLine="0"/>
      </w:pPr>
      <w:rPr>
        <w:rFonts w:hint="default"/>
      </w:rPr>
    </w:lvl>
    <w:lvl w:ilvl="7">
      <w:start w:val="1"/>
      <w:numFmt w:val="none"/>
      <w:lvlText w:val=""/>
      <w:lvlJc w:val="left"/>
      <w:pPr>
        <w:tabs>
          <w:tab w:val="left" w:pos="709"/>
        </w:tabs>
        <w:ind w:left="709" w:firstLine="0"/>
      </w:pPr>
      <w:rPr>
        <w:rFonts w:hint="default"/>
      </w:rPr>
    </w:lvl>
    <w:lvl w:ilvl="8">
      <w:start w:val="1"/>
      <w:numFmt w:val="none"/>
      <w:lvlText w:val=""/>
      <w:lvlJc w:val="right"/>
      <w:pPr>
        <w:tabs>
          <w:tab w:val="left" w:pos="709"/>
        </w:tabs>
        <w:ind w:left="709" w:firstLine="0"/>
      </w:pPr>
      <w:rPr>
        <w:rFonts w:hint="default"/>
      </w:rPr>
    </w:lvl>
  </w:abstractNum>
  <w:abstractNum w:abstractNumId="59" w15:restartNumberingAfterBreak="0">
    <w:nsid w:val="411F73A4"/>
    <w:multiLevelType w:val="multilevel"/>
    <w:tmpl w:val="411F73A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0" w15:restartNumberingAfterBreak="0">
    <w:nsid w:val="41773F0B"/>
    <w:multiLevelType w:val="multilevel"/>
    <w:tmpl w:val="41773F0B"/>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1" w15:restartNumberingAfterBreak="0">
    <w:nsid w:val="42126682"/>
    <w:multiLevelType w:val="multilevel"/>
    <w:tmpl w:val="4212668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2" w15:restartNumberingAfterBreak="0">
    <w:nsid w:val="42C84393"/>
    <w:multiLevelType w:val="multilevel"/>
    <w:tmpl w:val="42C8439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3" w15:restartNumberingAfterBreak="0">
    <w:nsid w:val="43611B66"/>
    <w:multiLevelType w:val="multilevel"/>
    <w:tmpl w:val="43611B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4" w15:restartNumberingAfterBreak="0">
    <w:nsid w:val="43B95B91"/>
    <w:multiLevelType w:val="multilevel"/>
    <w:tmpl w:val="43B95B9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43F25207"/>
    <w:multiLevelType w:val="multilevel"/>
    <w:tmpl w:val="43F25207"/>
    <w:lvl w:ilvl="0">
      <w:start w:val="1"/>
      <w:numFmt w:val="bullet"/>
      <w:lvlText w:val=""/>
      <w:lvlJc w:val="left"/>
      <w:pPr>
        <w:ind w:left="720" w:hanging="360"/>
      </w:pPr>
      <w:rPr>
        <w:rFonts w:ascii="Symbol" w:hAnsi="Symbol"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6" w15:restartNumberingAfterBreak="0">
    <w:nsid w:val="44FD5E2B"/>
    <w:multiLevelType w:val="multilevel"/>
    <w:tmpl w:val="44FD5E2B"/>
    <w:lvl w:ilvl="0">
      <w:start w:val="1"/>
      <w:numFmt w:val="decimal"/>
      <w:pStyle w:val="Numberlist1"/>
      <w:lvlText w:val="%1."/>
      <w:lvlJc w:val="left"/>
      <w:pPr>
        <w:ind w:left="720" w:hanging="360"/>
      </w:pPr>
    </w:lvl>
    <w:lvl w:ilvl="1">
      <w:start w:val="1"/>
      <w:numFmt w:val="lowerLetter"/>
      <w:pStyle w:val="Numberlist2"/>
      <w:lvlText w:val="%2."/>
      <w:lvlJc w:val="left"/>
      <w:pPr>
        <w:ind w:left="1440" w:hanging="360"/>
      </w:pPr>
    </w:lvl>
    <w:lvl w:ilvl="2">
      <w:start w:val="1"/>
      <w:numFmt w:val="lowerRoman"/>
      <w:pStyle w:val="Numberlist3"/>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7" w15:restartNumberingAfterBreak="0">
    <w:nsid w:val="4505209D"/>
    <w:multiLevelType w:val="multilevel"/>
    <w:tmpl w:val="4505209D"/>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2"/>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8" w15:restartNumberingAfterBreak="0">
    <w:nsid w:val="46074A28"/>
    <w:multiLevelType w:val="multilevel"/>
    <w:tmpl w:val="46074A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9" w15:restartNumberingAfterBreak="0">
    <w:nsid w:val="460D1A89"/>
    <w:multiLevelType w:val="multilevel"/>
    <w:tmpl w:val="460D1A8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0" w15:restartNumberingAfterBreak="0">
    <w:nsid w:val="4B373D11"/>
    <w:multiLevelType w:val="multilevel"/>
    <w:tmpl w:val="4B373D11"/>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Symbol" w:hAnsi="Symbol" w:hint="default"/>
        <w:sz w:val="22"/>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1" w15:restartNumberingAfterBreak="0">
    <w:nsid w:val="4BD91AE6"/>
    <w:multiLevelType w:val="multilevel"/>
    <w:tmpl w:val="4BD91AE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2" w15:restartNumberingAfterBreak="0">
    <w:nsid w:val="4D5A30D0"/>
    <w:multiLevelType w:val="multilevel"/>
    <w:tmpl w:val="4D5A30D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3" w15:restartNumberingAfterBreak="0">
    <w:nsid w:val="513F348F"/>
    <w:multiLevelType w:val="multilevel"/>
    <w:tmpl w:val="513F348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4" w15:restartNumberingAfterBreak="0">
    <w:nsid w:val="552C4872"/>
    <w:multiLevelType w:val="multilevel"/>
    <w:tmpl w:val="552C487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5" w15:restartNumberingAfterBreak="0">
    <w:nsid w:val="59056DE1"/>
    <w:multiLevelType w:val="multilevel"/>
    <w:tmpl w:val="59056DE1"/>
    <w:lvl w:ilvl="0">
      <w:start w:val="1"/>
      <w:numFmt w:val="bullet"/>
      <w:pStyle w:val="bullet"/>
      <w:lvlText w:val=""/>
      <w:lvlJc w:val="left"/>
      <w:pPr>
        <w:tabs>
          <w:tab w:val="left" w:pos="1134"/>
        </w:tabs>
        <w:ind w:left="1134" w:hanging="567"/>
      </w:pPr>
      <w:rPr>
        <w:rFonts w:ascii="Wingdings" w:hAnsi="Wingdings" w:hint="default"/>
        <w:b w:val="0"/>
        <w:i w:val="0"/>
        <w:color w:val="336699"/>
        <w:sz w:val="24"/>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76" w15:restartNumberingAfterBreak="0">
    <w:nsid w:val="59A84FAF"/>
    <w:multiLevelType w:val="multilevel"/>
    <w:tmpl w:val="59A84FA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7" w15:restartNumberingAfterBreak="0">
    <w:nsid w:val="5B3B2EDF"/>
    <w:multiLevelType w:val="multilevel"/>
    <w:tmpl w:val="5B3B2ED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8" w15:restartNumberingAfterBreak="0">
    <w:nsid w:val="5DDF718C"/>
    <w:multiLevelType w:val="multilevel"/>
    <w:tmpl w:val="5DDF718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79" w15:restartNumberingAfterBreak="0">
    <w:nsid w:val="5DFB32CC"/>
    <w:multiLevelType w:val="multilevel"/>
    <w:tmpl w:val="5DFB32C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0" w15:restartNumberingAfterBreak="0">
    <w:nsid w:val="5F1C7582"/>
    <w:multiLevelType w:val="multilevel"/>
    <w:tmpl w:val="5F1C7582"/>
    <w:lvl w:ilvl="0">
      <w:start w:val="1"/>
      <w:numFmt w:val="bullet"/>
      <w:lvlText w:val=""/>
      <w:lvlJc w:val="left"/>
      <w:pPr>
        <w:tabs>
          <w:tab w:val="left" w:pos="720"/>
        </w:tabs>
        <w:ind w:left="720" w:hanging="360"/>
      </w:pPr>
      <w:rPr>
        <w:rFonts w:ascii="Symbol" w:hAnsi="Symbo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81" w15:restartNumberingAfterBreak="0">
    <w:nsid w:val="5FC02313"/>
    <w:multiLevelType w:val="multilevel"/>
    <w:tmpl w:val="5FC02313"/>
    <w:lvl w:ilvl="0">
      <w:start w:val="1"/>
      <w:numFmt w:val="decimal"/>
      <w:pStyle w:val="Figuretext"/>
      <w:suff w:val="space"/>
      <w:lvlText w:val="Figure %1."/>
      <w:lvlJc w:val="left"/>
      <w:pPr>
        <w:ind w:left="0" w:firstLine="0"/>
      </w:pPr>
      <w:rPr>
        <w:rFonts w:hint="default"/>
      </w:rPr>
    </w:lvl>
    <w:lvl w:ilvl="1">
      <w:start w:val="1"/>
      <w:numFmt w:val="none"/>
      <w:lvlText w:val=""/>
      <w:lvlJc w:val="left"/>
      <w:pPr>
        <w:tabs>
          <w:tab w:val="left" w:pos="1440"/>
        </w:tabs>
        <w:ind w:left="792" w:hanging="432"/>
      </w:pPr>
      <w:rPr>
        <w:rFonts w:hint="default"/>
      </w:rPr>
    </w:lvl>
    <w:lvl w:ilvl="2">
      <w:start w:val="1"/>
      <w:numFmt w:val="none"/>
      <w:lvlText w:val=""/>
      <w:lvlJc w:val="left"/>
      <w:pPr>
        <w:tabs>
          <w:tab w:val="left" w:pos="2160"/>
        </w:tabs>
        <w:ind w:left="1224" w:hanging="504"/>
      </w:pPr>
      <w:rPr>
        <w:rFonts w:hint="default"/>
      </w:rPr>
    </w:lvl>
    <w:lvl w:ilvl="3">
      <w:start w:val="1"/>
      <w:numFmt w:val="none"/>
      <w:lvlText w:val=""/>
      <w:lvlJc w:val="left"/>
      <w:pPr>
        <w:tabs>
          <w:tab w:val="left" w:pos="2880"/>
        </w:tabs>
        <w:ind w:left="1728" w:hanging="648"/>
      </w:pPr>
      <w:rPr>
        <w:rFonts w:hint="default"/>
      </w:rPr>
    </w:lvl>
    <w:lvl w:ilvl="4">
      <w:start w:val="1"/>
      <w:numFmt w:val="none"/>
      <w:lvlText w:val=""/>
      <w:lvlJc w:val="left"/>
      <w:pPr>
        <w:tabs>
          <w:tab w:val="left" w:pos="3600"/>
        </w:tabs>
        <w:ind w:left="2232" w:hanging="792"/>
      </w:pPr>
      <w:rPr>
        <w:rFonts w:hint="default"/>
      </w:rPr>
    </w:lvl>
    <w:lvl w:ilvl="5">
      <w:start w:val="1"/>
      <w:numFmt w:val="none"/>
      <w:lvlText w:val=""/>
      <w:lvlJc w:val="left"/>
      <w:pPr>
        <w:tabs>
          <w:tab w:val="left" w:pos="4320"/>
        </w:tabs>
        <w:ind w:left="2736" w:hanging="936"/>
      </w:pPr>
      <w:rPr>
        <w:rFonts w:hint="default"/>
      </w:rPr>
    </w:lvl>
    <w:lvl w:ilvl="6">
      <w:start w:val="1"/>
      <w:numFmt w:val="none"/>
      <w:lvlText w:val=""/>
      <w:lvlJc w:val="left"/>
      <w:pPr>
        <w:tabs>
          <w:tab w:val="left" w:pos="5040"/>
        </w:tabs>
        <w:ind w:left="3240" w:hanging="1080"/>
      </w:pPr>
      <w:rPr>
        <w:rFonts w:hint="default"/>
      </w:rPr>
    </w:lvl>
    <w:lvl w:ilvl="7">
      <w:start w:val="1"/>
      <w:numFmt w:val="none"/>
      <w:lvlText w:val=""/>
      <w:lvlJc w:val="left"/>
      <w:pPr>
        <w:tabs>
          <w:tab w:val="left" w:pos="5760"/>
        </w:tabs>
        <w:ind w:left="3744" w:hanging="1224"/>
      </w:pPr>
      <w:rPr>
        <w:rFonts w:hint="default"/>
      </w:rPr>
    </w:lvl>
    <w:lvl w:ilvl="8">
      <w:start w:val="1"/>
      <w:numFmt w:val="none"/>
      <w:lvlText w:val=""/>
      <w:lvlJc w:val="left"/>
      <w:pPr>
        <w:tabs>
          <w:tab w:val="left" w:pos="6480"/>
        </w:tabs>
        <w:ind w:left="4320" w:hanging="1440"/>
      </w:pPr>
      <w:rPr>
        <w:rFonts w:hint="default"/>
      </w:rPr>
    </w:lvl>
  </w:abstractNum>
  <w:abstractNum w:abstractNumId="82" w15:restartNumberingAfterBreak="0">
    <w:nsid w:val="5FCE1C73"/>
    <w:multiLevelType w:val="multilevel"/>
    <w:tmpl w:val="5FCE1C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3" w15:restartNumberingAfterBreak="0">
    <w:nsid w:val="60AB4897"/>
    <w:multiLevelType w:val="multilevel"/>
    <w:tmpl w:val="60AB4897"/>
    <w:lvl w:ilvl="0">
      <w:start w:val="1"/>
      <w:numFmt w:val="decimal"/>
      <w:pStyle w:val="ListBullet"/>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15:restartNumberingAfterBreak="0">
    <w:nsid w:val="60DC10C9"/>
    <w:multiLevelType w:val="multilevel"/>
    <w:tmpl w:val="60DC10C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648755E3"/>
    <w:multiLevelType w:val="multilevel"/>
    <w:tmpl w:val="648755E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6" w15:restartNumberingAfterBreak="0">
    <w:nsid w:val="659D7F83"/>
    <w:multiLevelType w:val="multilevel"/>
    <w:tmpl w:val="659D7F8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7" w15:restartNumberingAfterBreak="0">
    <w:nsid w:val="6699599C"/>
    <w:multiLevelType w:val="multilevel"/>
    <w:tmpl w:val="6699599C"/>
    <w:lvl w:ilvl="0">
      <w:start w:val="1"/>
      <w:numFmt w:val="bullet"/>
      <w:pStyle w:val="Bulletforexecsummary"/>
      <w:lvlText w:val=""/>
      <w:lvlJc w:val="left"/>
      <w:pPr>
        <w:tabs>
          <w:tab w:val="left" w:pos="425"/>
        </w:tabs>
        <w:ind w:left="425" w:hanging="425"/>
      </w:pPr>
      <w:rPr>
        <w:rFonts w:ascii="Symbol" w:hAnsi="Symbol" w:hint="default"/>
        <w:color w:val="00315F"/>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88" w15:restartNumberingAfterBreak="0">
    <w:nsid w:val="678C225E"/>
    <w:multiLevelType w:val="multilevel"/>
    <w:tmpl w:val="678C225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9" w15:restartNumberingAfterBreak="0">
    <w:nsid w:val="69367DB0"/>
    <w:multiLevelType w:val="multilevel"/>
    <w:tmpl w:val="69367DB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0" w15:restartNumberingAfterBreak="0">
    <w:nsid w:val="69E53A28"/>
    <w:multiLevelType w:val="multilevel"/>
    <w:tmpl w:val="69E53A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1" w15:restartNumberingAfterBreak="0">
    <w:nsid w:val="6ACC6521"/>
    <w:multiLevelType w:val="multilevel"/>
    <w:tmpl w:val="6ACC652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2" w15:restartNumberingAfterBreak="0">
    <w:nsid w:val="6C1E7B70"/>
    <w:multiLevelType w:val="multilevel"/>
    <w:tmpl w:val="6C1E7B70"/>
    <w:lvl w:ilvl="0">
      <w:start w:val="1"/>
      <w:numFmt w:val="none"/>
      <w:pStyle w:val="TableText"/>
      <w:suff w:val="nothing"/>
      <w:lvlText w:val=""/>
      <w:lvlJc w:val="left"/>
      <w:pPr>
        <w:ind w:left="0" w:firstLine="0"/>
      </w:pPr>
      <w:rPr>
        <w:rFonts w:hint="default"/>
      </w:rPr>
    </w:lvl>
    <w:lvl w:ilvl="1">
      <w:start w:val="1"/>
      <w:numFmt w:val="decimal"/>
      <w:pStyle w:val="tabletextnumber"/>
      <w:lvlText w:val="%2."/>
      <w:lvlJc w:val="left"/>
      <w:pPr>
        <w:tabs>
          <w:tab w:val="left" w:pos="284"/>
        </w:tabs>
        <w:ind w:left="284" w:hanging="284"/>
      </w:pPr>
      <w:rPr>
        <w:rFonts w:hint="default"/>
      </w:rPr>
    </w:lvl>
    <w:lvl w:ilvl="2">
      <w:start w:val="1"/>
      <w:numFmt w:val="lowerLetter"/>
      <w:pStyle w:val="tabletextalpha"/>
      <w:lvlText w:val="%3."/>
      <w:lvlJc w:val="left"/>
      <w:pPr>
        <w:tabs>
          <w:tab w:val="left" w:pos="567"/>
        </w:tabs>
        <w:ind w:left="567" w:hanging="283"/>
      </w:pPr>
      <w:rPr>
        <w:rFonts w:hint="default"/>
      </w:rPr>
    </w:lvl>
    <w:lvl w:ilvl="3">
      <w:start w:val="1"/>
      <w:numFmt w:val="none"/>
      <w:lvlRestart w:val="0"/>
      <w:suff w:val="nothing"/>
      <w:lvlText w:val=""/>
      <w:lvlJc w:val="left"/>
      <w:pPr>
        <w:ind w:left="567" w:firstLine="0"/>
      </w:pPr>
      <w:rPr>
        <w:rFonts w:hint="default"/>
      </w:rPr>
    </w:lvl>
    <w:lvl w:ilvl="4">
      <w:start w:val="1"/>
      <w:numFmt w:val="none"/>
      <w:lvlRestart w:val="0"/>
      <w:suff w:val="nothing"/>
      <w:lvlText w:val=""/>
      <w:lvlJc w:val="left"/>
      <w:pPr>
        <w:ind w:left="567" w:firstLine="0"/>
      </w:pPr>
      <w:rPr>
        <w:rFonts w:hint="default"/>
      </w:rPr>
    </w:lvl>
    <w:lvl w:ilvl="5">
      <w:start w:val="1"/>
      <w:numFmt w:val="none"/>
      <w:lvlRestart w:val="0"/>
      <w:suff w:val="nothing"/>
      <w:lvlText w:val=""/>
      <w:lvlJc w:val="left"/>
      <w:pPr>
        <w:ind w:left="567" w:firstLine="0"/>
      </w:pPr>
      <w:rPr>
        <w:rFonts w:hint="default"/>
      </w:rPr>
    </w:lvl>
    <w:lvl w:ilvl="6">
      <w:start w:val="1"/>
      <w:numFmt w:val="none"/>
      <w:lvlRestart w:val="0"/>
      <w:suff w:val="nothing"/>
      <w:lvlText w:val="%7"/>
      <w:lvlJc w:val="left"/>
      <w:pPr>
        <w:ind w:left="567" w:firstLine="0"/>
      </w:pPr>
      <w:rPr>
        <w:rFonts w:hint="default"/>
      </w:rPr>
    </w:lvl>
    <w:lvl w:ilvl="7">
      <w:start w:val="1"/>
      <w:numFmt w:val="none"/>
      <w:lvlRestart w:val="0"/>
      <w:suff w:val="nothing"/>
      <w:lvlText w:val="%8"/>
      <w:lvlJc w:val="left"/>
      <w:pPr>
        <w:ind w:left="567" w:firstLine="0"/>
      </w:pPr>
      <w:rPr>
        <w:rFonts w:hint="default"/>
      </w:rPr>
    </w:lvl>
    <w:lvl w:ilvl="8">
      <w:start w:val="1"/>
      <w:numFmt w:val="none"/>
      <w:lvlRestart w:val="0"/>
      <w:suff w:val="nothing"/>
      <w:lvlText w:val="%9"/>
      <w:lvlJc w:val="left"/>
      <w:pPr>
        <w:ind w:left="567" w:firstLine="0"/>
      </w:pPr>
      <w:rPr>
        <w:rFonts w:hint="default"/>
      </w:rPr>
    </w:lvl>
  </w:abstractNum>
  <w:abstractNum w:abstractNumId="93" w15:restartNumberingAfterBreak="0">
    <w:nsid w:val="6D5F1C1B"/>
    <w:multiLevelType w:val="multilevel"/>
    <w:tmpl w:val="6D5F1C1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4" w15:restartNumberingAfterBreak="0">
    <w:nsid w:val="6F391BC4"/>
    <w:multiLevelType w:val="multilevel"/>
    <w:tmpl w:val="6F391BC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5" w15:restartNumberingAfterBreak="0">
    <w:nsid w:val="6F722DDA"/>
    <w:multiLevelType w:val="multilevel"/>
    <w:tmpl w:val="6F722D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6" w15:restartNumberingAfterBreak="0">
    <w:nsid w:val="71A170A9"/>
    <w:multiLevelType w:val="multilevel"/>
    <w:tmpl w:val="71A170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7" w15:restartNumberingAfterBreak="0">
    <w:nsid w:val="71DF5714"/>
    <w:multiLevelType w:val="multilevel"/>
    <w:tmpl w:val="71DF57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8" w15:restartNumberingAfterBreak="0">
    <w:nsid w:val="71EB151A"/>
    <w:multiLevelType w:val="multilevel"/>
    <w:tmpl w:val="71EB151A"/>
    <w:lvl w:ilvl="0">
      <w:start w:val="1"/>
      <w:numFmt w:val="bullet"/>
      <w:lvlText w:val=""/>
      <w:lvlJc w:val="left"/>
      <w:pPr>
        <w:tabs>
          <w:tab w:val="left" w:pos="720"/>
        </w:tabs>
        <w:ind w:left="720" w:hanging="360"/>
      </w:pPr>
      <w:rPr>
        <w:rFonts w:ascii="Symbol" w:hAnsi="Symbol"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99" w15:restartNumberingAfterBreak="0">
    <w:nsid w:val="7A1C5473"/>
    <w:multiLevelType w:val="multilevel"/>
    <w:tmpl w:val="7A1C5473"/>
    <w:lvl w:ilvl="0">
      <w:start w:val="1"/>
      <w:numFmt w:val="bullet"/>
      <w:pStyle w:val="Bulletcircle"/>
      <w:lvlText w:val=""/>
      <w:lvlJc w:val="left"/>
      <w:pPr>
        <w:tabs>
          <w:tab w:val="left" w:pos="1134"/>
        </w:tabs>
        <w:ind w:left="1134" w:hanging="425"/>
      </w:pPr>
      <w:rPr>
        <w:rFonts w:ascii="Symbol" w:hAnsi="Symbol" w:hint="default"/>
        <w:color w:val="00315F"/>
        <w:sz w:val="20"/>
        <w:szCs w:val="20"/>
      </w:rPr>
    </w:lvl>
    <w:lvl w:ilvl="1">
      <w:start w:val="1"/>
      <w:numFmt w:val="bullet"/>
      <w:pStyle w:val="Bulletdash"/>
      <w:lvlText w:val="–"/>
      <w:lvlJc w:val="left"/>
      <w:pPr>
        <w:tabs>
          <w:tab w:val="left" w:pos="1559"/>
        </w:tabs>
        <w:ind w:left="1559" w:hanging="425"/>
      </w:pPr>
      <w:rPr>
        <w:rFonts w:ascii="Arial" w:hAnsi="Arial" w:hint="default"/>
        <w:color w:val="2E526B"/>
      </w:rPr>
    </w:lvl>
    <w:lvl w:ilvl="2">
      <w:start w:val="1"/>
      <w:numFmt w:val="bullet"/>
      <w:pStyle w:val="Bulletopencircle"/>
      <w:lvlText w:val="▪"/>
      <w:lvlJc w:val="left"/>
      <w:pPr>
        <w:tabs>
          <w:tab w:val="left" w:pos="1985"/>
        </w:tabs>
        <w:ind w:left="1985" w:hanging="426"/>
      </w:pPr>
      <w:rPr>
        <w:rFonts w:ascii="Arial" w:hAnsi="Arial" w:hint="default"/>
        <w:color w:val="2E526B"/>
      </w:rPr>
    </w:lvl>
    <w:lvl w:ilvl="3">
      <w:start w:val="1"/>
      <w:numFmt w:val="none"/>
      <w:suff w:val="nothing"/>
      <w:lvlText w:val="%4"/>
      <w:lvlJc w:val="left"/>
      <w:pPr>
        <w:ind w:left="1985" w:firstLine="0"/>
      </w:pPr>
      <w:rPr>
        <w:rFonts w:hint="default"/>
      </w:rPr>
    </w:lvl>
    <w:lvl w:ilvl="4">
      <w:start w:val="1"/>
      <w:numFmt w:val="none"/>
      <w:suff w:val="nothing"/>
      <w:lvlText w:val=""/>
      <w:lvlJc w:val="left"/>
      <w:pPr>
        <w:ind w:left="1985" w:firstLine="0"/>
      </w:pPr>
      <w:rPr>
        <w:rFonts w:hint="default"/>
      </w:rPr>
    </w:lvl>
    <w:lvl w:ilvl="5">
      <w:start w:val="1"/>
      <w:numFmt w:val="none"/>
      <w:suff w:val="nothing"/>
      <w:lvlText w:val=""/>
      <w:lvlJc w:val="left"/>
      <w:pPr>
        <w:ind w:left="1985"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1985" w:firstLine="0"/>
      </w:pPr>
      <w:rPr>
        <w:rFonts w:hint="default"/>
      </w:rPr>
    </w:lvl>
  </w:abstractNum>
  <w:abstractNum w:abstractNumId="100" w15:restartNumberingAfterBreak="0">
    <w:nsid w:val="7AD92304"/>
    <w:multiLevelType w:val="multilevel"/>
    <w:tmpl w:val="7AD92304"/>
    <w:lvl w:ilvl="0">
      <w:start w:val="1"/>
      <w:numFmt w:val="bullet"/>
      <w:lvlText w:val=""/>
      <w:lvlJc w:val="left"/>
      <w:pPr>
        <w:tabs>
          <w:tab w:val="left" w:pos="1134"/>
        </w:tabs>
        <w:ind w:left="1134" w:hanging="425"/>
      </w:pPr>
      <w:rPr>
        <w:rFonts w:ascii="Symbol" w:hAnsi="Symbol" w:hint="default"/>
        <w:color w:val="00315F"/>
        <w:sz w:val="20"/>
        <w:szCs w:val="20"/>
      </w:rPr>
    </w:lvl>
    <w:lvl w:ilvl="1">
      <w:start w:val="1"/>
      <w:numFmt w:val="bullet"/>
      <w:lvlText w:val="o"/>
      <w:lvlJc w:val="left"/>
      <w:pPr>
        <w:ind w:left="1494" w:hanging="360"/>
      </w:pPr>
      <w:rPr>
        <w:rFonts w:ascii="Courier New" w:hAnsi="Courier New" w:cs="Courier New" w:hint="default"/>
      </w:rPr>
    </w:lvl>
    <w:lvl w:ilvl="2">
      <w:start w:val="1"/>
      <w:numFmt w:val="bullet"/>
      <w:pStyle w:val="Bullet3"/>
      <w:lvlText w:val="◦"/>
      <w:lvlJc w:val="left"/>
      <w:pPr>
        <w:tabs>
          <w:tab w:val="left" w:pos="1985"/>
        </w:tabs>
        <w:ind w:left="1985" w:hanging="426"/>
      </w:pPr>
      <w:rPr>
        <w:rFonts w:ascii="Arial" w:hAnsi="Arial" w:hint="default"/>
        <w:color w:val="auto"/>
      </w:rPr>
    </w:lvl>
    <w:lvl w:ilvl="3">
      <w:start w:val="1"/>
      <w:numFmt w:val="none"/>
      <w:suff w:val="nothing"/>
      <w:lvlText w:val="%4"/>
      <w:lvlJc w:val="left"/>
      <w:pPr>
        <w:ind w:left="1985" w:firstLine="0"/>
      </w:pPr>
      <w:rPr>
        <w:rFonts w:hint="default"/>
      </w:rPr>
    </w:lvl>
    <w:lvl w:ilvl="4">
      <w:start w:val="1"/>
      <w:numFmt w:val="none"/>
      <w:suff w:val="nothing"/>
      <w:lvlText w:val=""/>
      <w:lvlJc w:val="left"/>
      <w:pPr>
        <w:ind w:left="1985" w:firstLine="0"/>
      </w:pPr>
      <w:rPr>
        <w:rFonts w:hint="default"/>
      </w:rPr>
    </w:lvl>
    <w:lvl w:ilvl="5">
      <w:start w:val="1"/>
      <w:numFmt w:val="none"/>
      <w:suff w:val="nothing"/>
      <w:lvlText w:val=""/>
      <w:lvlJc w:val="left"/>
      <w:pPr>
        <w:ind w:left="1985"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1985" w:firstLine="0"/>
      </w:pPr>
      <w:rPr>
        <w:rFonts w:hint="default"/>
      </w:rPr>
    </w:lvl>
  </w:abstractNum>
  <w:abstractNum w:abstractNumId="101" w15:restartNumberingAfterBreak="0">
    <w:nsid w:val="7F1757A0"/>
    <w:multiLevelType w:val="multilevel"/>
    <w:tmpl w:val="7F1757A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2" w15:restartNumberingAfterBreak="0">
    <w:nsid w:val="7FE00197"/>
    <w:multiLevelType w:val="multilevel"/>
    <w:tmpl w:val="7FE00197"/>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48537475">
    <w:abstractNumId w:val="78"/>
  </w:num>
  <w:num w:numId="2" w16cid:durableId="689531004">
    <w:abstractNumId w:val="83"/>
  </w:num>
  <w:num w:numId="3" w16cid:durableId="751006996">
    <w:abstractNumId w:val="7"/>
  </w:num>
  <w:num w:numId="4" w16cid:durableId="1317299840">
    <w:abstractNumId w:val="6"/>
  </w:num>
  <w:num w:numId="5" w16cid:durableId="1893156756">
    <w:abstractNumId w:val="5"/>
  </w:num>
  <w:num w:numId="6" w16cid:durableId="1090851867">
    <w:abstractNumId w:val="4"/>
  </w:num>
  <w:num w:numId="7" w16cid:durableId="311064943">
    <w:abstractNumId w:val="8"/>
  </w:num>
  <w:num w:numId="8" w16cid:durableId="480542148">
    <w:abstractNumId w:val="3"/>
  </w:num>
  <w:num w:numId="9" w16cid:durableId="247425738">
    <w:abstractNumId w:val="2"/>
  </w:num>
  <w:num w:numId="10" w16cid:durableId="1753770063">
    <w:abstractNumId w:val="1"/>
  </w:num>
  <w:num w:numId="11" w16cid:durableId="1877040029">
    <w:abstractNumId w:val="0"/>
  </w:num>
  <w:num w:numId="12" w16cid:durableId="736903931">
    <w:abstractNumId w:val="75"/>
  </w:num>
  <w:num w:numId="13" w16cid:durableId="98306481">
    <w:abstractNumId w:val="92"/>
  </w:num>
  <w:num w:numId="14" w16cid:durableId="912204031">
    <w:abstractNumId w:val="58"/>
  </w:num>
  <w:num w:numId="15" w16cid:durableId="1015420965">
    <w:abstractNumId w:val="99"/>
  </w:num>
  <w:num w:numId="16" w16cid:durableId="267978298">
    <w:abstractNumId w:val="13"/>
  </w:num>
  <w:num w:numId="17" w16cid:durableId="1712461393">
    <w:abstractNumId w:val="87"/>
  </w:num>
  <w:num w:numId="18" w16cid:durableId="1086345224">
    <w:abstractNumId w:val="100"/>
  </w:num>
  <w:num w:numId="19" w16cid:durableId="1801417051">
    <w:abstractNumId w:val="23"/>
  </w:num>
  <w:num w:numId="20" w16cid:durableId="1228538274">
    <w:abstractNumId w:val="66"/>
  </w:num>
  <w:num w:numId="21" w16cid:durableId="2016959480">
    <w:abstractNumId w:val="81"/>
  </w:num>
  <w:num w:numId="22" w16cid:durableId="671836489">
    <w:abstractNumId w:val="14"/>
  </w:num>
  <w:num w:numId="23" w16cid:durableId="811869643">
    <w:abstractNumId w:val="48"/>
  </w:num>
  <w:num w:numId="24" w16cid:durableId="1155074341">
    <w:abstractNumId w:val="70"/>
  </w:num>
  <w:num w:numId="25" w16cid:durableId="1196892135">
    <w:abstractNumId w:val="80"/>
  </w:num>
  <w:num w:numId="26" w16cid:durableId="1858618210">
    <w:abstractNumId w:val="98"/>
  </w:num>
  <w:num w:numId="27" w16cid:durableId="404454509">
    <w:abstractNumId w:val="50"/>
  </w:num>
  <w:num w:numId="28" w16cid:durableId="270867046">
    <w:abstractNumId w:val="67"/>
  </w:num>
  <w:num w:numId="29" w16cid:durableId="2122341068">
    <w:abstractNumId w:val="60"/>
  </w:num>
  <w:num w:numId="30" w16cid:durableId="1626233931">
    <w:abstractNumId w:val="33"/>
  </w:num>
  <w:num w:numId="31" w16cid:durableId="1327901194">
    <w:abstractNumId w:val="53"/>
  </w:num>
  <w:num w:numId="32" w16cid:durableId="1448357466">
    <w:abstractNumId w:val="32"/>
  </w:num>
  <w:num w:numId="33" w16cid:durableId="261256861">
    <w:abstractNumId w:val="20"/>
  </w:num>
  <w:num w:numId="34" w16cid:durableId="131097372">
    <w:abstractNumId w:val="42"/>
  </w:num>
  <w:num w:numId="35" w16cid:durableId="1079714005">
    <w:abstractNumId w:val="62"/>
  </w:num>
  <w:num w:numId="36" w16cid:durableId="1224441067">
    <w:abstractNumId w:val="11"/>
  </w:num>
  <w:num w:numId="37" w16cid:durableId="795835594">
    <w:abstractNumId w:val="26"/>
  </w:num>
  <w:num w:numId="38" w16cid:durableId="12926567">
    <w:abstractNumId w:val="22"/>
  </w:num>
  <w:num w:numId="39" w16cid:durableId="1095710768">
    <w:abstractNumId w:val="59"/>
  </w:num>
  <w:num w:numId="40" w16cid:durableId="1044863714">
    <w:abstractNumId w:val="93"/>
  </w:num>
  <w:num w:numId="41" w16cid:durableId="13389373">
    <w:abstractNumId w:val="76"/>
  </w:num>
  <w:num w:numId="42" w16cid:durableId="2050640067">
    <w:abstractNumId w:val="51"/>
  </w:num>
  <w:num w:numId="43" w16cid:durableId="1720856591">
    <w:abstractNumId w:val="38"/>
  </w:num>
  <w:num w:numId="44" w16cid:durableId="305357887">
    <w:abstractNumId w:val="24"/>
  </w:num>
  <w:num w:numId="45" w16cid:durableId="1191455553">
    <w:abstractNumId w:val="15"/>
  </w:num>
  <w:num w:numId="46" w16cid:durableId="1701083183">
    <w:abstractNumId w:val="17"/>
  </w:num>
  <w:num w:numId="47" w16cid:durableId="728069162">
    <w:abstractNumId w:val="34"/>
  </w:num>
  <w:num w:numId="48" w16cid:durableId="880018080">
    <w:abstractNumId w:val="55"/>
  </w:num>
  <w:num w:numId="49" w16cid:durableId="2018652486">
    <w:abstractNumId w:val="52"/>
  </w:num>
  <w:num w:numId="50" w16cid:durableId="1293171061">
    <w:abstractNumId w:val="39"/>
  </w:num>
  <w:num w:numId="51" w16cid:durableId="344945500">
    <w:abstractNumId w:val="77"/>
  </w:num>
  <w:num w:numId="52" w16cid:durableId="692804698">
    <w:abstractNumId w:val="88"/>
  </w:num>
  <w:num w:numId="53" w16cid:durableId="1485123307">
    <w:abstractNumId w:val="85"/>
  </w:num>
  <w:num w:numId="54" w16cid:durableId="1026448961">
    <w:abstractNumId w:val="102"/>
  </w:num>
  <w:num w:numId="55" w16cid:durableId="375473777">
    <w:abstractNumId w:val="49"/>
  </w:num>
  <w:num w:numId="56" w16cid:durableId="726689242">
    <w:abstractNumId w:val="73"/>
  </w:num>
  <w:num w:numId="57" w16cid:durableId="1446651841">
    <w:abstractNumId w:val="61"/>
  </w:num>
  <w:num w:numId="58" w16cid:durableId="539244918">
    <w:abstractNumId w:val="79"/>
  </w:num>
  <w:num w:numId="59" w16cid:durableId="1710571515">
    <w:abstractNumId w:val="9"/>
  </w:num>
  <w:num w:numId="60" w16cid:durableId="1843011418">
    <w:abstractNumId w:val="82"/>
  </w:num>
  <w:num w:numId="61" w16cid:durableId="1600483305">
    <w:abstractNumId w:val="46"/>
  </w:num>
  <w:num w:numId="62" w16cid:durableId="78842311">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548228170">
    <w:abstractNumId w:val="12"/>
  </w:num>
  <w:num w:numId="64" w16cid:durableId="1435325652">
    <w:abstractNumId w:val="84"/>
  </w:num>
  <w:num w:numId="65" w16cid:durableId="952900368">
    <w:abstractNumId w:val="64"/>
  </w:num>
  <w:num w:numId="66" w16cid:durableId="1349139293">
    <w:abstractNumId w:val="65"/>
  </w:num>
  <w:num w:numId="67" w16cid:durableId="462508034">
    <w:abstractNumId w:val="54"/>
  </w:num>
  <w:num w:numId="68" w16cid:durableId="399404465">
    <w:abstractNumId w:val="96"/>
  </w:num>
  <w:num w:numId="69" w16cid:durableId="1919974280">
    <w:abstractNumId w:val="40"/>
  </w:num>
  <w:num w:numId="70" w16cid:durableId="1615602140">
    <w:abstractNumId w:val="95"/>
  </w:num>
  <w:num w:numId="71" w16cid:durableId="1829785485">
    <w:abstractNumId w:val="29"/>
  </w:num>
  <w:num w:numId="72" w16cid:durableId="1856459140">
    <w:abstractNumId w:val="16"/>
  </w:num>
  <w:num w:numId="73" w16cid:durableId="271085619">
    <w:abstractNumId w:val="19"/>
  </w:num>
  <w:num w:numId="74" w16cid:durableId="1163811589">
    <w:abstractNumId w:val="35"/>
  </w:num>
  <w:num w:numId="75" w16cid:durableId="337076801">
    <w:abstractNumId w:val="68"/>
  </w:num>
  <w:num w:numId="76" w16cid:durableId="1695421672">
    <w:abstractNumId w:val="31"/>
  </w:num>
  <w:num w:numId="77" w16cid:durableId="1061906288">
    <w:abstractNumId w:val="89"/>
  </w:num>
  <w:num w:numId="78" w16cid:durableId="785585195">
    <w:abstractNumId w:val="44"/>
  </w:num>
  <w:num w:numId="79" w16cid:durableId="981619270">
    <w:abstractNumId w:val="74"/>
  </w:num>
  <w:num w:numId="80" w16cid:durableId="1574048385">
    <w:abstractNumId w:val="91"/>
  </w:num>
  <w:num w:numId="81" w16cid:durableId="1426341885">
    <w:abstractNumId w:val="47"/>
  </w:num>
  <w:num w:numId="82" w16cid:durableId="959798080">
    <w:abstractNumId w:val="10"/>
  </w:num>
  <w:num w:numId="83" w16cid:durableId="1219632291">
    <w:abstractNumId w:val="36"/>
  </w:num>
  <w:num w:numId="84" w16cid:durableId="1383214152">
    <w:abstractNumId w:val="18"/>
  </w:num>
  <w:num w:numId="85" w16cid:durableId="1557816202">
    <w:abstractNumId w:val="27"/>
  </w:num>
  <w:num w:numId="86" w16cid:durableId="968046752">
    <w:abstractNumId w:val="37"/>
  </w:num>
  <w:num w:numId="87" w16cid:durableId="512186901">
    <w:abstractNumId w:val="45"/>
  </w:num>
  <w:num w:numId="88" w16cid:durableId="513884038">
    <w:abstractNumId w:val="72"/>
  </w:num>
  <w:num w:numId="89" w16cid:durableId="260601322">
    <w:abstractNumId w:val="101"/>
  </w:num>
  <w:num w:numId="90" w16cid:durableId="1139768081">
    <w:abstractNumId w:val="63"/>
  </w:num>
  <w:num w:numId="91" w16cid:durableId="34014187">
    <w:abstractNumId w:val="71"/>
  </w:num>
  <w:num w:numId="92" w16cid:durableId="1016074854">
    <w:abstractNumId w:val="56"/>
  </w:num>
  <w:num w:numId="93" w16cid:durableId="134297257">
    <w:abstractNumId w:val="43"/>
  </w:num>
  <w:num w:numId="94" w16cid:durableId="1884560345">
    <w:abstractNumId w:val="94"/>
  </w:num>
  <w:num w:numId="95" w16cid:durableId="185019252">
    <w:abstractNumId w:val="57"/>
  </w:num>
  <w:num w:numId="96" w16cid:durableId="1908412619">
    <w:abstractNumId w:val="90"/>
  </w:num>
  <w:num w:numId="97" w16cid:durableId="828904150">
    <w:abstractNumId w:val="97"/>
  </w:num>
  <w:num w:numId="98" w16cid:durableId="1726761758">
    <w:abstractNumId w:val="28"/>
  </w:num>
  <w:num w:numId="99" w16cid:durableId="200673631">
    <w:abstractNumId w:val="86"/>
  </w:num>
  <w:num w:numId="100" w16cid:durableId="1320495869">
    <w:abstractNumId w:val="30"/>
  </w:num>
  <w:num w:numId="101" w16cid:durableId="335810832">
    <w:abstractNumId w:val="21"/>
  </w:num>
  <w:num w:numId="102" w16cid:durableId="168957455">
    <w:abstractNumId w:val="25"/>
  </w:num>
  <w:num w:numId="103" w16cid:durableId="450055194">
    <w:abstractNumId w:val="41"/>
  </w:num>
  <w:num w:numId="104" w16cid:durableId="757946402">
    <w:abstractNumId w:val="69"/>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2DB"/>
    <w:rsid w:val="000139B1"/>
    <w:rsid w:val="000140F8"/>
    <w:rsid w:val="0001651C"/>
    <w:rsid w:val="00022357"/>
    <w:rsid w:val="000240F5"/>
    <w:rsid w:val="000249C9"/>
    <w:rsid w:val="000375EF"/>
    <w:rsid w:val="00040E33"/>
    <w:rsid w:val="00050E2E"/>
    <w:rsid w:val="00057F7B"/>
    <w:rsid w:val="00061FFB"/>
    <w:rsid w:val="00064333"/>
    <w:rsid w:val="00071234"/>
    <w:rsid w:val="00081FDE"/>
    <w:rsid w:val="00085E85"/>
    <w:rsid w:val="00093309"/>
    <w:rsid w:val="00093E54"/>
    <w:rsid w:val="000A36B1"/>
    <w:rsid w:val="000A3AFB"/>
    <w:rsid w:val="000A6692"/>
    <w:rsid w:val="000B564F"/>
    <w:rsid w:val="000C6BCF"/>
    <w:rsid w:val="000D340B"/>
    <w:rsid w:val="000D5D0A"/>
    <w:rsid w:val="000F4484"/>
    <w:rsid w:val="000F4BE1"/>
    <w:rsid w:val="00105D9D"/>
    <w:rsid w:val="00110A04"/>
    <w:rsid w:val="0011675A"/>
    <w:rsid w:val="00127372"/>
    <w:rsid w:val="001329AD"/>
    <w:rsid w:val="00142FC9"/>
    <w:rsid w:val="00146EE9"/>
    <w:rsid w:val="00150324"/>
    <w:rsid w:val="00151E98"/>
    <w:rsid w:val="0015450B"/>
    <w:rsid w:val="00155991"/>
    <w:rsid w:val="00166279"/>
    <w:rsid w:val="00172C66"/>
    <w:rsid w:val="0017427E"/>
    <w:rsid w:val="00184F0A"/>
    <w:rsid w:val="001900FF"/>
    <w:rsid w:val="00192CB1"/>
    <w:rsid w:val="001B3B80"/>
    <w:rsid w:val="001B4BA3"/>
    <w:rsid w:val="001B5456"/>
    <w:rsid w:val="001B68F1"/>
    <w:rsid w:val="001C26EE"/>
    <w:rsid w:val="001D7545"/>
    <w:rsid w:val="001E64B6"/>
    <w:rsid w:val="002041E5"/>
    <w:rsid w:val="00211A7F"/>
    <w:rsid w:val="00236583"/>
    <w:rsid w:val="00237130"/>
    <w:rsid w:val="00240555"/>
    <w:rsid w:val="00260921"/>
    <w:rsid w:val="00265EE0"/>
    <w:rsid w:val="00284B8F"/>
    <w:rsid w:val="00287124"/>
    <w:rsid w:val="0029243F"/>
    <w:rsid w:val="00292A64"/>
    <w:rsid w:val="00293D4E"/>
    <w:rsid w:val="002B27BB"/>
    <w:rsid w:val="002B4B59"/>
    <w:rsid w:val="002B71B5"/>
    <w:rsid w:val="002E18AB"/>
    <w:rsid w:val="002E43FF"/>
    <w:rsid w:val="002F1A3E"/>
    <w:rsid w:val="0030016D"/>
    <w:rsid w:val="00305AF2"/>
    <w:rsid w:val="00310695"/>
    <w:rsid w:val="00310A4B"/>
    <w:rsid w:val="00312466"/>
    <w:rsid w:val="0031515A"/>
    <w:rsid w:val="00325B41"/>
    <w:rsid w:val="00330E70"/>
    <w:rsid w:val="00343DD5"/>
    <w:rsid w:val="003479F6"/>
    <w:rsid w:val="00351503"/>
    <w:rsid w:val="00353253"/>
    <w:rsid w:val="00355DDB"/>
    <w:rsid w:val="00362792"/>
    <w:rsid w:val="00363132"/>
    <w:rsid w:val="0037461E"/>
    <w:rsid w:val="003754D1"/>
    <w:rsid w:val="00377A82"/>
    <w:rsid w:val="00381F07"/>
    <w:rsid w:val="00385EBF"/>
    <w:rsid w:val="003A1CD0"/>
    <w:rsid w:val="003A2BB9"/>
    <w:rsid w:val="003A41EE"/>
    <w:rsid w:val="003B75AA"/>
    <w:rsid w:val="003C7E31"/>
    <w:rsid w:val="003D1AA7"/>
    <w:rsid w:val="003D6734"/>
    <w:rsid w:val="003D7A4F"/>
    <w:rsid w:val="003D7D04"/>
    <w:rsid w:val="003E535C"/>
    <w:rsid w:val="003E7C4F"/>
    <w:rsid w:val="003F40B0"/>
    <w:rsid w:val="00401DF7"/>
    <w:rsid w:val="0040390F"/>
    <w:rsid w:val="004106DF"/>
    <w:rsid w:val="00411855"/>
    <w:rsid w:val="0041778E"/>
    <w:rsid w:val="004215B1"/>
    <w:rsid w:val="00423843"/>
    <w:rsid w:val="0044475C"/>
    <w:rsid w:val="00450130"/>
    <w:rsid w:val="004715F8"/>
    <w:rsid w:val="0047336E"/>
    <w:rsid w:val="00481254"/>
    <w:rsid w:val="0048732B"/>
    <w:rsid w:val="004905D6"/>
    <w:rsid w:val="004A0CF6"/>
    <w:rsid w:val="004A4205"/>
    <w:rsid w:val="004A4519"/>
    <w:rsid w:val="004A590C"/>
    <w:rsid w:val="004B3EC0"/>
    <w:rsid w:val="004C360C"/>
    <w:rsid w:val="004D23B7"/>
    <w:rsid w:val="004D281F"/>
    <w:rsid w:val="004E15E3"/>
    <w:rsid w:val="004E25E5"/>
    <w:rsid w:val="004E355C"/>
    <w:rsid w:val="004E57EC"/>
    <w:rsid w:val="004F5441"/>
    <w:rsid w:val="004F61FD"/>
    <w:rsid w:val="00500064"/>
    <w:rsid w:val="005013E4"/>
    <w:rsid w:val="005019E3"/>
    <w:rsid w:val="00505D01"/>
    <w:rsid w:val="0051489F"/>
    <w:rsid w:val="00516406"/>
    <w:rsid w:val="00533A93"/>
    <w:rsid w:val="005439EE"/>
    <w:rsid w:val="005575DE"/>
    <w:rsid w:val="00566A26"/>
    <w:rsid w:val="0058428F"/>
    <w:rsid w:val="005913E6"/>
    <w:rsid w:val="005A175E"/>
    <w:rsid w:val="005A7EB2"/>
    <w:rsid w:val="005B2A97"/>
    <w:rsid w:val="005C34DD"/>
    <w:rsid w:val="005C3755"/>
    <w:rsid w:val="005C38B3"/>
    <w:rsid w:val="005D4059"/>
    <w:rsid w:val="005D7054"/>
    <w:rsid w:val="005E61F6"/>
    <w:rsid w:val="005E70FD"/>
    <w:rsid w:val="005F6A7F"/>
    <w:rsid w:val="00606073"/>
    <w:rsid w:val="00615922"/>
    <w:rsid w:val="006160A1"/>
    <w:rsid w:val="00616BC0"/>
    <w:rsid w:val="00623C9D"/>
    <w:rsid w:val="0063420C"/>
    <w:rsid w:val="00637870"/>
    <w:rsid w:val="006463CE"/>
    <w:rsid w:val="0066287E"/>
    <w:rsid w:val="006647C7"/>
    <w:rsid w:val="00664AA6"/>
    <w:rsid w:val="00673B51"/>
    <w:rsid w:val="00673C5E"/>
    <w:rsid w:val="006762F3"/>
    <w:rsid w:val="00685089"/>
    <w:rsid w:val="00685B79"/>
    <w:rsid w:val="00690557"/>
    <w:rsid w:val="00694CA5"/>
    <w:rsid w:val="006A1429"/>
    <w:rsid w:val="006A1E1C"/>
    <w:rsid w:val="006A75D6"/>
    <w:rsid w:val="006B0FA7"/>
    <w:rsid w:val="006B1D84"/>
    <w:rsid w:val="006E48EC"/>
    <w:rsid w:val="006E4904"/>
    <w:rsid w:val="006E5595"/>
    <w:rsid w:val="006F1CC1"/>
    <w:rsid w:val="00701011"/>
    <w:rsid w:val="007223D0"/>
    <w:rsid w:val="0072427B"/>
    <w:rsid w:val="00737476"/>
    <w:rsid w:val="00747947"/>
    <w:rsid w:val="007504C1"/>
    <w:rsid w:val="0075653B"/>
    <w:rsid w:val="00762DA8"/>
    <w:rsid w:val="00766C83"/>
    <w:rsid w:val="00774877"/>
    <w:rsid w:val="00774986"/>
    <w:rsid w:val="00780552"/>
    <w:rsid w:val="00781565"/>
    <w:rsid w:val="00781BCE"/>
    <w:rsid w:val="007839B8"/>
    <w:rsid w:val="00794EAB"/>
    <w:rsid w:val="007A4B81"/>
    <w:rsid w:val="007A7AD0"/>
    <w:rsid w:val="007B59EE"/>
    <w:rsid w:val="007C1D8D"/>
    <w:rsid w:val="007C3F46"/>
    <w:rsid w:val="007D2016"/>
    <w:rsid w:val="007D408A"/>
    <w:rsid w:val="007E14A0"/>
    <w:rsid w:val="007E3623"/>
    <w:rsid w:val="00804EDC"/>
    <w:rsid w:val="00810F96"/>
    <w:rsid w:val="00813794"/>
    <w:rsid w:val="00820099"/>
    <w:rsid w:val="00824E2C"/>
    <w:rsid w:val="00826ABA"/>
    <w:rsid w:val="008273E0"/>
    <w:rsid w:val="0083104B"/>
    <w:rsid w:val="00841DCE"/>
    <w:rsid w:val="0084223B"/>
    <w:rsid w:val="0084407A"/>
    <w:rsid w:val="008445D8"/>
    <w:rsid w:val="0084616A"/>
    <w:rsid w:val="00847102"/>
    <w:rsid w:val="00851F39"/>
    <w:rsid w:val="0085528F"/>
    <w:rsid w:val="00874918"/>
    <w:rsid w:val="0087655B"/>
    <w:rsid w:val="00877AC4"/>
    <w:rsid w:val="008C1922"/>
    <w:rsid w:val="008C7020"/>
    <w:rsid w:val="008D1B3B"/>
    <w:rsid w:val="0090509F"/>
    <w:rsid w:val="0092092A"/>
    <w:rsid w:val="0092406B"/>
    <w:rsid w:val="009364EA"/>
    <w:rsid w:val="00936676"/>
    <w:rsid w:val="0094522E"/>
    <w:rsid w:val="0094797F"/>
    <w:rsid w:val="00957876"/>
    <w:rsid w:val="009632CF"/>
    <w:rsid w:val="0097750F"/>
    <w:rsid w:val="00977DCE"/>
    <w:rsid w:val="00986BED"/>
    <w:rsid w:val="009904AB"/>
    <w:rsid w:val="009908A1"/>
    <w:rsid w:val="009951F3"/>
    <w:rsid w:val="009A6A40"/>
    <w:rsid w:val="009B09AE"/>
    <w:rsid w:val="009B54AA"/>
    <w:rsid w:val="009D6342"/>
    <w:rsid w:val="009D72D8"/>
    <w:rsid w:val="00A0233C"/>
    <w:rsid w:val="00A07A90"/>
    <w:rsid w:val="00A22041"/>
    <w:rsid w:val="00A2384C"/>
    <w:rsid w:val="00A2615C"/>
    <w:rsid w:val="00A306C0"/>
    <w:rsid w:val="00A4277B"/>
    <w:rsid w:val="00A44CA2"/>
    <w:rsid w:val="00A50546"/>
    <w:rsid w:val="00A57CC7"/>
    <w:rsid w:val="00A63CFA"/>
    <w:rsid w:val="00A70CF8"/>
    <w:rsid w:val="00A811D5"/>
    <w:rsid w:val="00A81E93"/>
    <w:rsid w:val="00AB0F2F"/>
    <w:rsid w:val="00AC4E9C"/>
    <w:rsid w:val="00AC5D08"/>
    <w:rsid w:val="00AC5F34"/>
    <w:rsid w:val="00B01A21"/>
    <w:rsid w:val="00B04CA7"/>
    <w:rsid w:val="00B04F10"/>
    <w:rsid w:val="00B12E44"/>
    <w:rsid w:val="00B20893"/>
    <w:rsid w:val="00B25564"/>
    <w:rsid w:val="00B325C7"/>
    <w:rsid w:val="00B33273"/>
    <w:rsid w:val="00B40570"/>
    <w:rsid w:val="00B46658"/>
    <w:rsid w:val="00B73D3E"/>
    <w:rsid w:val="00B75002"/>
    <w:rsid w:val="00B846B4"/>
    <w:rsid w:val="00B9249C"/>
    <w:rsid w:val="00B94C66"/>
    <w:rsid w:val="00BB633A"/>
    <w:rsid w:val="00BC4E80"/>
    <w:rsid w:val="00BD27FD"/>
    <w:rsid w:val="00BE12FC"/>
    <w:rsid w:val="00BE1D5F"/>
    <w:rsid w:val="00BF1B9B"/>
    <w:rsid w:val="00BF40A6"/>
    <w:rsid w:val="00C0080B"/>
    <w:rsid w:val="00C03461"/>
    <w:rsid w:val="00C127C3"/>
    <w:rsid w:val="00C1501B"/>
    <w:rsid w:val="00C23F45"/>
    <w:rsid w:val="00C2478A"/>
    <w:rsid w:val="00C34A22"/>
    <w:rsid w:val="00C35FDB"/>
    <w:rsid w:val="00C37F3D"/>
    <w:rsid w:val="00C421CA"/>
    <w:rsid w:val="00C4619C"/>
    <w:rsid w:val="00C542E3"/>
    <w:rsid w:val="00C54CF3"/>
    <w:rsid w:val="00C66A4C"/>
    <w:rsid w:val="00C724E6"/>
    <w:rsid w:val="00C728D4"/>
    <w:rsid w:val="00C73080"/>
    <w:rsid w:val="00C73A4E"/>
    <w:rsid w:val="00C7416C"/>
    <w:rsid w:val="00C75A41"/>
    <w:rsid w:val="00C75D08"/>
    <w:rsid w:val="00C772E3"/>
    <w:rsid w:val="00C825E9"/>
    <w:rsid w:val="00C8384B"/>
    <w:rsid w:val="00C90C1B"/>
    <w:rsid w:val="00CA0DCC"/>
    <w:rsid w:val="00CB1A05"/>
    <w:rsid w:val="00CC5A59"/>
    <w:rsid w:val="00CC6024"/>
    <w:rsid w:val="00CD7C81"/>
    <w:rsid w:val="00CF1E62"/>
    <w:rsid w:val="00CF27A5"/>
    <w:rsid w:val="00CF57C8"/>
    <w:rsid w:val="00D05A04"/>
    <w:rsid w:val="00D105BE"/>
    <w:rsid w:val="00D153FE"/>
    <w:rsid w:val="00D15779"/>
    <w:rsid w:val="00D20C4C"/>
    <w:rsid w:val="00D35193"/>
    <w:rsid w:val="00D46382"/>
    <w:rsid w:val="00D567A5"/>
    <w:rsid w:val="00D74F7D"/>
    <w:rsid w:val="00D80F44"/>
    <w:rsid w:val="00D92718"/>
    <w:rsid w:val="00D931CD"/>
    <w:rsid w:val="00D96778"/>
    <w:rsid w:val="00D977A3"/>
    <w:rsid w:val="00DB7A87"/>
    <w:rsid w:val="00DC1FED"/>
    <w:rsid w:val="00DD15AB"/>
    <w:rsid w:val="00DD1D2A"/>
    <w:rsid w:val="00DD5303"/>
    <w:rsid w:val="00DE4510"/>
    <w:rsid w:val="00DF231B"/>
    <w:rsid w:val="00E03727"/>
    <w:rsid w:val="00E112A6"/>
    <w:rsid w:val="00E21CEB"/>
    <w:rsid w:val="00E21F9B"/>
    <w:rsid w:val="00E453FF"/>
    <w:rsid w:val="00E527A2"/>
    <w:rsid w:val="00E62EF0"/>
    <w:rsid w:val="00E7123D"/>
    <w:rsid w:val="00E73E8C"/>
    <w:rsid w:val="00E901D4"/>
    <w:rsid w:val="00E91D74"/>
    <w:rsid w:val="00EB1C1C"/>
    <w:rsid w:val="00EB65E3"/>
    <w:rsid w:val="00EC4FB0"/>
    <w:rsid w:val="00EC5F2C"/>
    <w:rsid w:val="00ED329E"/>
    <w:rsid w:val="00ED4C36"/>
    <w:rsid w:val="00EE01CB"/>
    <w:rsid w:val="00EE480C"/>
    <w:rsid w:val="00F0531D"/>
    <w:rsid w:val="00F07751"/>
    <w:rsid w:val="00F13B2D"/>
    <w:rsid w:val="00F355A2"/>
    <w:rsid w:val="00F475D1"/>
    <w:rsid w:val="00F502A1"/>
    <w:rsid w:val="00F51906"/>
    <w:rsid w:val="00F53BCA"/>
    <w:rsid w:val="00F54562"/>
    <w:rsid w:val="00F73307"/>
    <w:rsid w:val="00F752DB"/>
    <w:rsid w:val="00F81DE9"/>
    <w:rsid w:val="00F900D3"/>
    <w:rsid w:val="00F905BC"/>
    <w:rsid w:val="00F9164D"/>
    <w:rsid w:val="00F96456"/>
    <w:rsid w:val="00FA2B90"/>
    <w:rsid w:val="00FB5E7F"/>
    <w:rsid w:val="00FC241A"/>
    <w:rsid w:val="00FD1524"/>
    <w:rsid w:val="00FD4F4F"/>
    <w:rsid w:val="00FD5874"/>
    <w:rsid w:val="00FE1A4F"/>
    <w:rsid w:val="00FE6620"/>
    <w:rsid w:val="00FF4DDF"/>
    <w:rsid w:val="55D65F90"/>
    <w:rsid w:val="62CAB233"/>
    <w:rsid w:val="74124C2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024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nhideWhenUsed="1" w:qFormat="1"/>
    <w:lsdException w:name="heading 3" w:unhideWhenUsed="1" w:qFormat="1"/>
    <w:lsdException w:name="heading 4" w:unhideWhenUsed="1" w:qFormat="1"/>
    <w:lsdException w:name="heading 5" w:unhideWhenUsed="1" w:qFormat="1"/>
    <w:lsdException w:name="heading 6" w:qFormat="1"/>
    <w:lsdException w:name="heading 7" w:qFormat="1"/>
    <w:lsdException w:name="heading 8" w:qFormat="1"/>
    <w:lsdException w:name="heading 9"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uiPriority="39" w:unhideWhenUsed="1" w:qFormat="1"/>
    <w:lsdException w:name="toc 2" w:uiPriority="39" w:unhideWhenUsed="1" w:qFormat="1"/>
    <w:lsdException w:name="toc 3" w:uiPriority="39" w:unhideWhenUsed="1" w:qFormat="1"/>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uiPriority="99"/>
    <w:lsdException w:name="header" w:unhideWhenUsed="1" w:qFormat="1"/>
    <w:lsdException w:name="footer" w:unhideWhenUsed="1" w:qFormat="1"/>
    <w:lsdException w:name="index heading" w:semiHidden="1" w:uiPriority="99" w:unhideWhenUsed="1"/>
    <w:lsdException w:name="caption" w:qFormat="1"/>
    <w:lsdException w:name="table of figures" w:semiHidden="1"/>
    <w:lsdException w:name="envelope address" w:semiHidden="1"/>
    <w:lsdException w:name="envelope return" w:semiHidden="1"/>
    <w:lsdException w:name="footnote reference" w:qFormat="1"/>
    <w:lsdException w:name="annotation reference" w:uiPriority="99" w:qFormat="1"/>
    <w:lsdException w:name="line number" w:semiHidden="1"/>
    <w:lsdException w:name="page number" w:semiHidden="1"/>
    <w:lsdException w:name="table of authorities" w:semiHidden="1" w:uiPriority="99" w:unhideWhenUsed="1"/>
    <w:lsdException w:name="macro" w:semiHidden="1" w:uiPriority="99" w:unhideWhenUsed="1"/>
    <w:lsdException w:name="toa heading" w:semiHidden="1" w:uiPriority="99" w:unhideWhenUsed="1"/>
    <w:lsdException w:name="List" w:semiHidden="1"/>
    <w:lsdException w:name="List 2" w:semiHidden="1"/>
    <w:lsdException w:name="List 3" w:semiHidden="1"/>
    <w:lsdException w:name="Title" w:uiPriority="10" w:qFormat="1"/>
    <w:lsdException w:name="Closing" w:semiHidden="1"/>
    <w:lsdException w:name="Signature" w:semiHidden="1"/>
    <w:lsdException w:name="Default Paragraph Font" w:uiPriority="1" w:unhideWhenUsed="1"/>
    <w:lsdException w:name="Body Text"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9" w:unhideWhenUsed="1" w:qFormat="1"/>
    <w:lsdException w:name="FollowedHyperlink" w:unhideWhenUsed="1"/>
    <w:lsdException w:name="Strong" w:qFormat="1"/>
    <w:lsdException w:name="Emphasis" w:uiPriority="20" w:qFormat="1"/>
    <w:lsdException w:name="Document Map" w:semiHidden="1" w:qFormat="1"/>
    <w:lsdException w:name="Plain Text" w:semiHidden="1"/>
    <w:lsdException w:name="E-mail Signature" w:semiHidden="1"/>
    <w:lsdException w:name="HTML Top of Form" w:semiHidden="1" w:uiPriority="99" w:unhideWhenUsed="1"/>
    <w:lsdException w:name="HTML Bottom of Form" w:semiHidden="1" w:uiPriority="99" w:unhideWhenUsed="1"/>
    <w:lsdException w:name="Normal (Web)" w:unhideWhenUsed="1"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qFormat="1"/>
    <w:lsdException w:name="HTML Sample" w:semiHidden="1"/>
    <w:lsdException w:name="HTML Typewriter" w:semiHidden="1"/>
    <w:lsdException w:name="HTML Variable" w:semiHidden="1"/>
    <w:lsdException w:name="Normal Table" w:semiHidden="1" w:uiPriority="99"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qFormat="1"/>
    <w:lsdException w:name="Table List 5" w:semiHidden="1" w:unhideWhenUsed="1"/>
    <w:lsdException w:name="Table List 6" w:semiHidden="1" w:unhideWhenUsed="1"/>
    <w:lsdException w:name="Table List 7" w:semiHidden="1" w:unhideWhenUsed="1"/>
    <w:lsdException w:name="Table List 8" w:semiHidden="1" w:unhideWhenUsed="1" w:qFormat="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60"/>
    </w:pPr>
    <w:rPr>
      <w:rFonts w:ascii="Arial" w:hAnsi="Arial"/>
      <w:szCs w:val="22"/>
      <w:lang w:eastAsia="en-US"/>
    </w:rPr>
  </w:style>
  <w:style w:type="paragraph" w:styleId="Heading1">
    <w:name w:val="heading 1"/>
    <w:basedOn w:val="Normal"/>
    <w:next w:val="Normal"/>
    <w:link w:val="Heading1Char"/>
    <w:qFormat/>
    <w:pPr>
      <w:keepNext/>
      <w:keepLines/>
      <w:numPr>
        <w:numId w:val="1"/>
      </w:numPr>
      <w:spacing w:before="360" w:after="120"/>
      <w:outlineLvl w:val="0"/>
    </w:pPr>
    <w:rPr>
      <w:rFonts w:ascii="Arial Nova Light" w:eastAsiaTheme="majorEastAsia" w:hAnsi="Arial Nova Light" w:cstheme="majorBidi"/>
      <w:color w:val="A70240"/>
      <w:sz w:val="36"/>
      <w:szCs w:val="32"/>
    </w:rPr>
  </w:style>
  <w:style w:type="paragraph" w:styleId="Heading2">
    <w:name w:val="heading 2"/>
    <w:basedOn w:val="Normal"/>
    <w:next w:val="Normal"/>
    <w:link w:val="Heading2Char"/>
    <w:unhideWhenUsed/>
    <w:qFormat/>
    <w:pPr>
      <w:keepNext/>
      <w:keepLines/>
      <w:numPr>
        <w:ilvl w:val="1"/>
        <w:numId w:val="1"/>
      </w:numPr>
      <w:spacing w:before="120" w:after="120"/>
      <w:outlineLvl w:val="1"/>
    </w:pPr>
    <w:rPr>
      <w:rFonts w:ascii="Arial Nova Light" w:eastAsiaTheme="majorEastAsia" w:hAnsi="Arial Nova Light" w:cstheme="majorBidi"/>
      <w:color w:val="4A2366" w:themeColor="accent2"/>
      <w:sz w:val="32"/>
      <w:szCs w:val="26"/>
    </w:rPr>
  </w:style>
  <w:style w:type="paragraph" w:styleId="Heading3">
    <w:name w:val="heading 3"/>
    <w:basedOn w:val="Normal"/>
    <w:next w:val="Normal"/>
    <w:link w:val="Heading3Char"/>
    <w:unhideWhenUsed/>
    <w:qFormat/>
    <w:pPr>
      <w:keepNext/>
      <w:keepLines/>
      <w:numPr>
        <w:ilvl w:val="2"/>
        <w:numId w:val="1"/>
      </w:numPr>
      <w:spacing w:before="120" w:after="120"/>
      <w:outlineLvl w:val="2"/>
    </w:pPr>
    <w:rPr>
      <w:rFonts w:ascii="Arial Nova Light" w:eastAsiaTheme="majorEastAsia" w:hAnsi="Arial Nova Light" w:cstheme="majorBidi"/>
      <w:color w:val="595959" w:themeColor="text1" w:themeTint="A6"/>
      <w:sz w:val="26"/>
      <w:szCs w:val="24"/>
    </w:rPr>
  </w:style>
  <w:style w:type="paragraph" w:styleId="Heading4">
    <w:name w:val="heading 4"/>
    <w:basedOn w:val="Normal"/>
    <w:next w:val="Normal"/>
    <w:link w:val="Heading4Char"/>
    <w:unhideWhenUsed/>
    <w:qFormat/>
    <w:pPr>
      <w:keepNext/>
      <w:keepLines/>
      <w:numPr>
        <w:ilvl w:val="3"/>
        <w:numId w:val="1"/>
      </w:numPr>
      <w:spacing w:before="120" w:after="120"/>
      <w:outlineLvl w:val="3"/>
    </w:pPr>
    <w:rPr>
      <w:rFonts w:ascii="Arial Nova" w:eastAsiaTheme="majorEastAsia" w:hAnsi="Arial Nova" w:cstheme="majorBidi"/>
      <w:iCs/>
      <w:color w:val="A70240"/>
      <w:sz w:val="22"/>
    </w:rPr>
  </w:style>
  <w:style w:type="paragraph" w:styleId="Heading5">
    <w:name w:val="heading 5"/>
    <w:basedOn w:val="Normal"/>
    <w:next w:val="Normal"/>
    <w:link w:val="Heading5Char"/>
    <w:unhideWhenUsed/>
    <w:qFormat/>
    <w:pPr>
      <w:keepNext/>
      <w:keepLines/>
      <w:numPr>
        <w:ilvl w:val="4"/>
        <w:numId w:val="1"/>
      </w:numPr>
      <w:spacing w:before="120" w:after="120"/>
      <w:outlineLvl w:val="4"/>
    </w:pPr>
    <w:rPr>
      <w:rFonts w:ascii="Arial Nova" w:eastAsiaTheme="majorEastAsia" w:hAnsi="Arial Nova" w:cstheme="majorBidi"/>
      <w:b/>
      <w:color w:val="000000" w:themeColor="text1"/>
      <w:sz w:val="22"/>
    </w:rPr>
  </w:style>
  <w:style w:type="paragraph" w:styleId="Heading6">
    <w:name w:val="heading 6"/>
    <w:basedOn w:val="BodyText"/>
    <w:next w:val="BodyText"/>
    <w:link w:val="Heading6Char"/>
    <w:qFormat/>
    <w:pPr>
      <w:keepNext/>
      <w:keepLines/>
      <w:numPr>
        <w:ilvl w:val="5"/>
        <w:numId w:val="1"/>
      </w:numPr>
      <w:spacing w:before="110" w:after="0" w:line="280" w:lineRule="atLeast"/>
      <w:outlineLvl w:val="5"/>
    </w:pPr>
    <w:rPr>
      <w:rFonts w:eastAsia="Times New Roman" w:cs="Times New Roman"/>
      <w:sz w:val="22"/>
      <w:szCs w:val="20"/>
      <w:lang w:val="en-US" w:eastAsia="en-AU"/>
    </w:rPr>
  </w:style>
  <w:style w:type="paragraph" w:styleId="Heading7">
    <w:name w:val="heading 7"/>
    <w:basedOn w:val="BodyText"/>
    <w:next w:val="BodyText"/>
    <w:link w:val="Heading7Char"/>
    <w:qFormat/>
    <w:pPr>
      <w:numPr>
        <w:ilvl w:val="6"/>
        <w:numId w:val="1"/>
      </w:numPr>
      <w:spacing w:before="110" w:after="0" w:line="280" w:lineRule="atLeast"/>
      <w:jc w:val="both"/>
      <w:outlineLvl w:val="6"/>
    </w:pPr>
    <w:rPr>
      <w:rFonts w:eastAsia="Times New Roman" w:cs="Times New Roman"/>
      <w:snapToGrid w:val="0"/>
      <w:kern w:val="28"/>
      <w:sz w:val="22"/>
      <w:lang w:val="en-GB"/>
    </w:rPr>
  </w:style>
  <w:style w:type="paragraph" w:styleId="Heading8">
    <w:name w:val="heading 8"/>
    <w:basedOn w:val="BodyText"/>
    <w:next w:val="BodyText"/>
    <w:link w:val="Heading8Char"/>
    <w:qFormat/>
    <w:pPr>
      <w:numPr>
        <w:ilvl w:val="7"/>
        <w:numId w:val="1"/>
      </w:numPr>
      <w:spacing w:before="110" w:after="0" w:line="280" w:lineRule="atLeast"/>
      <w:jc w:val="both"/>
      <w:outlineLvl w:val="7"/>
    </w:pPr>
    <w:rPr>
      <w:rFonts w:eastAsia="Times New Roman" w:cs="Times New Roman"/>
      <w:snapToGrid w:val="0"/>
      <w:kern w:val="28"/>
      <w:sz w:val="22"/>
      <w:lang w:val="en-GB"/>
    </w:rPr>
  </w:style>
  <w:style w:type="paragraph" w:styleId="Heading9">
    <w:name w:val="heading 9"/>
    <w:basedOn w:val="BodyText"/>
    <w:next w:val="BodyText"/>
    <w:link w:val="Heading9Char"/>
    <w:qFormat/>
    <w:pPr>
      <w:numPr>
        <w:ilvl w:val="8"/>
        <w:numId w:val="1"/>
      </w:numPr>
      <w:spacing w:before="110" w:after="0" w:line="280" w:lineRule="atLeast"/>
      <w:jc w:val="both"/>
      <w:outlineLvl w:val="8"/>
    </w:pPr>
    <w:rPr>
      <w:rFonts w:eastAsia="Times New Roman" w:cs="Times New Roman"/>
      <w:snapToGrid w:val="0"/>
      <w:kern w:val="28"/>
      <w:sz w:val="22"/>
      <w:szCs w:val="1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pPr>
      <w:spacing w:after="120"/>
    </w:pPr>
  </w:style>
  <w:style w:type="paragraph" w:styleId="BalloonText">
    <w:name w:val="Balloon Text"/>
    <w:basedOn w:val="Normal"/>
    <w:link w:val="BalloonTextChar"/>
    <w:unhideWhenUsed/>
    <w:pPr>
      <w:spacing w:after="0"/>
    </w:pPr>
    <w:rPr>
      <w:rFonts w:ascii="Segoe UI" w:hAnsi="Segoe UI" w:cs="Segoe UI"/>
      <w:sz w:val="18"/>
      <w:szCs w:val="18"/>
    </w:rPr>
  </w:style>
  <w:style w:type="paragraph" w:styleId="BlockText">
    <w:name w:val="Block Text"/>
    <w:basedOn w:val="Normal"/>
    <w:semiHidden/>
    <w:pPr>
      <w:spacing w:before="110" w:after="120" w:line="280" w:lineRule="atLeast"/>
      <w:ind w:left="1440" w:right="1440"/>
    </w:pPr>
    <w:rPr>
      <w:rFonts w:eastAsia="Times New Roman" w:cs="Times New Roman"/>
      <w:sz w:val="22"/>
      <w:szCs w:val="20"/>
    </w:rPr>
  </w:style>
  <w:style w:type="paragraph" w:styleId="BodyText2">
    <w:name w:val="Body Text 2"/>
    <w:basedOn w:val="Normal"/>
    <w:link w:val="BodyText2Char"/>
    <w:semiHidden/>
    <w:pPr>
      <w:spacing w:before="110" w:after="120" w:line="480" w:lineRule="auto"/>
      <w:ind w:left="709"/>
    </w:pPr>
    <w:rPr>
      <w:rFonts w:eastAsia="Times New Roman" w:cs="Times New Roman"/>
      <w:sz w:val="22"/>
      <w:szCs w:val="20"/>
    </w:rPr>
  </w:style>
  <w:style w:type="paragraph" w:styleId="BodyText3">
    <w:name w:val="Body Text 3"/>
    <w:basedOn w:val="Normal"/>
    <w:link w:val="BodyText3Char"/>
    <w:semiHidden/>
    <w:pPr>
      <w:spacing w:before="110" w:after="120" w:line="280" w:lineRule="atLeast"/>
      <w:ind w:left="709"/>
    </w:pPr>
    <w:rPr>
      <w:rFonts w:eastAsia="Times New Roman" w:cs="Times New Roman"/>
      <w:sz w:val="16"/>
      <w:szCs w:val="16"/>
    </w:rPr>
  </w:style>
  <w:style w:type="paragraph" w:styleId="BodyTextFirstIndent">
    <w:name w:val="Body Text First Indent"/>
    <w:basedOn w:val="Normal"/>
    <w:link w:val="BodyTextFirstIndentChar"/>
    <w:pPr>
      <w:spacing w:before="110" w:after="0" w:line="280" w:lineRule="atLeast"/>
      <w:ind w:left="709" w:firstLine="210"/>
    </w:pPr>
    <w:rPr>
      <w:rFonts w:eastAsia="Times New Roman" w:cs="Times New Roman"/>
      <w:sz w:val="22"/>
      <w:szCs w:val="20"/>
    </w:rPr>
  </w:style>
  <w:style w:type="paragraph" w:styleId="BodyTextIndent">
    <w:name w:val="Body Text Indent"/>
    <w:basedOn w:val="BodyText"/>
    <w:link w:val="BodyTextIndentChar"/>
    <w:pPr>
      <w:spacing w:before="110" w:after="0" w:line="280" w:lineRule="atLeast"/>
      <w:ind w:left="1134"/>
    </w:pPr>
    <w:rPr>
      <w:rFonts w:eastAsia="Times New Roman" w:cs="Times New Roman"/>
      <w:sz w:val="22"/>
      <w:szCs w:val="20"/>
      <w:lang w:eastAsia="en-AU"/>
    </w:rPr>
  </w:style>
  <w:style w:type="paragraph" w:styleId="BodyTextFirstIndent2">
    <w:name w:val="Body Text First Indent 2"/>
    <w:basedOn w:val="BodyTextIndent"/>
    <w:link w:val="BodyTextFirstIndent2Char"/>
    <w:semiHidden/>
    <w:pPr>
      <w:ind w:firstLine="210"/>
    </w:pPr>
  </w:style>
  <w:style w:type="paragraph" w:styleId="BodyTextIndent2">
    <w:name w:val="Body Text Indent 2"/>
    <w:basedOn w:val="Normal"/>
    <w:link w:val="BodyTextIndent2Char"/>
    <w:semiHidden/>
    <w:pPr>
      <w:spacing w:before="110" w:after="120" w:line="480" w:lineRule="auto"/>
      <w:ind w:left="283"/>
    </w:pPr>
    <w:rPr>
      <w:rFonts w:eastAsia="Times New Roman" w:cs="Times New Roman"/>
      <w:sz w:val="22"/>
      <w:szCs w:val="20"/>
    </w:rPr>
  </w:style>
  <w:style w:type="paragraph" w:styleId="BodyTextIndent3">
    <w:name w:val="Body Text Indent 3"/>
    <w:basedOn w:val="Normal"/>
    <w:link w:val="BodyTextIndent3Char"/>
    <w:semiHidden/>
    <w:pPr>
      <w:spacing w:before="110" w:after="120" w:line="280" w:lineRule="atLeast"/>
      <w:ind w:left="283"/>
    </w:pPr>
    <w:rPr>
      <w:rFonts w:eastAsia="Times New Roman" w:cs="Times New Roman"/>
      <w:sz w:val="16"/>
      <w:szCs w:val="16"/>
    </w:rPr>
  </w:style>
  <w:style w:type="paragraph" w:styleId="Caption">
    <w:name w:val="caption"/>
    <w:basedOn w:val="BodyText"/>
    <w:next w:val="BodyText"/>
    <w:qFormat/>
    <w:pPr>
      <w:spacing w:before="220" w:after="330" w:line="260" w:lineRule="atLeast"/>
    </w:pPr>
    <w:rPr>
      <w:rFonts w:ascii="Arial Bold" w:eastAsia="Times New Roman" w:hAnsi="Arial Bold" w:cs="Times New Roman"/>
      <w:b/>
      <w:bCs/>
      <w:sz w:val="22"/>
      <w:szCs w:val="20"/>
      <w:lang w:eastAsia="en-AU"/>
    </w:rPr>
  </w:style>
  <w:style w:type="paragraph" w:styleId="Closing">
    <w:name w:val="Closing"/>
    <w:basedOn w:val="Normal"/>
    <w:link w:val="ClosingChar"/>
    <w:semiHidden/>
    <w:pPr>
      <w:spacing w:before="110" w:after="0" w:line="280" w:lineRule="atLeast"/>
      <w:ind w:left="4252"/>
    </w:pPr>
    <w:rPr>
      <w:rFonts w:eastAsia="Times New Roman" w:cs="Times New Roman"/>
      <w:sz w:val="22"/>
      <w:szCs w:val="20"/>
    </w:rPr>
  </w:style>
  <w:style w:type="character" w:styleId="CommentReference">
    <w:name w:val="annotation reference"/>
    <w:uiPriority w:val="99"/>
    <w:qFormat/>
    <w:rPr>
      <w:sz w:val="16"/>
      <w:szCs w:val="16"/>
    </w:rPr>
  </w:style>
  <w:style w:type="paragraph" w:styleId="CommentText">
    <w:name w:val="annotation text"/>
    <w:basedOn w:val="Normal"/>
    <w:link w:val="CommentTextChar"/>
    <w:uiPriority w:val="99"/>
    <w:pPr>
      <w:spacing w:before="120" w:after="120" w:line="300" w:lineRule="atLeast"/>
    </w:pPr>
    <w:rPr>
      <w:rFonts w:eastAsia="Times New Roman" w:cs="Times New Roman"/>
      <w:szCs w:val="20"/>
      <w:lang w:eastAsia="en-AU"/>
    </w:rPr>
  </w:style>
  <w:style w:type="paragraph" w:styleId="CommentSubject">
    <w:name w:val="annotation subject"/>
    <w:basedOn w:val="CommentText"/>
    <w:next w:val="CommentText"/>
    <w:link w:val="CommentSubjectChar"/>
    <w:qFormat/>
    <w:rPr>
      <w:b/>
      <w:bCs/>
    </w:rPr>
  </w:style>
  <w:style w:type="paragraph" w:styleId="Date">
    <w:name w:val="Date"/>
    <w:basedOn w:val="Normal"/>
    <w:next w:val="Normal"/>
    <w:link w:val="DateChar"/>
    <w:pPr>
      <w:spacing w:before="110" w:after="0" w:line="280" w:lineRule="atLeast"/>
      <w:ind w:left="709"/>
    </w:pPr>
    <w:rPr>
      <w:rFonts w:eastAsia="Times New Roman" w:cs="Times New Roman"/>
      <w:sz w:val="22"/>
      <w:szCs w:val="20"/>
    </w:rPr>
  </w:style>
  <w:style w:type="paragraph" w:styleId="DocumentMap">
    <w:name w:val="Document Map"/>
    <w:link w:val="DocumentMapChar"/>
    <w:semiHidden/>
    <w:qFormat/>
    <w:pPr>
      <w:shd w:val="clear" w:color="auto" w:fill="000080"/>
    </w:pPr>
    <w:rPr>
      <w:rFonts w:ascii="Arial" w:eastAsia="Times New Roman" w:hAnsi="Arial" w:cs="Tahoma"/>
      <w:sz w:val="18"/>
    </w:rPr>
  </w:style>
  <w:style w:type="paragraph" w:styleId="E-mailSignature">
    <w:name w:val="E-mail Signature"/>
    <w:basedOn w:val="Normal"/>
    <w:link w:val="E-mailSignatureChar"/>
    <w:semiHidden/>
    <w:pPr>
      <w:spacing w:before="110" w:after="0" w:line="280" w:lineRule="atLeast"/>
      <w:ind w:left="709"/>
    </w:pPr>
    <w:rPr>
      <w:rFonts w:eastAsia="Times New Roman" w:cs="Times New Roman"/>
      <w:sz w:val="22"/>
      <w:szCs w:val="20"/>
    </w:rPr>
  </w:style>
  <w:style w:type="character" w:styleId="Emphasis">
    <w:name w:val="Emphasis"/>
    <w:basedOn w:val="DefaultParagraphFont"/>
    <w:uiPriority w:val="20"/>
    <w:qFormat/>
    <w:rPr>
      <w:i/>
      <w:iCs/>
    </w:rPr>
  </w:style>
  <w:style w:type="character" w:styleId="EndnoteReference">
    <w:name w:val="endnote reference"/>
    <w:rPr>
      <w:vertAlign w:val="superscript"/>
    </w:rPr>
  </w:style>
  <w:style w:type="paragraph" w:styleId="EndnoteText">
    <w:name w:val="endnote text"/>
    <w:basedOn w:val="Normal"/>
    <w:link w:val="EndnoteTextChar"/>
    <w:pPr>
      <w:spacing w:before="120" w:after="120" w:line="300" w:lineRule="atLeast"/>
    </w:pPr>
    <w:rPr>
      <w:rFonts w:eastAsia="Times New Roman" w:cs="Times New Roman"/>
      <w:szCs w:val="20"/>
      <w:lang w:eastAsia="en-AU"/>
    </w:rPr>
  </w:style>
  <w:style w:type="paragraph" w:styleId="EnvelopeAddress">
    <w:name w:val="envelope address"/>
    <w:basedOn w:val="Normal"/>
    <w:semiHidden/>
    <w:pPr>
      <w:framePr w:w="7920" w:h="1980" w:hRule="exact" w:hSpace="180" w:wrap="auto" w:hAnchor="page" w:xAlign="center" w:yAlign="bottom"/>
      <w:spacing w:before="110" w:after="0" w:line="280" w:lineRule="atLeast"/>
      <w:ind w:left="2880"/>
    </w:pPr>
    <w:rPr>
      <w:rFonts w:eastAsia="Times New Roman" w:cs="Arial"/>
      <w:sz w:val="24"/>
      <w:szCs w:val="24"/>
    </w:rPr>
  </w:style>
  <w:style w:type="paragraph" w:styleId="EnvelopeReturn">
    <w:name w:val="envelope return"/>
    <w:basedOn w:val="Normal"/>
    <w:semiHidden/>
    <w:pPr>
      <w:spacing w:before="110" w:after="0" w:line="280" w:lineRule="atLeast"/>
      <w:ind w:left="709"/>
    </w:pPr>
    <w:rPr>
      <w:rFonts w:eastAsia="Times New Roman" w:cs="Arial"/>
      <w:sz w:val="22"/>
      <w:szCs w:val="20"/>
    </w:rPr>
  </w:style>
  <w:style w:type="character" w:styleId="FollowedHyperlink">
    <w:name w:val="FollowedHyperlink"/>
    <w:basedOn w:val="DefaultParagraphFont"/>
    <w:unhideWhenUsed/>
    <w:rPr>
      <w:color w:val="954F72" w:themeColor="followedHyperlink"/>
      <w:u w:val="single"/>
    </w:rPr>
  </w:style>
  <w:style w:type="paragraph" w:styleId="Footer">
    <w:name w:val="footer"/>
    <w:basedOn w:val="Normal"/>
    <w:link w:val="FooterChar"/>
    <w:unhideWhenUsed/>
    <w:qFormat/>
    <w:pPr>
      <w:tabs>
        <w:tab w:val="center" w:pos="4513"/>
        <w:tab w:val="right" w:pos="9026"/>
      </w:tabs>
      <w:spacing w:after="0"/>
    </w:pPr>
    <w:rPr>
      <w:sz w:val="16"/>
    </w:rPr>
  </w:style>
  <w:style w:type="character" w:styleId="FootnoteReference">
    <w:name w:val="footnote reference"/>
    <w:qFormat/>
    <w:rPr>
      <w:vertAlign w:val="superscript"/>
    </w:rPr>
  </w:style>
  <w:style w:type="paragraph" w:styleId="FootnoteText">
    <w:name w:val="footnote text"/>
    <w:basedOn w:val="Normal"/>
    <w:link w:val="FootnoteTextChar"/>
    <w:pPr>
      <w:spacing w:before="120" w:after="120" w:line="300" w:lineRule="atLeast"/>
    </w:pPr>
    <w:rPr>
      <w:rFonts w:eastAsia="Times New Roman" w:cs="Times New Roman"/>
      <w:szCs w:val="20"/>
      <w:lang w:eastAsia="en-AU"/>
    </w:rPr>
  </w:style>
  <w:style w:type="paragraph" w:styleId="Header">
    <w:name w:val="header"/>
    <w:basedOn w:val="Normal"/>
    <w:link w:val="HeaderChar"/>
    <w:unhideWhenUsed/>
    <w:qFormat/>
    <w:pPr>
      <w:tabs>
        <w:tab w:val="center" w:pos="4513"/>
        <w:tab w:val="right" w:pos="9026"/>
      </w:tabs>
      <w:spacing w:after="0"/>
    </w:pPr>
  </w:style>
  <w:style w:type="character" w:styleId="HTMLAcronym">
    <w:name w:val="HTML Acronym"/>
    <w:basedOn w:val="DefaultParagraphFont"/>
    <w:semiHidden/>
  </w:style>
  <w:style w:type="paragraph" w:styleId="HTMLAddress">
    <w:name w:val="HTML Address"/>
    <w:basedOn w:val="Normal"/>
    <w:link w:val="HTMLAddressChar"/>
    <w:semiHidden/>
    <w:pPr>
      <w:spacing w:before="110" w:after="0" w:line="280" w:lineRule="atLeast"/>
      <w:ind w:left="709"/>
    </w:pPr>
    <w:rPr>
      <w:rFonts w:eastAsia="Times New Roman" w:cs="Times New Roman"/>
      <w:i/>
      <w:iCs/>
      <w:sz w:val="22"/>
      <w:szCs w:val="20"/>
    </w:rPr>
  </w:style>
  <w:style w:type="character" w:styleId="HTMLCite">
    <w:name w:val="HTML Cite"/>
    <w:semiHidden/>
    <w:rPr>
      <w:i/>
      <w:iCs/>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Keyboard">
    <w:name w:val="HTML Keyboard"/>
    <w:semiHidden/>
    <w:rPr>
      <w:rFonts w:ascii="Courier New" w:hAnsi="Courier New" w:cs="Courier New"/>
      <w:sz w:val="20"/>
      <w:szCs w:val="20"/>
    </w:rPr>
  </w:style>
  <w:style w:type="paragraph" w:styleId="HTMLPreformatted">
    <w:name w:val="HTML Preformatted"/>
    <w:basedOn w:val="Normal"/>
    <w:link w:val="HTMLPreformattedChar"/>
    <w:semiHidden/>
    <w:qFormat/>
    <w:pPr>
      <w:spacing w:before="110" w:after="0" w:line="280" w:lineRule="atLeast"/>
      <w:ind w:left="709"/>
    </w:pPr>
    <w:rPr>
      <w:rFonts w:ascii="Courier New" w:eastAsia="Times New Roman" w:hAnsi="Courier New" w:cs="Courier New"/>
      <w:sz w:val="22"/>
      <w:szCs w:val="20"/>
    </w:rPr>
  </w:style>
  <w:style w:type="character" w:styleId="HTMLSample">
    <w:name w:val="HTML Sample"/>
    <w:semiHidden/>
    <w:rPr>
      <w:rFonts w:ascii="Courier New" w:hAnsi="Courier New" w:cs="Courier New"/>
    </w:rPr>
  </w:style>
  <w:style w:type="character" w:styleId="HTMLTypewriter">
    <w:name w:val="HTML Typewriter"/>
    <w:semiHidden/>
    <w:rPr>
      <w:rFonts w:ascii="Courier New" w:hAnsi="Courier New" w:cs="Courier New"/>
      <w:sz w:val="20"/>
      <w:szCs w:val="20"/>
    </w:rPr>
  </w:style>
  <w:style w:type="character" w:styleId="HTMLVariable">
    <w:name w:val="HTML Variable"/>
    <w:semiHidden/>
    <w:rPr>
      <w:i/>
      <w:iCs/>
    </w:rPr>
  </w:style>
  <w:style w:type="character" w:styleId="Hyperlink">
    <w:name w:val="Hyperlink"/>
    <w:basedOn w:val="DefaultParagraphFont"/>
    <w:uiPriority w:val="99"/>
    <w:unhideWhenUsed/>
    <w:qFormat/>
    <w:rPr>
      <w:color w:val="007681" w:themeColor="hyperlink"/>
      <w:u w:val="single"/>
    </w:rPr>
  </w:style>
  <w:style w:type="character" w:styleId="LineNumber">
    <w:name w:val="line number"/>
    <w:basedOn w:val="DefaultParagraphFont"/>
    <w:semiHidden/>
  </w:style>
  <w:style w:type="paragraph" w:styleId="List">
    <w:name w:val="List"/>
    <w:basedOn w:val="Normal"/>
    <w:semiHidden/>
    <w:pPr>
      <w:spacing w:before="110" w:after="0" w:line="280" w:lineRule="atLeast"/>
      <w:ind w:left="283" w:hanging="283"/>
    </w:pPr>
    <w:rPr>
      <w:rFonts w:eastAsia="Times New Roman" w:cs="Times New Roman"/>
      <w:sz w:val="22"/>
      <w:szCs w:val="20"/>
    </w:rPr>
  </w:style>
  <w:style w:type="paragraph" w:styleId="List2">
    <w:name w:val="List 2"/>
    <w:basedOn w:val="Normal"/>
    <w:semiHidden/>
    <w:pPr>
      <w:spacing w:before="110" w:after="0" w:line="280" w:lineRule="atLeast"/>
      <w:ind w:left="566" w:hanging="283"/>
    </w:pPr>
    <w:rPr>
      <w:rFonts w:eastAsia="Times New Roman" w:cs="Times New Roman"/>
      <w:sz w:val="22"/>
      <w:szCs w:val="20"/>
    </w:rPr>
  </w:style>
  <w:style w:type="paragraph" w:styleId="List3">
    <w:name w:val="List 3"/>
    <w:basedOn w:val="Normal"/>
    <w:semiHidden/>
    <w:pPr>
      <w:spacing w:before="110" w:after="0" w:line="280" w:lineRule="atLeast"/>
      <w:ind w:left="849" w:hanging="283"/>
    </w:pPr>
    <w:rPr>
      <w:rFonts w:eastAsia="Times New Roman" w:cs="Times New Roman"/>
      <w:sz w:val="22"/>
      <w:szCs w:val="20"/>
    </w:rPr>
  </w:style>
  <w:style w:type="paragraph" w:styleId="List4">
    <w:name w:val="List 4"/>
    <w:basedOn w:val="Normal"/>
    <w:pPr>
      <w:spacing w:before="110" w:after="0" w:line="280" w:lineRule="atLeast"/>
      <w:ind w:left="1132" w:hanging="283"/>
    </w:pPr>
    <w:rPr>
      <w:rFonts w:eastAsia="Times New Roman" w:cs="Times New Roman"/>
      <w:sz w:val="22"/>
      <w:szCs w:val="20"/>
    </w:rPr>
  </w:style>
  <w:style w:type="paragraph" w:styleId="List5">
    <w:name w:val="List 5"/>
    <w:basedOn w:val="Normal"/>
    <w:pPr>
      <w:spacing w:before="110" w:after="0" w:line="280" w:lineRule="atLeast"/>
      <w:ind w:left="1415" w:hanging="283"/>
    </w:pPr>
    <w:rPr>
      <w:rFonts w:eastAsia="Times New Roman" w:cs="Times New Roman"/>
      <w:sz w:val="22"/>
      <w:szCs w:val="20"/>
    </w:rPr>
  </w:style>
  <w:style w:type="paragraph" w:styleId="ListBullet">
    <w:name w:val="List Bullet"/>
    <w:basedOn w:val="Normal"/>
    <w:pPr>
      <w:numPr>
        <w:numId w:val="2"/>
      </w:numPr>
      <w:spacing w:before="110" w:after="0" w:line="280" w:lineRule="atLeast"/>
      <w:ind w:left="1134" w:hanging="425"/>
    </w:pPr>
    <w:rPr>
      <w:rFonts w:eastAsia="Times New Roman" w:cs="Times New Roman"/>
      <w:sz w:val="22"/>
      <w:szCs w:val="20"/>
    </w:rPr>
  </w:style>
  <w:style w:type="paragraph" w:styleId="ListBullet2">
    <w:name w:val="List Bullet 2"/>
    <w:basedOn w:val="Normal"/>
    <w:pPr>
      <w:numPr>
        <w:numId w:val="3"/>
      </w:numPr>
      <w:spacing w:before="110" w:after="0" w:line="280" w:lineRule="atLeast"/>
    </w:pPr>
    <w:rPr>
      <w:rFonts w:eastAsia="Times New Roman" w:cs="Times New Roman"/>
      <w:sz w:val="22"/>
      <w:szCs w:val="20"/>
    </w:rPr>
  </w:style>
  <w:style w:type="paragraph" w:styleId="ListBullet3">
    <w:name w:val="List Bullet 3"/>
    <w:basedOn w:val="Normal"/>
    <w:pPr>
      <w:numPr>
        <w:numId w:val="4"/>
      </w:numPr>
      <w:spacing w:before="110" w:after="0" w:line="280" w:lineRule="atLeast"/>
    </w:pPr>
    <w:rPr>
      <w:rFonts w:eastAsia="Times New Roman" w:cs="Times New Roman"/>
      <w:sz w:val="22"/>
      <w:szCs w:val="20"/>
    </w:rPr>
  </w:style>
  <w:style w:type="paragraph" w:styleId="ListBullet4">
    <w:name w:val="List Bullet 4"/>
    <w:basedOn w:val="Normal"/>
    <w:pPr>
      <w:numPr>
        <w:numId w:val="5"/>
      </w:numPr>
      <w:spacing w:before="110" w:after="0" w:line="280" w:lineRule="atLeast"/>
    </w:pPr>
    <w:rPr>
      <w:rFonts w:eastAsia="Times New Roman" w:cs="Times New Roman"/>
      <w:sz w:val="22"/>
      <w:szCs w:val="20"/>
    </w:rPr>
  </w:style>
  <w:style w:type="paragraph" w:styleId="ListBullet5">
    <w:name w:val="List Bullet 5"/>
    <w:basedOn w:val="Normal"/>
    <w:pPr>
      <w:numPr>
        <w:numId w:val="6"/>
      </w:numPr>
      <w:spacing w:before="110" w:after="0" w:line="280" w:lineRule="atLeast"/>
    </w:pPr>
    <w:rPr>
      <w:rFonts w:eastAsia="Times New Roman" w:cs="Times New Roman"/>
      <w:sz w:val="22"/>
      <w:szCs w:val="20"/>
    </w:rPr>
  </w:style>
  <w:style w:type="paragraph" w:styleId="ListContinue">
    <w:name w:val="List Continue"/>
    <w:basedOn w:val="Normal"/>
    <w:semiHidden/>
    <w:pPr>
      <w:spacing w:before="110" w:after="120" w:line="280" w:lineRule="atLeast"/>
      <w:ind w:left="283"/>
    </w:pPr>
    <w:rPr>
      <w:rFonts w:eastAsia="Times New Roman" w:cs="Times New Roman"/>
      <w:sz w:val="22"/>
      <w:szCs w:val="20"/>
    </w:rPr>
  </w:style>
  <w:style w:type="paragraph" w:styleId="ListContinue2">
    <w:name w:val="List Continue 2"/>
    <w:basedOn w:val="Normal"/>
    <w:semiHidden/>
    <w:pPr>
      <w:spacing w:before="110" w:after="120" w:line="280" w:lineRule="atLeast"/>
      <w:ind w:left="566"/>
    </w:pPr>
    <w:rPr>
      <w:rFonts w:eastAsia="Times New Roman" w:cs="Times New Roman"/>
      <w:sz w:val="22"/>
      <w:szCs w:val="20"/>
    </w:rPr>
  </w:style>
  <w:style w:type="paragraph" w:styleId="ListContinue3">
    <w:name w:val="List Continue 3"/>
    <w:basedOn w:val="Normal"/>
    <w:semiHidden/>
    <w:pPr>
      <w:spacing w:before="110" w:after="120" w:line="280" w:lineRule="atLeast"/>
      <w:ind w:left="849"/>
    </w:pPr>
    <w:rPr>
      <w:rFonts w:eastAsia="Times New Roman" w:cs="Times New Roman"/>
      <w:sz w:val="22"/>
      <w:szCs w:val="20"/>
    </w:rPr>
  </w:style>
  <w:style w:type="paragraph" w:styleId="ListContinue4">
    <w:name w:val="List Continue 4"/>
    <w:basedOn w:val="Normal"/>
    <w:semiHidden/>
    <w:pPr>
      <w:spacing w:before="110" w:after="120" w:line="280" w:lineRule="atLeast"/>
      <w:ind w:left="1132"/>
    </w:pPr>
    <w:rPr>
      <w:rFonts w:eastAsia="Times New Roman" w:cs="Times New Roman"/>
      <w:sz w:val="22"/>
      <w:szCs w:val="20"/>
    </w:rPr>
  </w:style>
  <w:style w:type="paragraph" w:styleId="ListContinue5">
    <w:name w:val="List Continue 5"/>
    <w:basedOn w:val="Normal"/>
    <w:semiHidden/>
    <w:pPr>
      <w:spacing w:before="110" w:after="120" w:line="280" w:lineRule="atLeast"/>
      <w:ind w:left="1415"/>
    </w:pPr>
    <w:rPr>
      <w:rFonts w:eastAsia="Times New Roman" w:cs="Times New Roman"/>
      <w:sz w:val="22"/>
      <w:szCs w:val="20"/>
    </w:rPr>
  </w:style>
  <w:style w:type="paragraph" w:styleId="ListNumber">
    <w:name w:val="List Number"/>
    <w:basedOn w:val="Normal"/>
    <w:pPr>
      <w:numPr>
        <w:numId w:val="7"/>
      </w:numPr>
      <w:spacing w:before="110" w:after="0" w:line="280" w:lineRule="atLeast"/>
    </w:pPr>
    <w:rPr>
      <w:rFonts w:eastAsia="Times New Roman" w:cs="Times New Roman"/>
      <w:sz w:val="22"/>
      <w:szCs w:val="20"/>
    </w:rPr>
  </w:style>
  <w:style w:type="paragraph" w:styleId="ListNumber2">
    <w:name w:val="List Number 2"/>
    <w:basedOn w:val="Normal"/>
    <w:pPr>
      <w:numPr>
        <w:numId w:val="8"/>
      </w:numPr>
      <w:spacing w:before="110" w:after="0" w:line="280" w:lineRule="atLeast"/>
    </w:pPr>
    <w:rPr>
      <w:rFonts w:eastAsia="Times New Roman" w:cs="Times New Roman"/>
      <w:sz w:val="22"/>
      <w:szCs w:val="20"/>
    </w:rPr>
  </w:style>
  <w:style w:type="paragraph" w:styleId="ListNumber3">
    <w:name w:val="List Number 3"/>
    <w:basedOn w:val="Normal"/>
    <w:pPr>
      <w:numPr>
        <w:numId w:val="9"/>
      </w:numPr>
      <w:spacing w:before="110" w:after="0" w:line="280" w:lineRule="atLeast"/>
    </w:pPr>
    <w:rPr>
      <w:rFonts w:eastAsia="Times New Roman" w:cs="Times New Roman"/>
      <w:sz w:val="22"/>
      <w:szCs w:val="20"/>
    </w:rPr>
  </w:style>
  <w:style w:type="paragraph" w:styleId="ListNumber4">
    <w:name w:val="List Number 4"/>
    <w:basedOn w:val="Normal"/>
    <w:pPr>
      <w:numPr>
        <w:numId w:val="10"/>
      </w:numPr>
      <w:spacing w:before="110" w:after="0" w:line="280" w:lineRule="atLeast"/>
    </w:pPr>
    <w:rPr>
      <w:rFonts w:eastAsia="Times New Roman" w:cs="Times New Roman"/>
      <w:sz w:val="22"/>
      <w:szCs w:val="20"/>
    </w:rPr>
  </w:style>
  <w:style w:type="paragraph" w:styleId="ListNumber5">
    <w:name w:val="List Number 5"/>
    <w:basedOn w:val="Normal"/>
    <w:pPr>
      <w:numPr>
        <w:numId w:val="11"/>
      </w:numPr>
      <w:spacing w:before="110" w:after="0" w:line="280" w:lineRule="atLeast"/>
    </w:pPr>
    <w:rPr>
      <w:rFonts w:eastAsia="Times New Roman" w:cs="Times New Roman"/>
      <w:sz w:val="22"/>
      <w:szCs w:val="20"/>
    </w:rPr>
  </w:style>
  <w:style w:type="paragraph" w:styleId="MessageHeader">
    <w:name w:val="Message Header"/>
    <w:basedOn w:val="Normal"/>
    <w:link w:val="MessageHeaderChar"/>
    <w:semiHidden/>
    <w:pPr>
      <w:pBdr>
        <w:top w:val="single" w:sz="6" w:space="1" w:color="auto"/>
        <w:left w:val="single" w:sz="6" w:space="1" w:color="auto"/>
        <w:bottom w:val="single" w:sz="6" w:space="1" w:color="auto"/>
        <w:right w:val="single" w:sz="6" w:space="1" w:color="auto"/>
      </w:pBdr>
      <w:shd w:val="pct20" w:color="auto" w:fill="auto"/>
      <w:spacing w:before="110" w:after="0" w:line="280" w:lineRule="atLeast"/>
      <w:ind w:left="1134" w:hanging="1134"/>
    </w:pPr>
    <w:rPr>
      <w:rFonts w:eastAsia="Times New Roman" w:cs="Arial"/>
      <w:sz w:val="24"/>
      <w:szCs w:val="24"/>
    </w:rPr>
  </w:style>
  <w:style w:type="paragraph" w:styleId="NormalWeb">
    <w:name w:val="Normal (Web)"/>
    <w:basedOn w:val="Normal"/>
    <w:unhideWhenUsed/>
    <w:qFormat/>
    <w:pPr>
      <w:spacing w:before="100" w:beforeAutospacing="1" w:after="100" w:afterAutospacing="1"/>
    </w:pPr>
    <w:rPr>
      <w:rFonts w:ascii="Times New Roman" w:eastAsia="Times New Roman" w:hAnsi="Times New Roman" w:cs="Times New Roman"/>
      <w:sz w:val="24"/>
      <w:szCs w:val="24"/>
      <w:lang w:eastAsia="en-AU"/>
    </w:rPr>
  </w:style>
  <w:style w:type="paragraph" w:styleId="NormalIndent">
    <w:name w:val="Normal Indent"/>
    <w:basedOn w:val="Normal"/>
    <w:semiHidden/>
    <w:pPr>
      <w:spacing w:before="110" w:after="0" w:line="280" w:lineRule="atLeast"/>
      <w:ind w:left="720"/>
    </w:pPr>
    <w:rPr>
      <w:rFonts w:eastAsia="Times New Roman" w:cs="Times New Roman"/>
      <w:sz w:val="22"/>
      <w:szCs w:val="20"/>
    </w:rPr>
  </w:style>
  <w:style w:type="paragraph" w:styleId="NoteHeading">
    <w:name w:val="Note Heading"/>
    <w:basedOn w:val="Normal"/>
    <w:next w:val="Normal"/>
    <w:link w:val="NoteHeadingChar"/>
    <w:semiHidden/>
    <w:pPr>
      <w:spacing w:before="110" w:after="0" w:line="280" w:lineRule="atLeast"/>
      <w:ind w:left="709"/>
    </w:pPr>
    <w:rPr>
      <w:rFonts w:eastAsia="Times New Roman" w:cs="Times New Roman"/>
      <w:sz w:val="22"/>
      <w:szCs w:val="20"/>
    </w:rPr>
  </w:style>
  <w:style w:type="character" w:styleId="PageNumber">
    <w:name w:val="page number"/>
    <w:basedOn w:val="DefaultParagraphFont"/>
    <w:semiHidden/>
  </w:style>
  <w:style w:type="paragraph" w:styleId="PlainText">
    <w:name w:val="Plain Text"/>
    <w:basedOn w:val="Normal"/>
    <w:link w:val="PlainTextChar"/>
    <w:semiHidden/>
    <w:pPr>
      <w:spacing w:before="110" w:after="0" w:line="280" w:lineRule="atLeast"/>
      <w:ind w:left="709"/>
    </w:pPr>
    <w:rPr>
      <w:rFonts w:ascii="Courier New" w:eastAsia="Times New Roman" w:hAnsi="Courier New" w:cs="Courier New"/>
      <w:sz w:val="22"/>
      <w:szCs w:val="20"/>
    </w:rPr>
  </w:style>
  <w:style w:type="paragraph" w:styleId="Salutation">
    <w:name w:val="Salutation"/>
    <w:basedOn w:val="Normal"/>
    <w:next w:val="Normal"/>
    <w:link w:val="SalutationChar"/>
    <w:pPr>
      <w:spacing w:before="110" w:after="0" w:line="280" w:lineRule="atLeast"/>
      <w:ind w:left="709"/>
    </w:pPr>
    <w:rPr>
      <w:rFonts w:eastAsia="Times New Roman" w:cs="Times New Roman"/>
      <w:sz w:val="22"/>
      <w:szCs w:val="20"/>
    </w:rPr>
  </w:style>
  <w:style w:type="paragraph" w:styleId="Signature">
    <w:name w:val="Signature"/>
    <w:basedOn w:val="Normal"/>
    <w:link w:val="SignatureChar"/>
    <w:semiHidden/>
    <w:pPr>
      <w:spacing w:before="110" w:after="0" w:line="280" w:lineRule="atLeast"/>
      <w:ind w:left="4252"/>
    </w:pPr>
    <w:rPr>
      <w:rFonts w:eastAsia="Times New Roman" w:cs="Times New Roman"/>
      <w:sz w:val="22"/>
      <w:szCs w:val="20"/>
    </w:rPr>
  </w:style>
  <w:style w:type="character" w:styleId="Strong">
    <w:name w:val="Strong"/>
    <w:qFormat/>
    <w:rPr>
      <w:b/>
      <w:bCs/>
    </w:rPr>
  </w:style>
  <w:style w:type="paragraph" w:styleId="Subtitle">
    <w:name w:val="Subtitle"/>
    <w:basedOn w:val="Normal"/>
    <w:next w:val="Normal"/>
    <w:link w:val="SubtitleChar"/>
    <w:qFormat/>
    <w:pPr>
      <w:spacing w:before="240" w:after="240" w:line="380" w:lineRule="exact"/>
    </w:pPr>
    <w:rPr>
      <w:rFonts w:ascii="Arial Nova Light" w:eastAsiaTheme="minorEastAsia" w:hAnsi="Arial Nova Light"/>
      <w:color w:val="595959" w:themeColor="text1" w:themeTint="A6"/>
      <w:spacing w:val="15"/>
      <w:sz w:val="32"/>
    </w:rPr>
  </w:style>
  <w:style w:type="table" w:styleId="Table3Deffects1">
    <w:name w:val="Table 3D effects 1"/>
    <w:basedOn w:val="TableNormal"/>
    <w:semiHidden/>
    <w:rPr>
      <w:rFonts w:ascii="Times New Roman" w:eastAsia="Times New Roman" w:hAnsi="Times New Roman" w:cs="Times New Roman"/>
    </w:rPr>
    <w:tblPr/>
    <w:tcPr>
      <w:shd w:val="solid" w:color="C0C0C0" w:fill="FFFFFF"/>
    </w:tcPr>
    <w:tblStylePr w:type="firstRow">
      <w:rPr>
        <w:b/>
        <w:bCs/>
        <w:color w:val="800080"/>
      </w:rPr>
      <w:tblPr/>
      <w:tcPr>
        <w:tcBorders>
          <w:bottom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left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bottom w:val="nil"/>
          <w:right w:val="nil"/>
          <w:tl2br w:val="nil"/>
          <w:tr2bl w:val="nil"/>
        </w:tcBorders>
      </w:tcPr>
    </w:tblStylePr>
    <w:tblStylePr w:type="seCell">
      <w:tblPr/>
      <w:tcPr>
        <w:tcBorders>
          <w:top w:val="nil"/>
          <w:left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semiHidden/>
    <w:rPr>
      <w:rFonts w:ascii="Times New Roman" w:eastAsia="Times New Roman" w:hAnsi="Times New Roman" w:cs="Times New Roman"/>
    </w:r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pPr>
      <w:spacing w:before="120" w:after="120" w:line="300" w:lineRule="atLeast"/>
    </w:pPr>
    <w:rPr>
      <w:rFonts w:ascii="Times New Roman" w:eastAsia="Times New Roman" w:hAnsi="Times New Roman" w:cs="Times New Roman"/>
      <w:sz w:val="24"/>
      <w:szCs w:val="24"/>
    </w:rPr>
    <w:tblPr>
      <w:tblStyleRowBandSize w:val="1"/>
      <w:tblStyleColBandSize w:val="1"/>
    </w:tblPr>
    <w:tblStylePr w:type="firstRow">
      <w:rPr>
        <w:b/>
        <w:bCs/>
      </w:rPr>
      <w:tblPr/>
      <w:tcPr>
        <w:tcBorders>
          <w:tl2br w:val="nil"/>
          <w:tr2bl w:val="nil"/>
        </w:tcBorders>
      </w:tcPr>
    </w:tblStylePr>
    <w:tblStylePr w:type="firstCol">
      <w:tblPr/>
      <w:tcPr>
        <w:tcBorders>
          <w:top w:val="nil"/>
          <w:bottom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semiHidden/>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semiHidden/>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semiHidden/>
    <w:rPr>
      <w:rFonts w:ascii="Times New Roman" w:eastAsia="Times New Roman" w:hAnsi="Times New Roman" w:cs="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semiHidden/>
    <w:rPr>
      <w:rFonts w:ascii="Times New Roman" w:eastAsia="Times New Roman" w:hAnsi="Times New Roman" w:cs="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il"/>
          <w:tr2bl w:val="nil"/>
        </w:tcBorders>
        <w:shd w:val="pct50" w:color="000080" w:fill="FFFFFF"/>
      </w:tcPr>
    </w:tblStylePr>
    <w:tblStylePr w:type="lastRow">
      <w:rPr>
        <w:color w:val="000080"/>
      </w:rPr>
      <w:tblPr/>
      <w:tcPr>
        <w:tcBorders>
          <w:bottom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semiHidden/>
    <w:rPr>
      <w:rFonts w:ascii="Times New Roman" w:eastAsia="Times New Roman" w:hAnsi="Times New Roman" w:cs="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semiHidden/>
    <w:rPr>
      <w:rFonts w:ascii="Times New Roman" w:eastAsia="Times New Roman" w:hAnsi="Times New Roman" w:cs="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semiHidden/>
    <w:rPr>
      <w:rFonts w:ascii="Times New Roman" w:eastAsia="Times New Roman" w:hAnsi="Times New Roman" w:cs="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il"/>
          <w:tr2bl w:val="nil"/>
        </w:tcBorders>
        <w:shd w:val="solid" w:color="008080" w:fill="FFFFFF"/>
      </w:tcPr>
    </w:tblStylePr>
    <w:tblStylePr w:type="firstCol">
      <w:tblPr/>
      <w:tcPr>
        <w:tcBorders>
          <w:left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semiHidden/>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semiHidden/>
    <w:rPr>
      <w:rFonts w:ascii="Times New Roman" w:eastAsia="Times New Roman" w:hAnsi="Times New Roman" w:cs="Times New Roman"/>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semiHidden/>
    <w:rPr>
      <w:rFonts w:ascii="Times New Roman" w:eastAsia="Times New Roman" w:hAnsi="Times New Roman" w:cs="Times New Roman"/>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semiHidden/>
    <w:rPr>
      <w:rFonts w:ascii="Times New Roman" w:eastAsia="Times New Roman" w:hAnsi="Times New Roman" w:cs="Times New Roman"/>
    </w:r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spacing w:before="120" w:after="120" w:line="300" w:lineRule="atLeast"/>
    </w:pPr>
    <w:rPr>
      <w:rFonts w:ascii="Times New Roman" w:eastAsia="Times New Roman" w:hAnsi="Times New Roman" w:cs="Times New Roman"/>
      <w:sz w:val="24"/>
      <w:szCs w:val="24"/>
    </w:r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spacing w:before="120" w:after="120" w:line="300" w:lineRule="atLeast"/>
    </w:pPr>
    <w:rPr>
      <w:rFonts w:ascii="Arial" w:eastAsia="Times New Roman" w:hAnsi="Arial" w:cs="Times New Roman"/>
      <w:sz w:val="24"/>
      <w:szCs w:val="24"/>
    </w:r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pPr>
      <w:spacing w:before="120" w:after="120" w:line="300" w:lineRule="atLeast"/>
    </w:pPr>
    <w:rPr>
      <w:rFonts w:ascii="Times New Roman" w:eastAsia="Times New Roman" w:hAnsi="Times New Roman" w:cs="Times New Roman"/>
      <w:sz w:val="24"/>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uiPriority w:val="39"/>
    <w:qFormat/>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semiHidden/>
    <w:rPr>
      <w:rFonts w:ascii="Times New Roman" w:eastAsia="Times New Roman" w:hAnsi="Times New Roman" w:cs="Times New Roman"/>
    </w:r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semiHidden/>
    <w:rPr>
      <w:rFonts w:ascii="Times New Roman" w:eastAsia="Times New Roman" w:hAnsi="Times New Roman" w:cs="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semiHidden/>
    <w:rPr>
      <w:rFonts w:ascii="Times New Roman" w:eastAsia="Times New Roman" w:hAnsi="Times New Roman" w:cs="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semiHidden/>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semiHidden/>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semiHidden/>
    <w:rPr>
      <w:rFonts w:ascii="Times New Roman" w:eastAsia="Times New Roman" w:hAnsi="Times New Roman" w:cs="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semiHidden/>
    <w:rPr>
      <w:rFonts w:ascii="Times New Roman" w:eastAsia="Times New Roman" w:hAnsi="Times New Roman" w:cs="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semiHidden/>
    <w:rPr>
      <w:rFonts w:ascii="Times New Roman" w:eastAsia="Times New Roman" w:hAnsi="Times New Roman" w:cs="Times New Roman"/>
    </w:r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semiHidden/>
    <w:rPr>
      <w:rFonts w:ascii="Times New Roman" w:eastAsia="Times New Roman" w:hAnsi="Times New Roman" w:cs="Times New Roman"/>
    </w:rPr>
    <w:tblPr>
      <w:tblBorders>
        <w:bottom w:val="single" w:sz="12" w:space="0" w:color="808080"/>
      </w:tblBorders>
    </w:tblPr>
    <w:tblStylePr w:type="firstRow">
      <w:rPr>
        <w:b/>
        <w:bCs/>
        <w:color w:val="FFFFFF"/>
      </w:rPr>
      <w:tblPr/>
      <w:tcPr>
        <w:tcBorders>
          <w:bottom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semiHidden/>
    <w:rPr>
      <w:rFonts w:ascii="Times New Roman" w:eastAsia="Times New Roman" w:hAnsi="Times New Roman" w:cs="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semiHidden/>
    <w:qFormat/>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il"/>
          <w:tr2bl w:val="nil"/>
        </w:tcBorders>
        <w:shd w:val="solid" w:color="808080" w:fill="FFFFFF"/>
      </w:tcPr>
    </w:tblStylePr>
  </w:style>
  <w:style w:type="table" w:styleId="TableList5">
    <w:name w:val="Table List 5"/>
    <w:basedOn w:val="TableNormal"/>
    <w:semiHidden/>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semiHidden/>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semiHidden/>
    <w:rPr>
      <w:rFonts w:ascii="Times New Roman" w:eastAsia="Times New Roman" w:hAnsi="Times New Roman" w:cs="Times New Roman"/>
    </w:r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semiHidden/>
    <w:qFormat/>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Figures">
    <w:name w:val="table of figures"/>
    <w:next w:val="Normal"/>
    <w:semiHidden/>
    <w:pPr>
      <w:spacing w:before="60" w:after="60"/>
      <w:ind w:right="567"/>
    </w:pPr>
    <w:rPr>
      <w:rFonts w:ascii="Arial" w:eastAsia="Times New Roman" w:hAnsi="Arial" w:cs="Times New Roman"/>
      <w:sz w:val="22"/>
      <w:szCs w:val="24"/>
    </w:rPr>
  </w:style>
  <w:style w:type="table" w:styleId="TableProfessional">
    <w:name w:val="Table Professional"/>
    <w:basedOn w:val="TableNormal"/>
    <w:semiHidden/>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semiHidden/>
    <w:rPr>
      <w:rFonts w:ascii="Times New Roman" w:eastAsia="Times New Roman" w:hAnsi="Times New Roman" w:cs="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semiHidden/>
    <w:rPr>
      <w:rFonts w:ascii="Times New Roman" w:eastAsia="Times New Roman" w:hAnsi="Times New Roman" w:cs="Times New Roman"/>
    </w:r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semiHidden/>
    <w:rPr>
      <w:rFonts w:ascii="Times New Roman" w:eastAsia="Times New Roman" w:hAnsi="Times New Roman" w:cs="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semiHidden/>
    <w:rPr>
      <w:rFonts w:ascii="Times New Roman" w:eastAsia="Times New Roman" w:hAnsi="Times New Roman" w:cs="Times New Roman"/>
    </w:rPr>
    <w:tblPr>
      <w:tblStyleRowBandSize w:val="1"/>
    </w:tblPr>
    <w:tblStylePr w:type="firstRow">
      <w:tblPr/>
      <w:tcPr>
        <w:tcBorders>
          <w:top w:val="single" w:sz="6" w:space="0" w:color="000000"/>
          <w:bottom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left w:val="single" w:sz="12" w:space="0" w:color="000000"/>
          <w:tl2br w:val="nil"/>
          <w:tr2bl w:val="nil"/>
        </w:tcBorders>
      </w:tcPr>
    </w:tblStylePr>
    <w:tblStylePr w:type="band1Horz">
      <w:tblPr/>
      <w:tcPr>
        <w:tcBorders>
          <w:bottom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semiHidden/>
    <w:rPr>
      <w:rFonts w:ascii="Times New Roman" w:eastAsia="Times New Roman" w:hAnsi="Times New Roman" w:cs="Times New Roman"/>
    </w:r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semiHidden/>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semiHidden/>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semiHidden/>
    <w:rPr>
      <w:rFonts w:ascii="Times New Roman" w:eastAsia="Times New Roman" w:hAnsi="Times New Roman" w:cs="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next w:val="Normal"/>
    <w:link w:val="TitleChar"/>
    <w:uiPriority w:val="10"/>
    <w:qFormat/>
    <w:pPr>
      <w:spacing w:after="0"/>
      <w:contextualSpacing/>
    </w:pPr>
    <w:rPr>
      <w:rFonts w:ascii="Arial Nova Light" w:eastAsiaTheme="majorEastAsia" w:hAnsi="Arial Nova Light" w:cstheme="majorBidi"/>
      <w:color w:val="A70240" w:themeColor="accent1"/>
      <w:spacing w:val="-10"/>
      <w:kern w:val="28"/>
      <w:sz w:val="56"/>
      <w:szCs w:val="56"/>
    </w:rPr>
  </w:style>
  <w:style w:type="paragraph" w:styleId="TOC1">
    <w:name w:val="toc 1"/>
    <w:basedOn w:val="Normal"/>
    <w:next w:val="Normal"/>
    <w:uiPriority w:val="39"/>
    <w:unhideWhenUsed/>
    <w:qFormat/>
    <w:pPr>
      <w:tabs>
        <w:tab w:val="left" w:pos="426"/>
        <w:tab w:val="right" w:leader="dot" w:pos="9016"/>
      </w:tabs>
      <w:spacing w:after="100"/>
    </w:pPr>
  </w:style>
  <w:style w:type="paragraph" w:styleId="TOC2">
    <w:name w:val="toc 2"/>
    <w:basedOn w:val="Normal"/>
    <w:next w:val="Normal"/>
    <w:uiPriority w:val="39"/>
    <w:unhideWhenUsed/>
    <w:qFormat/>
    <w:pPr>
      <w:spacing w:after="100"/>
      <w:ind w:left="200"/>
    </w:pPr>
  </w:style>
  <w:style w:type="paragraph" w:styleId="TOC3">
    <w:name w:val="toc 3"/>
    <w:basedOn w:val="Normal"/>
    <w:next w:val="Normal"/>
    <w:uiPriority w:val="39"/>
    <w:unhideWhenUsed/>
    <w:qFormat/>
    <w:pPr>
      <w:spacing w:after="100"/>
      <w:ind w:left="400"/>
    </w:pPr>
  </w:style>
  <w:style w:type="paragraph" w:styleId="TOC4">
    <w:name w:val="toc 4"/>
    <w:basedOn w:val="Normal"/>
    <w:next w:val="Normal"/>
    <w:uiPriority w:val="39"/>
    <w:pPr>
      <w:tabs>
        <w:tab w:val="left" w:pos="1134"/>
        <w:tab w:val="left" w:pos="2977"/>
        <w:tab w:val="right" w:leader="dot" w:pos="9629"/>
      </w:tabs>
      <w:spacing w:before="110" w:after="0" w:line="280" w:lineRule="atLeast"/>
      <w:ind w:left="1985"/>
      <w:jc w:val="both"/>
    </w:pPr>
    <w:rPr>
      <w:rFonts w:eastAsia="Times New Roman" w:cs="Times New Roman"/>
      <w:smallCaps/>
      <w:snapToGrid w:val="0"/>
      <w:kern w:val="28"/>
      <w:sz w:val="22"/>
      <w:szCs w:val="20"/>
    </w:rPr>
  </w:style>
  <w:style w:type="paragraph" w:styleId="TOC5">
    <w:name w:val="toc 5"/>
    <w:basedOn w:val="Normal"/>
    <w:next w:val="Normal"/>
    <w:uiPriority w:val="39"/>
    <w:pPr>
      <w:spacing w:before="110" w:after="0" w:line="280" w:lineRule="atLeast"/>
      <w:ind w:left="960"/>
    </w:pPr>
    <w:rPr>
      <w:rFonts w:eastAsia="Times New Roman" w:cs="Times New Roman"/>
      <w:sz w:val="22"/>
      <w:szCs w:val="20"/>
    </w:rPr>
  </w:style>
  <w:style w:type="paragraph" w:styleId="TOC6">
    <w:name w:val="toc 6"/>
    <w:basedOn w:val="Normal"/>
    <w:next w:val="Normal"/>
    <w:uiPriority w:val="39"/>
    <w:pPr>
      <w:spacing w:before="110" w:after="0" w:line="280" w:lineRule="atLeast"/>
      <w:ind w:left="1200"/>
    </w:pPr>
    <w:rPr>
      <w:rFonts w:eastAsia="Times New Roman" w:cs="Times New Roman"/>
      <w:sz w:val="22"/>
      <w:szCs w:val="20"/>
    </w:rPr>
  </w:style>
  <w:style w:type="paragraph" w:styleId="TOC7">
    <w:name w:val="toc 7"/>
    <w:basedOn w:val="Normal"/>
    <w:next w:val="Normal"/>
    <w:uiPriority w:val="39"/>
    <w:pPr>
      <w:spacing w:before="110" w:after="0" w:line="280" w:lineRule="atLeast"/>
      <w:ind w:left="1440"/>
    </w:pPr>
    <w:rPr>
      <w:rFonts w:eastAsia="Times New Roman" w:cs="Times New Roman"/>
      <w:sz w:val="22"/>
      <w:szCs w:val="20"/>
    </w:rPr>
  </w:style>
  <w:style w:type="paragraph" w:styleId="TOC8">
    <w:name w:val="toc 8"/>
    <w:basedOn w:val="Normal"/>
    <w:next w:val="Normal"/>
    <w:uiPriority w:val="39"/>
    <w:pPr>
      <w:spacing w:before="110" w:after="0" w:line="280" w:lineRule="atLeast"/>
      <w:ind w:left="1680"/>
    </w:pPr>
    <w:rPr>
      <w:rFonts w:eastAsia="Times New Roman" w:cs="Times New Roman"/>
      <w:sz w:val="22"/>
      <w:szCs w:val="20"/>
    </w:rPr>
  </w:style>
  <w:style w:type="paragraph" w:styleId="TOC9">
    <w:name w:val="toc 9"/>
    <w:basedOn w:val="Normal"/>
    <w:next w:val="Normal"/>
    <w:uiPriority w:val="39"/>
    <w:pPr>
      <w:spacing w:before="110" w:after="0" w:line="280" w:lineRule="atLeast"/>
      <w:ind w:left="1920"/>
    </w:pPr>
    <w:rPr>
      <w:rFonts w:eastAsia="Times New Roman" w:cs="Times New Roman"/>
      <w:sz w:val="22"/>
      <w:szCs w:val="20"/>
    </w:rPr>
  </w:style>
  <w:style w:type="character" w:customStyle="1" w:styleId="HeaderChar">
    <w:name w:val="Header Char"/>
    <w:basedOn w:val="DefaultParagraphFont"/>
    <w:link w:val="Header"/>
  </w:style>
  <w:style w:type="character" w:customStyle="1" w:styleId="FooterChar">
    <w:name w:val="Footer Char"/>
    <w:basedOn w:val="DefaultParagraphFont"/>
    <w:link w:val="Footer"/>
    <w:rPr>
      <w:rFonts w:ascii="Arial" w:hAnsi="Arial"/>
      <w:sz w:val="16"/>
    </w:rPr>
  </w:style>
  <w:style w:type="paragraph" w:styleId="ListParagraph">
    <w:name w:val="List Paragraph"/>
    <w:basedOn w:val="Normal"/>
    <w:uiPriority w:val="34"/>
    <w:qFormat/>
    <w:pPr>
      <w:spacing w:after="60"/>
      <w:ind w:left="720"/>
    </w:pPr>
  </w:style>
  <w:style w:type="character" w:customStyle="1" w:styleId="Heading1Char">
    <w:name w:val="Heading 1 Char"/>
    <w:basedOn w:val="DefaultParagraphFont"/>
    <w:link w:val="Heading1"/>
    <w:rPr>
      <w:rFonts w:ascii="Arial Nova Light" w:eastAsiaTheme="majorEastAsia" w:hAnsi="Arial Nova Light" w:cstheme="majorBidi"/>
      <w:color w:val="A70240"/>
      <w:sz w:val="36"/>
      <w:szCs w:val="32"/>
    </w:rPr>
  </w:style>
  <w:style w:type="character" w:customStyle="1" w:styleId="Heading2Char">
    <w:name w:val="Heading 2 Char"/>
    <w:basedOn w:val="DefaultParagraphFont"/>
    <w:link w:val="Heading2"/>
    <w:qFormat/>
    <w:rPr>
      <w:rFonts w:ascii="Arial Nova Light" w:eastAsiaTheme="majorEastAsia" w:hAnsi="Arial Nova Light" w:cstheme="majorBidi"/>
      <w:color w:val="4A2366" w:themeColor="accent2"/>
      <w:sz w:val="32"/>
      <w:szCs w:val="26"/>
    </w:rPr>
  </w:style>
  <w:style w:type="character" w:customStyle="1" w:styleId="Heading3Char">
    <w:name w:val="Heading 3 Char"/>
    <w:basedOn w:val="DefaultParagraphFont"/>
    <w:link w:val="Heading3"/>
    <w:rPr>
      <w:rFonts w:ascii="Arial Nova Light" w:eastAsiaTheme="majorEastAsia" w:hAnsi="Arial Nova Light" w:cstheme="majorBidi"/>
      <w:color w:val="595959" w:themeColor="text1" w:themeTint="A6"/>
      <w:sz w:val="26"/>
      <w:szCs w:val="24"/>
    </w:rPr>
  </w:style>
  <w:style w:type="character" w:customStyle="1" w:styleId="Heading4Char">
    <w:name w:val="Heading 4 Char"/>
    <w:basedOn w:val="DefaultParagraphFont"/>
    <w:link w:val="Heading4"/>
    <w:qFormat/>
    <w:rPr>
      <w:rFonts w:ascii="Arial Nova" w:eastAsiaTheme="majorEastAsia" w:hAnsi="Arial Nova" w:cstheme="majorBidi"/>
      <w:iCs/>
      <w:color w:val="A70240"/>
    </w:rPr>
  </w:style>
  <w:style w:type="character" w:customStyle="1" w:styleId="Heading5Char">
    <w:name w:val="Heading 5 Char"/>
    <w:basedOn w:val="DefaultParagraphFont"/>
    <w:link w:val="Heading5"/>
    <w:rPr>
      <w:rFonts w:ascii="Arial Nova" w:eastAsiaTheme="majorEastAsia" w:hAnsi="Arial Nova" w:cstheme="majorBidi"/>
      <w:b/>
      <w:color w:val="000000" w:themeColor="text1"/>
    </w:rPr>
  </w:style>
  <w:style w:type="character" w:customStyle="1" w:styleId="BalloonTextChar">
    <w:name w:val="Balloon Text Char"/>
    <w:basedOn w:val="DefaultParagraphFont"/>
    <w:link w:val="BalloonText"/>
    <w:rPr>
      <w:rFonts w:ascii="Segoe UI" w:hAnsi="Segoe UI" w:cs="Segoe UI"/>
      <w:sz w:val="18"/>
      <w:szCs w:val="18"/>
    </w:rPr>
  </w:style>
  <w:style w:type="character" w:customStyle="1" w:styleId="SubtleEmphasis1">
    <w:name w:val="Subtle Emphasis1"/>
    <w:basedOn w:val="DefaultParagraphFont"/>
    <w:uiPriority w:val="19"/>
    <w:qFormat/>
    <w:rPr>
      <w:rFonts w:ascii="Arial" w:hAnsi="Arial"/>
      <w:i/>
      <w:iCs/>
      <w:color w:val="404040" w:themeColor="text1" w:themeTint="BF"/>
      <w:sz w:val="20"/>
    </w:rPr>
  </w:style>
  <w:style w:type="character" w:customStyle="1" w:styleId="TitleChar">
    <w:name w:val="Title Char"/>
    <w:basedOn w:val="DefaultParagraphFont"/>
    <w:link w:val="Title"/>
    <w:uiPriority w:val="10"/>
    <w:qFormat/>
    <w:rPr>
      <w:rFonts w:ascii="Arial Nova Light" w:eastAsiaTheme="majorEastAsia" w:hAnsi="Arial Nova Light" w:cstheme="majorBidi"/>
      <w:color w:val="A70240" w:themeColor="accent1"/>
      <w:spacing w:val="-10"/>
      <w:kern w:val="28"/>
      <w:sz w:val="56"/>
      <w:szCs w:val="56"/>
    </w:rPr>
  </w:style>
  <w:style w:type="character" w:customStyle="1" w:styleId="SubtitleChar">
    <w:name w:val="Subtitle Char"/>
    <w:basedOn w:val="DefaultParagraphFont"/>
    <w:link w:val="Subtitle"/>
    <w:rPr>
      <w:rFonts w:ascii="Arial Nova Light" w:eastAsiaTheme="minorEastAsia" w:hAnsi="Arial Nova Light"/>
      <w:color w:val="595959" w:themeColor="text1" w:themeTint="A6"/>
      <w:spacing w:val="15"/>
      <w:sz w:val="32"/>
    </w:rPr>
  </w:style>
  <w:style w:type="paragraph" w:styleId="IntenseQuote">
    <w:name w:val="Intense Quote"/>
    <w:basedOn w:val="Normal"/>
    <w:next w:val="Normal"/>
    <w:link w:val="IntenseQuoteChar"/>
    <w:uiPriority w:val="30"/>
    <w:qFormat/>
    <w:pPr>
      <w:pBdr>
        <w:top w:val="dotted" w:sz="8" w:space="10" w:color="595959" w:themeColor="text1" w:themeTint="A6"/>
        <w:bottom w:val="dotted" w:sz="8" w:space="10" w:color="595959" w:themeColor="text1" w:themeTint="A6"/>
      </w:pBdr>
      <w:spacing w:before="120" w:after="120"/>
      <w:ind w:left="284" w:right="284"/>
      <w:jc w:val="center"/>
    </w:pPr>
    <w:rPr>
      <w:rFonts w:ascii="Arial Nova Light" w:hAnsi="Arial Nova Light"/>
      <w:iCs/>
      <w:color w:val="595959" w:themeColor="text1" w:themeTint="A6"/>
      <w:sz w:val="22"/>
    </w:rPr>
  </w:style>
  <w:style w:type="character" w:customStyle="1" w:styleId="IntenseQuoteChar">
    <w:name w:val="Intense Quote Char"/>
    <w:basedOn w:val="DefaultParagraphFont"/>
    <w:link w:val="IntenseQuote"/>
    <w:uiPriority w:val="30"/>
    <w:rPr>
      <w:rFonts w:ascii="Arial Nova Light" w:hAnsi="Arial Nova Light"/>
      <w:iCs/>
      <w:color w:val="595959" w:themeColor="text1" w:themeTint="A6"/>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TOCHeading1">
    <w:name w:val="TOC Heading1"/>
    <w:basedOn w:val="Heading1nonumber"/>
    <w:next w:val="Normal"/>
    <w:uiPriority w:val="39"/>
    <w:unhideWhenUsed/>
    <w:qFormat/>
    <w:pPr>
      <w:spacing w:before="0" w:after="0" w:line="259" w:lineRule="auto"/>
      <w:ind w:left="431" w:hanging="431"/>
    </w:pPr>
    <w:rPr>
      <w:rFonts w:asciiTheme="majorHAnsi" w:hAnsiTheme="majorHAnsi"/>
      <w:color w:val="7C012F" w:themeColor="accent1" w:themeShade="BF"/>
      <w:sz w:val="32"/>
      <w:lang w:val="en-US"/>
    </w:rPr>
  </w:style>
  <w:style w:type="paragraph" w:customStyle="1" w:styleId="Heading1nonumber">
    <w:name w:val="Heading 1 no number"/>
    <w:basedOn w:val="Heading1"/>
    <w:next w:val="Bodystylefordocumentdetails"/>
    <w:link w:val="Heading1nonumberChar"/>
    <w:pPr>
      <w:keepLines w:val="0"/>
      <w:shd w:val="clear" w:color="auto" w:fill="FFFFFF"/>
      <w:spacing w:before="400" w:after="140"/>
      <w:outlineLvl w:val="9"/>
    </w:pPr>
    <w:rPr>
      <w:rFonts w:ascii="Arial" w:eastAsia="Times New Roman" w:hAnsi="Arial" w:cs="Arial"/>
      <w:b/>
      <w:bCs/>
      <w:color w:val="336699"/>
      <w:szCs w:val="20"/>
      <w:lang w:eastAsia="en-AU"/>
    </w:rPr>
  </w:style>
  <w:style w:type="paragraph" w:customStyle="1" w:styleId="Bodystylefordocumentdetails">
    <w:name w:val="Body style for document details"/>
    <w:basedOn w:val="BodyText"/>
    <w:semiHidden/>
    <w:pPr>
      <w:spacing w:before="110" w:after="0" w:line="240" w:lineRule="atLeast"/>
    </w:pPr>
    <w:rPr>
      <w:rFonts w:eastAsia="Times New Roman" w:cs="Times New Roman"/>
      <w:sz w:val="22"/>
      <w:szCs w:val="20"/>
      <w:lang w:eastAsia="en-AU"/>
    </w:rPr>
  </w:style>
  <w:style w:type="paragraph" w:customStyle="1" w:styleId="Tabletext0">
    <w:name w:val="Table text"/>
    <w:basedOn w:val="Normal"/>
    <w:pPr>
      <w:spacing w:before="20" w:after="20" w:line="264" w:lineRule="auto"/>
    </w:pPr>
    <w:rPr>
      <w:rFonts w:eastAsia="Times New Roman" w:cs="Times New Roman"/>
      <w:szCs w:val="20"/>
    </w:rPr>
  </w:style>
  <w:style w:type="paragraph" w:customStyle="1" w:styleId="Tableheadings">
    <w:name w:val="Table headings"/>
    <w:basedOn w:val="Normal"/>
    <w:qFormat/>
    <w:pPr>
      <w:spacing w:after="0" w:line="264" w:lineRule="auto"/>
    </w:pPr>
    <w:rPr>
      <w:rFonts w:eastAsia="Times New Roman" w:cs="Times New Roman"/>
      <w:b/>
      <w:bCs/>
      <w:color w:val="FFFFFF"/>
      <w:sz w:val="24"/>
      <w:szCs w:val="20"/>
    </w:rPr>
  </w:style>
  <w:style w:type="paragraph" w:customStyle="1" w:styleId="Guideheading">
    <w:name w:val="Guide heading"/>
    <w:basedOn w:val="Normal"/>
    <w:link w:val="GuideheadingChar"/>
    <w:pPr>
      <w:keepNext/>
      <w:pBdr>
        <w:bottom w:val="single" w:sz="4" w:space="1" w:color="808080"/>
      </w:pBdr>
      <w:spacing w:before="120" w:after="120"/>
      <w:ind w:left="432" w:hanging="432"/>
      <w:outlineLvl w:val="0"/>
    </w:pPr>
    <w:rPr>
      <w:rFonts w:eastAsia="Times New Roman" w:cs="Arial"/>
      <w:bCs/>
      <w:color w:val="A70240"/>
      <w:kern w:val="32"/>
      <w:sz w:val="56"/>
      <w:szCs w:val="32"/>
      <w:lang w:eastAsia="en-AU"/>
    </w:rPr>
  </w:style>
  <w:style w:type="character" w:customStyle="1" w:styleId="GuideheadingChar">
    <w:name w:val="Guide heading Char"/>
    <w:basedOn w:val="DefaultParagraphFont"/>
    <w:link w:val="Guideheading"/>
    <w:qFormat/>
    <w:rPr>
      <w:rFonts w:ascii="Arial" w:eastAsia="Times New Roman" w:hAnsi="Arial" w:cs="Arial"/>
      <w:bCs/>
      <w:color w:val="A70240"/>
      <w:kern w:val="32"/>
      <w:sz w:val="56"/>
      <w:szCs w:val="32"/>
      <w:lang w:eastAsia="en-AU"/>
    </w:rPr>
  </w:style>
  <w:style w:type="character" w:customStyle="1" w:styleId="BodyTextChar">
    <w:name w:val="Body Text Char"/>
    <w:basedOn w:val="DefaultParagraphFont"/>
    <w:link w:val="BodyText"/>
    <w:qFormat/>
    <w:rPr>
      <w:rFonts w:ascii="Arial" w:hAnsi="Arial"/>
      <w:sz w:val="20"/>
    </w:rPr>
  </w:style>
  <w:style w:type="paragraph" w:customStyle="1" w:styleId="ColorfulList-Accent11">
    <w:name w:val="Colorful List - Accent 11"/>
    <w:basedOn w:val="Normal"/>
    <w:uiPriority w:val="34"/>
    <w:qFormat/>
    <w:pPr>
      <w:spacing w:before="120" w:after="120" w:line="300" w:lineRule="atLeast"/>
      <w:ind w:left="720"/>
    </w:pPr>
    <w:rPr>
      <w:rFonts w:eastAsia="Times New Roman" w:cs="Times New Roman"/>
      <w:sz w:val="22"/>
      <w:szCs w:val="24"/>
      <w:lang w:eastAsia="en-AU"/>
    </w:rPr>
  </w:style>
  <w:style w:type="character" w:customStyle="1" w:styleId="Heading6Char">
    <w:name w:val="Heading 6 Char"/>
    <w:basedOn w:val="DefaultParagraphFont"/>
    <w:link w:val="Heading6"/>
    <w:qFormat/>
    <w:rPr>
      <w:rFonts w:ascii="Arial" w:eastAsia="Times New Roman" w:hAnsi="Arial" w:cs="Times New Roman"/>
      <w:szCs w:val="20"/>
      <w:lang w:val="en-US" w:eastAsia="en-AU"/>
    </w:rPr>
  </w:style>
  <w:style w:type="character" w:customStyle="1" w:styleId="Heading7Char">
    <w:name w:val="Heading 7 Char"/>
    <w:basedOn w:val="DefaultParagraphFont"/>
    <w:link w:val="Heading7"/>
    <w:rPr>
      <w:rFonts w:ascii="Arial" w:eastAsia="Times New Roman" w:hAnsi="Arial" w:cs="Times New Roman"/>
      <w:snapToGrid w:val="0"/>
      <w:kern w:val="28"/>
      <w:lang w:val="en-GB"/>
    </w:rPr>
  </w:style>
  <w:style w:type="character" w:customStyle="1" w:styleId="Heading8Char">
    <w:name w:val="Heading 8 Char"/>
    <w:basedOn w:val="DefaultParagraphFont"/>
    <w:link w:val="Heading8"/>
    <w:rPr>
      <w:rFonts w:ascii="Arial" w:eastAsia="Times New Roman" w:hAnsi="Arial" w:cs="Times New Roman"/>
      <w:snapToGrid w:val="0"/>
      <w:kern w:val="28"/>
      <w:lang w:val="en-GB"/>
    </w:rPr>
  </w:style>
  <w:style w:type="character" w:customStyle="1" w:styleId="Heading9Char">
    <w:name w:val="Heading 9 Char"/>
    <w:basedOn w:val="DefaultParagraphFont"/>
    <w:link w:val="Heading9"/>
    <w:qFormat/>
    <w:rPr>
      <w:rFonts w:ascii="Arial" w:eastAsia="Times New Roman" w:hAnsi="Arial" w:cs="Times New Roman"/>
      <w:snapToGrid w:val="0"/>
      <w:kern w:val="28"/>
      <w:szCs w:val="18"/>
      <w:lang w:val="en-GB"/>
    </w:rPr>
  </w:style>
  <w:style w:type="paragraph" w:customStyle="1" w:styleId="Documenttitle">
    <w:name w:val="Document title"/>
    <w:basedOn w:val="Heading1"/>
    <w:next w:val="Documentsubtitle"/>
    <w:link w:val="DocumenttitleChar"/>
    <w:pPr>
      <w:keepLines w:val="0"/>
      <w:pBdr>
        <w:bottom w:val="single" w:sz="4" w:space="1" w:color="808080"/>
      </w:pBdr>
      <w:spacing w:before="120"/>
    </w:pPr>
    <w:rPr>
      <w:rFonts w:ascii="Arial" w:eastAsia="Times New Roman" w:hAnsi="Arial" w:cs="Arial"/>
      <w:bCs/>
      <w:color w:val="0099FF"/>
      <w:kern w:val="32"/>
      <w:sz w:val="56"/>
      <w:lang w:eastAsia="en-AU"/>
    </w:rPr>
  </w:style>
  <w:style w:type="paragraph" w:customStyle="1" w:styleId="Documentsubtitle">
    <w:name w:val="Document sub title"/>
    <w:basedOn w:val="Normal"/>
    <w:next w:val="Normal"/>
    <w:qFormat/>
    <w:pPr>
      <w:spacing w:after="320" w:line="300" w:lineRule="atLeast"/>
    </w:pPr>
    <w:rPr>
      <w:rFonts w:eastAsia="Times New Roman" w:cs="Times New Roman"/>
      <w:color w:val="808080"/>
      <w:sz w:val="28"/>
      <w:szCs w:val="24"/>
      <w:lang w:eastAsia="en-AU"/>
    </w:rPr>
  </w:style>
  <w:style w:type="paragraph" w:customStyle="1" w:styleId="bullet">
    <w:name w:val="bullet"/>
    <w:basedOn w:val="Normal"/>
    <w:qFormat/>
    <w:pPr>
      <w:numPr>
        <w:numId w:val="12"/>
      </w:numPr>
      <w:spacing w:before="120" w:after="120" w:line="300" w:lineRule="atLeast"/>
    </w:pPr>
    <w:rPr>
      <w:rFonts w:eastAsia="Times New Roman" w:cs="Times New Roman"/>
      <w:sz w:val="22"/>
      <w:szCs w:val="24"/>
      <w:lang w:eastAsia="en-AU"/>
    </w:rPr>
  </w:style>
  <w:style w:type="character" w:customStyle="1" w:styleId="EndnoteTextChar">
    <w:name w:val="Endnote Text Char"/>
    <w:basedOn w:val="DefaultParagraphFont"/>
    <w:link w:val="EndnoteText"/>
    <w:rPr>
      <w:rFonts w:ascii="Arial" w:eastAsia="Times New Roman" w:hAnsi="Arial" w:cs="Times New Roman"/>
      <w:sz w:val="20"/>
      <w:szCs w:val="20"/>
      <w:lang w:eastAsia="en-AU"/>
    </w:rPr>
  </w:style>
  <w:style w:type="character" w:customStyle="1" w:styleId="FootnoteTextChar">
    <w:name w:val="Footnote Text Char"/>
    <w:basedOn w:val="DefaultParagraphFont"/>
    <w:link w:val="FootnoteText"/>
    <w:qFormat/>
    <w:rPr>
      <w:rFonts w:ascii="Arial" w:eastAsia="Times New Roman" w:hAnsi="Arial" w:cs="Times New Roman"/>
      <w:sz w:val="20"/>
      <w:szCs w:val="20"/>
      <w:lang w:eastAsia="en-AU"/>
    </w:rPr>
  </w:style>
  <w:style w:type="character" w:customStyle="1" w:styleId="CommentTextChar">
    <w:name w:val="Comment Text Char"/>
    <w:basedOn w:val="DefaultParagraphFont"/>
    <w:link w:val="CommentText"/>
    <w:uiPriority w:val="99"/>
    <w:rPr>
      <w:rFonts w:ascii="Arial" w:eastAsia="Times New Roman" w:hAnsi="Arial" w:cs="Times New Roman"/>
      <w:sz w:val="20"/>
      <w:szCs w:val="20"/>
      <w:lang w:eastAsia="en-AU"/>
    </w:rPr>
  </w:style>
  <w:style w:type="character" w:customStyle="1" w:styleId="CommentSubjectChar">
    <w:name w:val="Comment Subject Char"/>
    <w:basedOn w:val="CommentTextChar"/>
    <w:link w:val="CommentSubject"/>
    <w:qFormat/>
    <w:rPr>
      <w:rFonts w:ascii="Arial" w:eastAsia="Times New Roman" w:hAnsi="Arial" w:cs="Times New Roman"/>
      <w:b/>
      <w:bCs/>
      <w:sz w:val="20"/>
      <w:szCs w:val="20"/>
      <w:lang w:eastAsia="en-AU"/>
    </w:rPr>
  </w:style>
  <w:style w:type="paragraph" w:customStyle="1" w:styleId="Revision1">
    <w:name w:val="Revision1"/>
    <w:hidden/>
    <w:uiPriority w:val="99"/>
    <w:semiHidden/>
    <w:rPr>
      <w:rFonts w:ascii="Arial" w:eastAsia="Times New Roman" w:hAnsi="Arial" w:cs="Times New Roman"/>
      <w:sz w:val="22"/>
      <w:szCs w:val="24"/>
    </w:rPr>
  </w:style>
  <w:style w:type="paragraph" w:customStyle="1" w:styleId="Title2">
    <w:name w:val="Title 2"/>
    <w:basedOn w:val="Documenttitle"/>
    <w:link w:val="Title2Char"/>
    <w:qFormat/>
  </w:style>
  <w:style w:type="character" w:customStyle="1" w:styleId="DocumenttitleChar">
    <w:name w:val="Document title Char"/>
    <w:link w:val="Documenttitle"/>
    <w:qFormat/>
    <w:rPr>
      <w:rFonts w:ascii="Arial" w:eastAsia="Times New Roman" w:hAnsi="Arial" w:cs="Arial"/>
      <w:bCs/>
      <w:color w:val="0099FF"/>
      <w:kern w:val="32"/>
      <w:sz w:val="56"/>
      <w:szCs w:val="32"/>
      <w:lang w:eastAsia="en-AU"/>
    </w:rPr>
  </w:style>
  <w:style w:type="character" w:customStyle="1" w:styleId="Title2Char">
    <w:name w:val="Title 2 Char"/>
    <w:basedOn w:val="DocumenttitleChar"/>
    <w:link w:val="Title2"/>
    <w:rPr>
      <w:rFonts w:ascii="Arial" w:eastAsia="Times New Roman" w:hAnsi="Arial" w:cs="Arial"/>
      <w:bCs/>
      <w:color w:val="0099FF"/>
      <w:kern w:val="32"/>
      <w:sz w:val="56"/>
      <w:szCs w:val="32"/>
      <w:lang w:eastAsia="en-AU"/>
    </w:rPr>
  </w:style>
  <w:style w:type="table" w:customStyle="1" w:styleId="PlainTable41">
    <w:name w:val="Plain Table 41"/>
    <w:basedOn w:val="TableNormal"/>
    <w:uiPriority w:val="44"/>
    <w:rPr>
      <w:rFonts w:ascii="Times New Roman" w:eastAsia="Times New Roman" w:hAnsi="Times New Roman" w:cs="Times New Roman"/>
      <w:sz w:val="24"/>
      <w:szCs w:val="24"/>
    </w:rP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PlainTable31">
    <w:name w:val="Plain Table 31"/>
    <w:basedOn w:val="TableNormal"/>
    <w:uiPriority w:val="43"/>
    <w:qFormat/>
    <w:rPr>
      <w:rFonts w:ascii="Times New Roman" w:eastAsia="Times New Roman" w:hAnsi="Times New Roman" w:cs="Times New Roman"/>
      <w:sz w:val="24"/>
      <w:szCs w:val="24"/>
    </w:rPr>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DocumentMapChar">
    <w:name w:val="Document Map Char"/>
    <w:basedOn w:val="DefaultParagraphFont"/>
    <w:link w:val="DocumentMap"/>
    <w:semiHidden/>
    <w:qFormat/>
    <w:rPr>
      <w:rFonts w:ascii="Arial" w:eastAsia="Times New Roman" w:hAnsi="Arial" w:cs="Tahoma"/>
      <w:sz w:val="18"/>
      <w:szCs w:val="20"/>
      <w:shd w:val="clear" w:color="auto" w:fill="000080"/>
      <w:lang w:eastAsia="en-AU"/>
    </w:rPr>
  </w:style>
  <w:style w:type="paragraph" w:customStyle="1" w:styleId="Frontpagetitle">
    <w:name w:val="Front page title"/>
    <w:semiHidden/>
    <w:pPr>
      <w:spacing w:before="720"/>
      <w:jc w:val="right"/>
    </w:pPr>
    <w:rPr>
      <w:rFonts w:ascii="Arial" w:eastAsia="Times New Roman" w:hAnsi="Arial" w:cs="Times New Roman"/>
      <w:b/>
      <w:sz w:val="56"/>
    </w:rPr>
  </w:style>
  <w:style w:type="character" w:customStyle="1" w:styleId="Securityclassification">
    <w:name w:val="Security classification"/>
    <w:semiHidden/>
    <w:qFormat/>
    <w:rPr>
      <w:color w:val="FF0000"/>
    </w:rPr>
  </w:style>
  <w:style w:type="paragraph" w:customStyle="1" w:styleId="Footerred">
    <w:name w:val="Footer red"/>
    <w:basedOn w:val="Footer"/>
    <w:semiHidden/>
    <w:qFormat/>
    <w:pPr>
      <w:pBdr>
        <w:top w:val="single" w:sz="4" w:space="3" w:color="auto"/>
      </w:pBdr>
      <w:tabs>
        <w:tab w:val="clear" w:pos="4513"/>
        <w:tab w:val="clear" w:pos="9026"/>
        <w:tab w:val="center" w:pos="4820"/>
        <w:tab w:val="right" w:pos="9639"/>
      </w:tabs>
      <w:jc w:val="both"/>
    </w:pPr>
    <w:rPr>
      <w:rFonts w:eastAsia="Times New Roman" w:cs="Times New Roman"/>
      <w:caps/>
      <w:snapToGrid w:val="0"/>
      <w:color w:val="FF0000"/>
      <w:kern w:val="28"/>
      <w:szCs w:val="16"/>
    </w:rPr>
  </w:style>
  <w:style w:type="paragraph" w:customStyle="1" w:styleId="TableText">
    <w:name w:val="Table Text"/>
    <w:basedOn w:val="BodyText"/>
    <w:link w:val="TableTextChar"/>
    <w:qFormat/>
    <w:pPr>
      <w:numPr>
        <w:numId w:val="13"/>
      </w:numPr>
      <w:spacing w:before="60" w:after="60" w:line="260" w:lineRule="atLeast"/>
    </w:pPr>
    <w:rPr>
      <w:rFonts w:eastAsia="Times New Roman" w:cs="Times New Roman"/>
      <w:iCs/>
      <w:kern w:val="28"/>
      <w:szCs w:val="20"/>
    </w:rPr>
  </w:style>
  <w:style w:type="character" w:customStyle="1" w:styleId="Reporttitle">
    <w:name w:val="Report title"/>
    <w:semiHidden/>
    <w:rPr>
      <w:rFonts w:ascii="Arial" w:hAnsi="Arial"/>
      <w:b/>
      <w:color w:val="auto"/>
      <w:sz w:val="52"/>
    </w:rPr>
  </w:style>
  <w:style w:type="character" w:customStyle="1" w:styleId="Reportdate">
    <w:name w:val="Report date"/>
    <w:semiHidden/>
    <w:rPr>
      <w:rFonts w:ascii="Arial" w:hAnsi="Arial"/>
      <w:b/>
      <w:color w:val="013861"/>
      <w:sz w:val="22"/>
    </w:rPr>
  </w:style>
  <w:style w:type="character" w:customStyle="1" w:styleId="Versionnumber">
    <w:name w:val="Version number"/>
    <w:semiHidden/>
    <w:qFormat/>
    <w:rPr>
      <w:rFonts w:ascii="Arial" w:hAnsi="Arial"/>
      <w:b/>
      <w:color w:val="013861"/>
      <w:sz w:val="22"/>
    </w:rPr>
  </w:style>
  <w:style w:type="paragraph" w:customStyle="1" w:styleId="TableHeading">
    <w:name w:val="Table Heading"/>
    <w:basedOn w:val="TableText"/>
    <w:pPr>
      <w:numPr>
        <w:numId w:val="0"/>
      </w:numPr>
    </w:pPr>
    <w:rPr>
      <w:color w:val="FFFFFF"/>
      <w:sz w:val="22"/>
      <w:szCs w:val="22"/>
    </w:rPr>
  </w:style>
  <w:style w:type="paragraph" w:customStyle="1" w:styleId="Blankline">
    <w:name w:val="Blank line"/>
    <w:next w:val="BodyText"/>
    <w:link w:val="BlanklineCharChar"/>
    <w:qFormat/>
    <w:pPr>
      <w:widowControl w:val="0"/>
    </w:pPr>
    <w:rPr>
      <w:rFonts w:ascii="Arial" w:eastAsia="Times New Roman" w:hAnsi="Arial" w:cs="Times New Roman"/>
      <w:sz w:val="12"/>
    </w:rPr>
  </w:style>
  <w:style w:type="character" w:customStyle="1" w:styleId="BlanklineCharChar">
    <w:name w:val="Blank line Char Char"/>
    <w:link w:val="Blankline"/>
    <w:qFormat/>
    <w:rPr>
      <w:rFonts w:ascii="Arial" w:eastAsia="Times New Roman" w:hAnsi="Arial" w:cs="Times New Roman"/>
      <w:sz w:val="12"/>
      <w:szCs w:val="20"/>
      <w:lang w:eastAsia="en-AU"/>
    </w:rPr>
  </w:style>
  <w:style w:type="paragraph" w:customStyle="1" w:styleId="Frontpagesubtitle">
    <w:name w:val="Front page subtitle"/>
    <w:basedOn w:val="Frontpagetitle"/>
    <w:semiHidden/>
    <w:pPr>
      <w:spacing w:before="0"/>
      <w:ind w:right="-108"/>
    </w:pPr>
    <w:rPr>
      <w:i/>
      <w:sz w:val="28"/>
    </w:rPr>
  </w:style>
  <w:style w:type="paragraph" w:customStyle="1" w:styleId="Bullet-Numbered">
    <w:name w:val="Bullet - Numbered"/>
    <w:basedOn w:val="BodyText"/>
    <w:qFormat/>
    <w:pPr>
      <w:spacing w:before="40" w:after="40" w:line="280" w:lineRule="atLeast"/>
      <w:ind w:left="709"/>
    </w:pPr>
    <w:rPr>
      <w:rFonts w:eastAsia="Times New Roman" w:cs="Times New (W1)"/>
      <w:snapToGrid w:val="0"/>
      <w:sz w:val="22"/>
      <w:szCs w:val="24"/>
    </w:rPr>
  </w:style>
  <w:style w:type="paragraph" w:customStyle="1" w:styleId="TableTextitalics">
    <w:name w:val="Table Text italics"/>
    <w:basedOn w:val="TableText"/>
    <w:semiHidden/>
    <w:rPr>
      <w:i/>
    </w:rPr>
  </w:style>
  <w:style w:type="paragraph" w:customStyle="1" w:styleId="Appendix1">
    <w:name w:val="Appendix 1"/>
    <w:basedOn w:val="Heading1nonumber"/>
    <w:next w:val="BodyText"/>
    <w:link w:val="Appendix1Char"/>
    <w:pPr>
      <w:pageBreakBefore/>
      <w:numPr>
        <w:numId w:val="14"/>
      </w:numPr>
      <w:tabs>
        <w:tab w:val="clear" w:pos="1701"/>
        <w:tab w:val="left" w:pos="360"/>
        <w:tab w:val="left" w:pos="2268"/>
      </w:tabs>
      <w:ind w:left="2268" w:hanging="2268"/>
      <w:outlineLvl w:val="0"/>
    </w:pPr>
    <w:rPr>
      <w:szCs w:val="28"/>
    </w:rPr>
  </w:style>
  <w:style w:type="paragraph" w:customStyle="1" w:styleId="Appendix2">
    <w:name w:val="Appendix 2"/>
    <w:basedOn w:val="Heading2"/>
    <w:next w:val="BodyText"/>
    <w:link w:val="Appendix2Char"/>
    <w:qFormat/>
    <w:pPr>
      <w:keepLines w:val="0"/>
      <w:numPr>
        <w:numId w:val="14"/>
      </w:numPr>
      <w:spacing w:before="320" w:after="100"/>
    </w:pPr>
    <w:rPr>
      <w:rFonts w:ascii="Arial" w:eastAsia="Times New Roman" w:hAnsi="Arial" w:cs="Arial"/>
      <w:b/>
      <w:color w:val="5F5F5F"/>
      <w:szCs w:val="28"/>
      <w:lang w:eastAsia="en-AU"/>
    </w:rPr>
  </w:style>
  <w:style w:type="paragraph" w:customStyle="1" w:styleId="Appendix3">
    <w:name w:val="Appendix 3"/>
    <w:basedOn w:val="Heading3"/>
    <w:next w:val="BodyText"/>
    <w:link w:val="Appendix3Char"/>
    <w:pPr>
      <w:keepLines w:val="0"/>
      <w:numPr>
        <w:numId w:val="14"/>
      </w:numPr>
      <w:spacing w:before="280" w:after="80"/>
    </w:pPr>
    <w:rPr>
      <w:rFonts w:ascii="Arial" w:eastAsia="Times New Roman" w:hAnsi="Arial" w:cs="Arial"/>
      <w:b/>
      <w:color w:val="000000"/>
      <w:kern w:val="24"/>
      <w:sz w:val="22"/>
      <w:lang w:eastAsia="en-AU"/>
      <w14:textFill>
        <w14:solidFill>
          <w14:srgbClr w14:val="000000">
            <w14:lumMod w14:val="65000"/>
            <w14:lumOff w14:val="35000"/>
          </w14:srgbClr>
        </w14:solidFill>
      </w14:textFill>
    </w:rPr>
  </w:style>
  <w:style w:type="paragraph" w:customStyle="1" w:styleId="Appendix4">
    <w:name w:val="Appendix 4"/>
    <w:basedOn w:val="Appendix3"/>
    <w:next w:val="BodyText"/>
    <w:link w:val="Appendix4Char"/>
    <w:semiHidden/>
    <w:pPr>
      <w:numPr>
        <w:ilvl w:val="3"/>
      </w:numPr>
    </w:pPr>
    <w:rPr>
      <w:b w:val="0"/>
      <w:i/>
      <w:lang w:val="en-US"/>
    </w:rPr>
  </w:style>
  <w:style w:type="paragraph" w:customStyle="1" w:styleId="Bulletcircle">
    <w:name w:val="Bullet circle"/>
    <w:basedOn w:val="BodyText"/>
    <w:link w:val="BulletcircleChar"/>
    <w:pPr>
      <w:numPr>
        <w:numId w:val="15"/>
      </w:numPr>
      <w:spacing w:before="40" w:after="40" w:line="280" w:lineRule="atLeast"/>
    </w:pPr>
    <w:rPr>
      <w:rFonts w:eastAsia="Times New Roman" w:cs="Times New Roman"/>
      <w:sz w:val="22"/>
      <w:lang w:eastAsia="en-AU"/>
    </w:rPr>
  </w:style>
  <w:style w:type="paragraph" w:customStyle="1" w:styleId="Bulletdash">
    <w:name w:val="Bullet dash"/>
    <w:basedOn w:val="BodyText"/>
    <w:link w:val="BulletdashChar"/>
    <w:pPr>
      <w:numPr>
        <w:ilvl w:val="1"/>
        <w:numId w:val="15"/>
      </w:numPr>
      <w:spacing w:before="40" w:after="40" w:line="280" w:lineRule="atLeast"/>
    </w:pPr>
    <w:rPr>
      <w:rFonts w:eastAsia="Times New Roman" w:cs="Times New Roman"/>
      <w:sz w:val="22"/>
      <w:lang w:eastAsia="en-AU"/>
    </w:rPr>
  </w:style>
  <w:style w:type="paragraph" w:customStyle="1" w:styleId="Bulletopencircle">
    <w:name w:val="Bullet open circle"/>
    <w:basedOn w:val="BodyText"/>
    <w:link w:val="BulletopencircleChar"/>
    <w:pPr>
      <w:numPr>
        <w:ilvl w:val="2"/>
        <w:numId w:val="15"/>
      </w:numPr>
      <w:spacing w:before="40" w:after="40" w:line="280" w:lineRule="atLeast"/>
    </w:pPr>
    <w:rPr>
      <w:rFonts w:eastAsia="Times New Roman" w:cs="Times New Roman"/>
      <w:sz w:val="22"/>
      <w:lang w:eastAsia="en-AU"/>
    </w:rPr>
  </w:style>
  <w:style w:type="paragraph" w:customStyle="1" w:styleId="Tablebulletcircle">
    <w:name w:val="Table bullet circle"/>
    <w:basedOn w:val="TableText"/>
    <w:pPr>
      <w:numPr>
        <w:numId w:val="16"/>
      </w:numPr>
      <w:spacing w:before="40" w:after="40"/>
      <w:ind w:left="782" w:hanging="360"/>
    </w:pPr>
    <w:rPr>
      <w:szCs w:val="22"/>
      <w:lang w:eastAsia="en-AU"/>
    </w:rPr>
  </w:style>
  <w:style w:type="paragraph" w:customStyle="1" w:styleId="Tablebulletdash">
    <w:name w:val="Table bullet dash"/>
    <w:basedOn w:val="TableText"/>
    <w:pPr>
      <w:numPr>
        <w:ilvl w:val="1"/>
        <w:numId w:val="16"/>
      </w:numPr>
      <w:tabs>
        <w:tab w:val="clear" w:pos="567"/>
      </w:tabs>
      <w:spacing w:before="40" w:after="40"/>
      <w:ind w:left="1502" w:hanging="360"/>
    </w:pPr>
    <w:rPr>
      <w:szCs w:val="22"/>
    </w:rPr>
  </w:style>
  <w:style w:type="character" w:customStyle="1" w:styleId="BodyText2Char">
    <w:name w:val="Body Text 2 Char"/>
    <w:basedOn w:val="DefaultParagraphFont"/>
    <w:link w:val="BodyText2"/>
    <w:semiHidden/>
    <w:rPr>
      <w:rFonts w:ascii="Arial" w:eastAsia="Times New Roman" w:hAnsi="Arial" w:cs="Times New Roman"/>
      <w:szCs w:val="20"/>
    </w:rPr>
  </w:style>
  <w:style w:type="character" w:customStyle="1" w:styleId="BodyText3Char">
    <w:name w:val="Body Text 3 Char"/>
    <w:basedOn w:val="DefaultParagraphFont"/>
    <w:link w:val="BodyText3"/>
    <w:semiHidden/>
    <w:rPr>
      <w:rFonts w:ascii="Arial" w:eastAsia="Times New Roman" w:hAnsi="Arial" w:cs="Times New Roman"/>
      <w:sz w:val="16"/>
      <w:szCs w:val="16"/>
    </w:rPr>
  </w:style>
  <w:style w:type="character" w:customStyle="1" w:styleId="BodyTextFirstIndentChar">
    <w:name w:val="Body Text First Indent Char"/>
    <w:basedOn w:val="BodyTextChar"/>
    <w:link w:val="BodyTextFirstIndent"/>
    <w:rPr>
      <w:rFonts w:ascii="Arial" w:eastAsia="Times New Roman" w:hAnsi="Arial" w:cs="Times New Roman"/>
      <w:sz w:val="20"/>
      <w:szCs w:val="20"/>
    </w:rPr>
  </w:style>
  <w:style w:type="character" w:customStyle="1" w:styleId="BodyTextIndentChar">
    <w:name w:val="Body Text Indent Char"/>
    <w:basedOn w:val="DefaultParagraphFont"/>
    <w:link w:val="BodyTextIndent"/>
    <w:rPr>
      <w:rFonts w:ascii="Arial" w:eastAsia="Times New Roman" w:hAnsi="Arial" w:cs="Times New Roman"/>
      <w:szCs w:val="20"/>
      <w:lang w:eastAsia="en-AU"/>
    </w:rPr>
  </w:style>
  <w:style w:type="character" w:customStyle="1" w:styleId="BodyTextFirstIndent2Char">
    <w:name w:val="Body Text First Indent 2 Char"/>
    <w:basedOn w:val="BodyTextIndentChar"/>
    <w:link w:val="BodyTextFirstIndent2"/>
    <w:semiHidden/>
    <w:rPr>
      <w:rFonts w:ascii="Arial" w:eastAsia="Times New Roman" w:hAnsi="Arial" w:cs="Times New Roman"/>
      <w:szCs w:val="20"/>
      <w:lang w:eastAsia="en-AU"/>
    </w:rPr>
  </w:style>
  <w:style w:type="character" w:customStyle="1" w:styleId="BodyTextIndent2Char">
    <w:name w:val="Body Text Indent 2 Char"/>
    <w:basedOn w:val="DefaultParagraphFont"/>
    <w:link w:val="BodyTextIndent2"/>
    <w:semiHidden/>
    <w:rPr>
      <w:rFonts w:ascii="Arial" w:eastAsia="Times New Roman" w:hAnsi="Arial" w:cs="Times New Roman"/>
      <w:szCs w:val="20"/>
    </w:rPr>
  </w:style>
  <w:style w:type="character" w:customStyle="1" w:styleId="BodyTextIndent3Char">
    <w:name w:val="Body Text Indent 3 Char"/>
    <w:basedOn w:val="DefaultParagraphFont"/>
    <w:link w:val="BodyTextIndent3"/>
    <w:semiHidden/>
    <w:qFormat/>
    <w:rPr>
      <w:rFonts w:ascii="Arial" w:eastAsia="Times New Roman" w:hAnsi="Arial" w:cs="Times New Roman"/>
      <w:sz w:val="16"/>
      <w:szCs w:val="16"/>
    </w:rPr>
  </w:style>
  <w:style w:type="character" w:customStyle="1" w:styleId="ClosingChar">
    <w:name w:val="Closing Char"/>
    <w:basedOn w:val="DefaultParagraphFont"/>
    <w:link w:val="Closing"/>
    <w:semiHidden/>
    <w:rPr>
      <w:rFonts w:ascii="Arial" w:eastAsia="Times New Roman" w:hAnsi="Arial" w:cs="Times New Roman"/>
      <w:szCs w:val="20"/>
    </w:rPr>
  </w:style>
  <w:style w:type="character" w:customStyle="1" w:styleId="DateChar">
    <w:name w:val="Date Char"/>
    <w:basedOn w:val="DefaultParagraphFont"/>
    <w:link w:val="Date"/>
    <w:rPr>
      <w:rFonts w:ascii="Arial" w:eastAsia="Times New Roman" w:hAnsi="Arial" w:cs="Times New Roman"/>
      <w:szCs w:val="20"/>
    </w:rPr>
  </w:style>
  <w:style w:type="character" w:customStyle="1" w:styleId="E-mailSignatureChar">
    <w:name w:val="E-mail Signature Char"/>
    <w:basedOn w:val="DefaultParagraphFont"/>
    <w:link w:val="E-mailSignature"/>
    <w:semiHidden/>
    <w:rPr>
      <w:rFonts w:ascii="Arial" w:eastAsia="Times New Roman" w:hAnsi="Arial" w:cs="Times New Roman"/>
      <w:szCs w:val="20"/>
    </w:rPr>
  </w:style>
  <w:style w:type="character" w:customStyle="1" w:styleId="HTMLAddressChar">
    <w:name w:val="HTML Address Char"/>
    <w:basedOn w:val="DefaultParagraphFont"/>
    <w:link w:val="HTMLAddress"/>
    <w:semiHidden/>
    <w:rPr>
      <w:rFonts w:ascii="Arial" w:eastAsia="Times New Roman" w:hAnsi="Arial" w:cs="Times New Roman"/>
      <w:i/>
      <w:iCs/>
      <w:szCs w:val="20"/>
    </w:rPr>
  </w:style>
  <w:style w:type="character" w:customStyle="1" w:styleId="HTMLPreformattedChar">
    <w:name w:val="HTML Preformatted Char"/>
    <w:basedOn w:val="DefaultParagraphFont"/>
    <w:link w:val="HTMLPreformatted"/>
    <w:semiHidden/>
    <w:rPr>
      <w:rFonts w:ascii="Courier New" w:eastAsia="Times New Roman" w:hAnsi="Courier New" w:cs="Courier New"/>
      <w:szCs w:val="20"/>
    </w:rPr>
  </w:style>
  <w:style w:type="character" w:customStyle="1" w:styleId="MessageHeaderChar">
    <w:name w:val="Message Header Char"/>
    <w:basedOn w:val="DefaultParagraphFont"/>
    <w:link w:val="MessageHeader"/>
    <w:semiHidden/>
    <w:rPr>
      <w:rFonts w:ascii="Arial" w:eastAsia="Times New Roman" w:hAnsi="Arial" w:cs="Arial"/>
      <w:sz w:val="24"/>
      <w:szCs w:val="24"/>
      <w:shd w:val="pct20" w:color="auto" w:fill="auto"/>
    </w:rPr>
  </w:style>
  <w:style w:type="character" w:customStyle="1" w:styleId="NoteHeadingChar">
    <w:name w:val="Note Heading Char"/>
    <w:basedOn w:val="DefaultParagraphFont"/>
    <w:link w:val="NoteHeading"/>
    <w:semiHidden/>
    <w:qFormat/>
    <w:rPr>
      <w:rFonts w:ascii="Arial" w:eastAsia="Times New Roman" w:hAnsi="Arial" w:cs="Times New Roman"/>
      <w:szCs w:val="20"/>
    </w:rPr>
  </w:style>
  <w:style w:type="character" w:customStyle="1" w:styleId="PlainTextChar">
    <w:name w:val="Plain Text Char"/>
    <w:basedOn w:val="DefaultParagraphFont"/>
    <w:link w:val="PlainText"/>
    <w:semiHidden/>
    <w:rPr>
      <w:rFonts w:ascii="Courier New" w:eastAsia="Times New Roman" w:hAnsi="Courier New" w:cs="Courier New"/>
      <w:szCs w:val="20"/>
    </w:rPr>
  </w:style>
  <w:style w:type="character" w:customStyle="1" w:styleId="SalutationChar">
    <w:name w:val="Salutation Char"/>
    <w:basedOn w:val="DefaultParagraphFont"/>
    <w:link w:val="Salutation"/>
    <w:rPr>
      <w:rFonts w:ascii="Arial" w:eastAsia="Times New Roman" w:hAnsi="Arial" w:cs="Times New Roman"/>
      <w:szCs w:val="20"/>
    </w:rPr>
  </w:style>
  <w:style w:type="character" w:customStyle="1" w:styleId="SignatureChar">
    <w:name w:val="Signature Char"/>
    <w:basedOn w:val="DefaultParagraphFont"/>
    <w:link w:val="Signature"/>
    <w:semiHidden/>
    <w:rPr>
      <w:rFonts w:ascii="Arial" w:eastAsia="Times New Roman" w:hAnsi="Arial" w:cs="Times New Roman"/>
      <w:szCs w:val="20"/>
    </w:rPr>
  </w:style>
  <w:style w:type="table" w:customStyle="1" w:styleId="QGEAtable">
    <w:name w:val="QGEA table"/>
    <w:basedOn w:val="TableNormal"/>
    <w:rPr>
      <w:rFonts w:ascii="Arial" w:eastAsia="Times New Roman" w:hAnsi="Arial" w:cs="Times New Roman"/>
    </w:rPr>
    <w:tblPr>
      <w:tblBorders>
        <w:top w:val="single" w:sz="4" w:space="0" w:color="3B6E8F"/>
        <w:left w:val="single" w:sz="4" w:space="0" w:color="3B6E8F"/>
        <w:bottom w:val="single" w:sz="4" w:space="0" w:color="3B6E8F"/>
        <w:right w:val="single" w:sz="4" w:space="0" w:color="3B6E8F"/>
        <w:insideH w:val="single" w:sz="4" w:space="0" w:color="3B6E8F"/>
        <w:insideV w:val="single" w:sz="4" w:space="0" w:color="3B6E8F"/>
      </w:tblBorders>
      <w:tblCellMar>
        <w:left w:w="57" w:type="dxa"/>
        <w:right w:w="51" w:type="dxa"/>
      </w:tblCellMar>
    </w:tblPr>
    <w:trPr>
      <w:cantSplit/>
    </w:trPr>
    <w:tcPr>
      <w:tcMar>
        <w:top w:w="28" w:type="dxa"/>
        <w:left w:w="85" w:type="dxa"/>
        <w:bottom w:w="28" w:type="dxa"/>
        <w:right w:w="85" w:type="dxa"/>
      </w:tcMar>
    </w:tcPr>
    <w:tblStylePr w:type="firstRow">
      <w:rPr>
        <w:rFonts w:ascii="Arial" w:hAnsi="Arial"/>
        <w:b w:val="0"/>
        <w:i w:val="0"/>
        <w:color w:val="auto"/>
        <w:sz w:val="20"/>
        <w:szCs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3B6E8F"/>
      </w:tcPr>
    </w:tblStylePr>
  </w:style>
  <w:style w:type="paragraph" w:customStyle="1" w:styleId="Heading2nonumber">
    <w:name w:val="Heading 2 no number"/>
    <w:basedOn w:val="Heading2"/>
    <w:next w:val="Bodystylefordocumentdetails"/>
    <w:pPr>
      <w:keepLines w:val="0"/>
      <w:spacing w:before="320" w:after="100"/>
      <w:outlineLvl w:val="9"/>
    </w:pPr>
    <w:rPr>
      <w:rFonts w:ascii="Arial" w:eastAsia="Times New Roman" w:hAnsi="Arial" w:cs="Arial"/>
      <w:b/>
      <w:color w:val="5F5F5F"/>
      <w:szCs w:val="28"/>
      <w:lang w:eastAsia="en-AU"/>
    </w:rPr>
  </w:style>
  <w:style w:type="paragraph" w:customStyle="1" w:styleId="Bulletforexecsummary">
    <w:name w:val="Bullet for exec summary"/>
    <w:basedOn w:val="Bulletcircle"/>
    <w:pPr>
      <w:numPr>
        <w:numId w:val="17"/>
      </w:numPr>
      <w:ind w:left="360" w:hanging="360"/>
    </w:pPr>
  </w:style>
  <w:style w:type="paragraph" w:customStyle="1" w:styleId="Image">
    <w:name w:val="Image"/>
    <w:basedOn w:val="BodyText"/>
    <w:next w:val="Caption"/>
    <w:pPr>
      <w:keepNext/>
      <w:spacing w:after="0"/>
      <w:ind w:left="709"/>
    </w:pPr>
    <w:rPr>
      <w:rFonts w:eastAsia="Times New Roman" w:cs="Times New Roman"/>
      <w:sz w:val="22"/>
      <w:szCs w:val="20"/>
      <w:lang w:eastAsia="en-AU"/>
    </w:rPr>
  </w:style>
  <w:style w:type="character" w:customStyle="1" w:styleId="Artefacttype">
    <w:name w:val="Artefact type"/>
    <w:semiHidden/>
  </w:style>
  <w:style w:type="paragraph" w:customStyle="1" w:styleId="Guidancetext">
    <w:name w:val="Guidance text"/>
    <w:basedOn w:val="BodyText"/>
    <w:semiHidden/>
    <w:pPr>
      <w:pBdr>
        <w:top w:val="single" w:sz="4" w:space="1" w:color="000000"/>
        <w:left w:val="single" w:sz="4" w:space="4" w:color="000000"/>
        <w:bottom w:val="single" w:sz="4" w:space="1" w:color="000000"/>
        <w:right w:val="single" w:sz="4" w:space="4" w:color="000000"/>
      </w:pBdr>
      <w:shd w:val="clear" w:color="auto" w:fill="FFFFCC"/>
      <w:spacing w:before="110" w:after="0" w:line="260" w:lineRule="atLeast"/>
    </w:pPr>
    <w:rPr>
      <w:rFonts w:eastAsia="Times New Roman" w:cs="Times New Roman"/>
      <w:szCs w:val="20"/>
    </w:rPr>
  </w:style>
  <w:style w:type="character" w:customStyle="1" w:styleId="Reportstatus">
    <w:name w:val="Report status"/>
    <w:semiHidden/>
    <w:qFormat/>
    <w:rPr>
      <w:rFonts w:ascii="Arial" w:hAnsi="Arial"/>
      <w:b/>
      <w:color w:val="013861"/>
      <w:sz w:val="22"/>
    </w:rPr>
  </w:style>
  <w:style w:type="paragraph" w:customStyle="1" w:styleId="TitlePageOptionalTextLine">
    <w:name w:val="Title Page Optional Text Line"/>
    <w:basedOn w:val="Normal"/>
    <w:link w:val="TitlePageOptionalTextLineChar"/>
    <w:qFormat/>
    <w:pPr>
      <w:spacing w:before="110" w:after="0" w:line="280" w:lineRule="atLeast"/>
      <w:ind w:left="709"/>
    </w:pPr>
    <w:rPr>
      <w:rFonts w:eastAsia="Times New Roman" w:cs="Times New Roman"/>
      <w:color w:val="FFFFFF"/>
      <w:sz w:val="30"/>
      <w:szCs w:val="24"/>
    </w:rPr>
  </w:style>
  <w:style w:type="paragraph" w:customStyle="1" w:styleId="tabletextnumber">
    <w:name w:val="table text number"/>
    <w:basedOn w:val="TableText"/>
    <w:qFormat/>
    <w:pPr>
      <w:numPr>
        <w:ilvl w:val="1"/>
      </w:numPr>
      <w:spacing w:before="40" w:after="40"/>
      <w:ind w:left="1440" w:hanging="360"/>
    </w:pPr>
  </w:style>
  <w:style w:type="paragraph" w:customStyle="1" w:styleId="tabletextalpha">
    <w:name w:val="table text alpha"/>
    <w:basedOn w:val="TableText"/>
    <w:qFormat/>
    <w:pPr>
      <w:numPr>
        <w:ilvl w:val="2"/>
      </w:numPr>
      <w:spacing w:before="40" w:after="40"/>
      <w:ind w:left="2160" w:hanging="360"/>
    </w:pPr>
  </w:style>
  <w:style w:type="paragraph" w:customStyle="1" w:styleId="TitlePageSubtitle">
    <w:name w:val="Title Page Subtitle"/>
    <w:basedOn w:val="Normal"/>
    <w:qFormat/>
    <w:pPr>
      <w:spacing w:before="110" w:after="60" w:line="280" w:lineRule="atLeast"/>
      <w:ind w:left="709"/>
    </w:pPr>
    <w:rPr>
      <w:rFonts w:eastAsia="Times New Roman" w:cs="Times New Roman"/>
      <w:color w:val="FFFFFF"/>
      <w:sz w:val="40"/>
      <w:szCs w:val="24"/>
    </w:rPr>
  </w:style>
  <w:style w:type="paragraph" w:customStyle="1" w:styleId="Titlepageheading">
    <w:name w:val="Title page heading"/>
    <w:basedOn w:val="TitlePageSubtitle"/>
    <w:next w:val="TitlePageSubtitle"/>
    <w:qFormat/>
    <w:pPr>
      <w:pBdr>
        <w:bottom w:val="single" w:sz="4" w:space="1" w:color="5F5F5F"/>
      </w:pBdr>
      <w:spacing w:before="2400" w:after="240" w:line="264" w:lineRule="auto"/>
    </w:pPr>
    <w:rPr>
      <w:rFonts w:cs="Arial"/>
      <w:color w:val="4D4D4D"/>
      <w:sz w:val="72"/>
    </w:rPr>
  </w:style>
  <w:style w:type="character" w:customStyle="1" w:styleId="TitlePageOptionalTextLineChar">
    <w:name w:val="Title Page Optional Text Line Char"/>
    <w:link w:val="TitlePageOptionalTextLine"/>
    <w:qFormat/>
    <w:rPr>
      <w:rFonts w:ascii="Arial" w:eastAsia="Times New Roman" w:hAnsi="Arial" w:cs="Times New Roman"/>
      <w:color w:val="FFFFFF"/>
      <w:sz w:val="30"/>
      <w:szCs w:val="24"/>
    </w:rPr>
  </w:style>
  <w:style w:type="table" w:customStyle="1" w:styleId="Table-LowInk">
    <w:name w:val="Table - Low Ink"/>
    <w:basedOn w:val="TableNormal"/>
    <w:qFormat/>
    <w:rPr>
      <w:rFonts w:ascii="Arial" w:eastAsia="Times New Roman" w:hAnsi="Arial" w:cs="Times New Roman"/>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57" w:type="dxa"/>
        <w:left w:w="119" w:type="dxa"/>
        <w:bottom w:w="28" w:type="dxa"/>
        <w:right w:w="119" w:type="dxa"/>
      </w:tblCellMar>
    </w:tblPr>
    <w:tblStylePr w:type="firstRow">
      <w:rPr>
        <w:rFonts w:ascii="Arial" w:hAnsi="Arial"/>
        <w:b/>
        <w:color w:val="auto"/>
        <w:sz w:val="24"/>
      </w:rPr>
    </w:tblStylePr>
    <w:tblStylePr w:type="lastRow">
      <w:tblPr/>
      <w:tcPr>
        <w:tcBorders>
          <w:top w:val="single" w:sz="4" w:space="0" w:color="C0C0C0"/>
          <w:left w:val="single" w:sz="4" w:space="0" w:color="C0C0C0"/>
          <w:bottom w:val="single" w:sz="12" w:space="0" w:color="C0C0C0"/>
          <w:right w:val="single" w:sz="4" w:space="0" w:color="C0C0C0"/>
          <w:insideH w:val="nil"/>
          <w:insideV w:val="single" w:sz="4" w:space="0" w:color="auto"/>
          <w:tl2br w:val="nil"/>
          <w:tr2bl w:val="nil"/>
        </w:tcBorders>
      </w:tcPr>
    </w:tblStylePr>
    <w:tblStylePr w:type="firstCol">
      <w:tblPr/>
      <w:tcPr>
        <w:shd w:val="clear" w:color="auto" w:fill="E6E6E6"/>
      </w:tcPr>
    </w:tblStylePr>
  </w:style>
  <w:style w:type="paragraph" w:customStyle="1" w:styleId="Bullet3">
    <w:name w:val="Bullet3"/>
    <w:basedOn w:val="Bulletopencircle"/>
    <w:link w:val="Bullet3Char"/>
    <w:qFormat/>
    <w:pPr>
      <w:numPr>
        <w:numId w:val="18"/>
      </w:numPr>
    </w:pPr>
  </w:style>
  <w:style w:type="paragraph" w:customStyle="1" w:styleId="Bullet2">
    <w:name w:val="Bullet2"/>
    <w:basedOn w:val="Bulletdash"/>
    <w:link w:val="Bullet2Char"/>
    <w:qFormat/>
  </w:style>
  <w:style w:type="character" w:customStyle="1" w:styleId="BulletopencircleChar">
    <w:name w:val="Bullet open circle Char"/>
    <w:link w:val="Bulletopencircle"/>
    <w:qFormat/>
    <w:rPr>
      <w:rFonts w:ascii="Arial" w:eastAsia="Times New Roman" w:hAnsi="Arial" w:cs="Times New Roman"/>
      <w:lang w:eastAsia="en-AU"/>
    </w:rPr>
  </w:style>
  <w:style w:type="character" w:customStyle="1" w:styleId="Bullet3Char">
    <w:name w:val="Bullet3 Char"/>
    <w:link w:val="Bullet3"/>
    <w:qFormat/>
    <w:rPr>
      <w:rFonts w:ascii="Arial" w:eastAsia="Times New Roman" w:hAnsi="Arial" w:cs="Times New Roman"/>
      <w:lang w:eastAsia="en-AU"/>
    </w:rPr>
  </w:style>
  <w:style w:type="character" w:customStyle="1" w:styleId="BulletdashChar">
    <w:name w:val="Bullet dash Char"/>
    <w:link w:val="Bulletdash"/>
    <w:qFormat/>
    <w:rPr>
      <w:rFonts w:ascii="Arial" w:eastAsia="Times New Roman" w:hAnsi="Arial" w:cs="Times New Roman"/>
      <w:lang w:eastAsia="en-AU"/>
    </w:rPr>
  </w:style>
  <w:style w:type="character" w:customStyle="1" w:styleId="Bullet2Char">
    <w:name w:val="Bullet2 Char"/>
    <w:link w:val="Bullet2"/>
    <w:qFormat/>
    <w:rPr>
      <w:rFonts w:ascii="Arial" w:eastAsia="Times New Roman" w:hAnsi="Arial" w:cs="Times New Roman"/>
      <w:lang w:eastAsia="en-AU"/>
    </w:rPr>
  </w:style>
  <w:style w:type="paragraph" w:customStyle="1" w:styleId="QGEA">
    <w:name w:val="QGEA"/>
    <w:basedOn w:val="Normal"/>
    <w:qFormat/>
    <w:pPr>
      <w:widowControl w:val="0"/>
      <w:suppressAutoHyphens/>
      <w:autoSpaceDE w:val="0"/>
      <w:autoSpaceDN w:val="0"/>
      <w:adjustRightInd w:val="0"/>
      <w:spacing w:before="1200" w:after="0" w:line="288" w:lineRule="auto"/>
      <w:ind w:left="709"/>
      <w:textAlignment w:val="center"/>
    </w:pPr>
    <w:rPr>
      <w:rFonts w:eastAsia="Times New Roman" w:cs="MetaOT-Norm"/>
      <w:color w:val="003E68"/>
      <w:spacing w:val="-2"/>
      <w:sz w:val="34"/>
      <w:szCs w:val="20"/>
      <w:lang w:val="en-GB"/>
    </w:rPr>
  </w:style>
  <w:style w:type="character" w:customStyle="1" w:styleId="Titlepageinfo">
    <w:name w:val="Title page info"/>
    <w:qFormat/>
    <w:rPr>
      <w:color w:val="003E68"/>
      <w:sz w:val="30"/>
    </w:rPr>
  </w:style>
  <w:style w:type="paragraph" w:customStyle="1" w:styleId="Appendix">
    <w:name w:val="Appendix"/>
    <w:basedOn w:val="Appendix1"/>
    <w:next w:val="BodyText"/>
    <w:link w:val="AppendixChar"/>
    <w:qFormat/>
  </w:style>
  <w:style w:type="paragraph" w:customStyle="1" w:styleId="BodyText1">
    <w:name w:val="Body Text1"/>
    <w:basedOn w:val="BodyText"/>
    <w:link w:val="BodytextChar0"/>
    <w:qFormat/>
    <w:pPr>
      <w:spacing w:before="110" w:after="0" w:line="280" w:lineRule="atLeast"/>
      <w:ind w:left="709"/>
    </w:pPr>
    <w:rPr>
      <w:rFonts w:eastAsia="Times New Roman" w:cs="Times New Roman"/>
      <w:sz w:val="22"/>
      <w:szCs w:val="20"/>
      <w:lang w:eastAsia="en-AU"/>
    </w:rPr>
  </w:style>
  <w:style w:type="character" w:customStyle="1" w:styleId="Heading1nonumberChar">
    <w:name w:val="Heading 1 no number Char"/>
    <w:link w:val="Heading1nonumber"/>
    <w:qFormat/>
    <w:rPr>
      <w:rFonts w:ascii="Arial" w:eastAsia="Times New Roman" w:hAnsi="Arial" w:cs="Arial"/>
      <w:b/>
      <w:bCs/>
      <w:color w:val="336699"/>
      <w:sz w:val="36"/>
      <w:szCs w:val="20"/>
      <w:shd w:val="clear" w:color="auto" w:fill="FFFFFF"/>
      <w:lang w:eastAsia="en-AU"/>
    </w:rPr>
  </w:style>
  <w:style w:type="character" w:customStyle="1" w:styleId="Appendix1Char">
    <w:name w:val="Appendix 1 Char"/>
    <w:link w:val="Appendix1"/>
    <w:qFormat/>
    <w:rPr>
      <w:rFonts w:ascii="Arial" w:eastAsia="Times New Roman" w:hAnsi="Arial" w:cs="Arial"/>
      <w:b/>
      <w:bCs/>
      <w:color w:val="336699"/>
      <w:sz w:val="36"/>
      <w:szCs w:val="28"/>
      <w:shd w:val="clear" w:color="auto" w:fill="FFFFFF"/>
      <w:lang w:eastAsia="en-AU"/>
    </w:rPr>
  </w:style>
  <w:style w:type="character" w:customStyle="1" w:styleId="AppendixChar">
    <w:name w:val="Appendix Char"/>
    <w:link w:val="Appendix"/>
    <w:qFormat/>
    <w:rPr>
      <w:rFonts w:ascii="Arial" w:eastAsia="Times New Roman" w:hAnsi="Arial" w:cs="Arial"/>
      <w:b/>
      <w:bCs/>
      <w:color w:val="336699"/>
      <w:sz w:val="36"/>
      <w:szCs w:val="28"/>
      <w:shd w:val="clear" w:color="auto" w:fill="FFFFFF"/>
      <w:lang w:eastAsia="en-AU"/>
    </w:rPr>
  </w:style>
  <w:style w:type="paragraph" w:customStyle="1" w:styleId="Bullet1">
    <w:name w:val="Bullet 1"/>
    <w:basedOn w:val="Bulletcircle"/>
    <w:link w:val="Bullet1Char"/>
    <w:qFormat/>
    <w:pPr>
      <w:numPr>
        <w:numId w:val="19"/>
      </w:numPr>
    </w:pPr>
  </w:style>
  <w:style w:type="character" w:customStyle="1" w:styleId="BodytextChar0">
    <w:name w:val="Body text Char"/>
    <w:link w:val="BodyText1"/>
    <w:qFormat/>
    <w:rPr>
      <w:rFonts w:ascii="Arial" w:eastAsia="Times New Roman" w:hAnsi="Arial" w:cs="Times New Roman"/>
      <w:szCs w:val="20"/>
      <w:lang w:eastAsia="en-AU"/>
    </w:rPr>
  </w:style>
  <w:style w:type="paragraph" w:customStyle="1" w:styleId="Numberlist1">
    <w:name w:val="Number list 1"/>
    <w:basedOn w:val="Bullet3"/>
    <w:link w:val="Numberlist1Char"/>
    <w:qFormat/>
    <w:pPr>
      <w:numPr>
        <w:ilvl w:val="0"/>
        <w:numId w:val="20"/>
      </w:numPr>
      <w:spacing w:after="0" w:line="276" w:lineRule="auto"/>
      <w:contextualSpacing/>
    </w:pPr>
  </w:style>
  <w:style w:type="character" w:customStyle="1" w:styleId="BulletcircleChar">
    <w:name w:val="Bullet circle Char"/>
    <w:link w:val="Bulletcircle"/>
    <w:qFormat/>
    <w:rPr>
      <w:rFonts w:ascii="Arial" w:eastAsia="Times New Roman" w:hAnsi="Arial" w:cs="Times New Roman"/>
      <w:lang w:eastAsia="en-AU"/>
    </w:rPr>
  </w:style>
  <w:style w:type="character" w:customStyle="1" w:styleId="Bullet1Char">
    <w:name w:val="Bullet 1 Char"/>
    <w:link w:val="Bullet1"/>
    <w:qFormat/>
    <w:rPr>
      <w:rFonts w:ascii="Arial" w:eastAsia="Times New Roman" w:hAnsi="Arial" w:cs="Times New Roman"/>
      <w:lang w:eastAsia="en-AU"/>
    </w:rPr>
  </w:style>
  <w:style w:type="paragraph" w:customStyle="1" w:styleId="Numberlist2">
    <w:name w:val="Number list 2"/>
    <w:basedOn w:val="Bullet3"/>
    <w:link w:val="Numberlist2Char"/>
    <w:qFormat/>
    <w:pPr>
      <w:numPr>
        <w:ilvl w:val="1"/>
        <w:numId w:val="20"/>
      </w:numPr>
      <w:ind w:left="1559" w:hanging="425"/>
    </w:pPr>
  </w:style>
  <w:style w:type="character" w:customStyle="1" w:styleId="Numberlist1Char">
    <w:name w:val="Number list 1 Char"/>
    <w:link w:val="Numberlist1"/>
    <w:qFormat/>
    <w:rPr>
      <w:rFonts w:ascii="Arial" w:eastAsia="Times New Roman" w:hAnsi="Arial" w:cs="Times New Roman"/>
      <w:lang w:eastAsia="en-AU"/>
    </w:rPr>
  </w:style>
  <w:style w:type="paragraph" w:customStyle="1" w:styleId="Numberlist3">
    <w:name w:val="Number list 3"/>
    <w:basedOn w:val="Bullet3"/>
    <w:link w:val="Numberlist3Char"/>
    <w:qFormat/>
    <w:pPr>
      <w:numPr>
        <w:numId w:val="20"/>
      </w:numPr>
      <w:ind w:left="1984" w:hanging="425"/>
    </w:pPr>
  </w:style>
  <w:style w:type="character" w:customStyle="1" w:styleId="Numberlist2Char">
    <w:name w:val="Number list 2 Char"/>
    <w:link w:val="Numberlist2"/>
    <w:qFormat/>
    <w:rPr>
      <w:rFonts w:ascii="Arial" w:eastAsia="Times New Roman" w:hAnsi="Arial" w:cs="Times New Roman"/>
      <w:lang w:eastAsia="en-AU"/>
    </w:rPr>
  </w:style>
  <w:style w:type="paragraph" w:customStyle="1" w:styleId="Appendixlvl3">
    <w:name w:val="Appendix lvl 3"/>
    <w:basedOn w:val="Appendix3"/>
    <w:link w:val="Appendixlvl3Char"/>
    <w:qFormat/>
  </w:style>
  <w:style w:type="character" w:customStyle="1" w:styleId="Numberlist3Char">
    <w:name w:val="Number list 3 Char"/>
    <w:link w:val="Numberlist3"/>
    <w:qFormat/>
    <w:rPr>
      <w:rFonts w:ascii="Arial" w:eastAsia="Times New Roman" w:hAnsi="Arial" w:cs="Times New Roman"/>
      <w:lang w:eastAsia="en-AU"/>
    </w:rPr>
  </w:style>
  <w:style w:type="paragraph" w:customStyle="1" w:styleId="Appendixlvl2">
    <w:name w:val="Appendix lvl 2"/>
    <w:basedOn w:val="Appendix2"/>
    <w:link w:val="Appendixlvl2Char"/>
    <w:qFormat/>
  </w:style>
  <w:style w:type="character" w:customStyle="1" w:styleId="Appendix3Char">
    <w:name w:val="Appendix 3 Char"/>
    <w:link w:val="Appendix3"/>
    <w:rPr>
      <w:rFonts w:ascii="Arial" w:eastAsia="Times New Roman" w:hAnsi="Arial" w:cs="Arial"/>
      <w:b/>
      <w:kern w:val="24"/>
      <w:szCs w:val="24"/>
      <w:lang w:eastAsia="en-AU"/>
    </w:rPr>
  </w:style>
  <w:style w:type="character" w:customStyle="1" w:styleId="Appendixlvl3Char">
    <w:name w:val="Appendix lvl 3 Char"/>
    <w:link w:val="Appendixlvl3"/>
    <w:qFormat/>
    <w:rPr>
      <w:rFonts w:ascii="Arial" w:eastAsia="Times New Roman" w:hAnsi="Arial" w:cs="Arial"/>
      <w:b/>
      <w:kern w:val="24"/>
      <w:szCs w:val="24"/>
      <w:lang w:eastAsia="en-AU"/>
    </w:rPr>
  </w:style>
  <w:style w:type="paragraph" w:customStyle="1" w:styleId="Appendixlvl4">
    <w:name w:val="Appendix lvl 4"/>
    <w:basedOn w:val="Appendix4"/>
    <w:link w:val="Appendixlvl4Char"/>
    <w:qFormat/>
  </w:style>
  <w:style w:type="character" w:customStyle="1" w:styleId="Appendix2Char">
    <w:name w:val="Appendix 2 Char"/>
    <w:link w:val="Appendix2"/>
    <w:qFormat/>
    <w:rPr>
      <w:rFonts w:ascii="Arial" w:eastAsia="Times New Roman" w:hAnsi="Arial" w:cs="Arial"/>
      <w:b/>
      <w:color w:val="5F5F5F"/>
      <w:sz w:val="32"/>
      <w:szCs w:val="28"/>
      <w:lang w:eastAsia="en-AU"/>
    </w:rPr>
  </w:style>
  <w:style w:type="character" w:customStyle="1" w:styleId="Appendixlvl2Char">
    <w:name w:val="Appendix lvl 2 Char"/>
    <w:link w:val="Appendixlvl2"/>
    <w:qFormat/>
    <w:rPr>
      <w:rFonts w:ascii="Arial" w:eastAsia="Times New Roman" w:hAnsi="Arial" w:cs="Arial"/>
      <w:b/>
      <w:color w:val="5F5F5F"/>
      <w:sz w:val="32"/>
      <w:szCs w:val="28"/>
      <w:lang w:eastAsia="en-AU"/>
    </w:rPr>
  </w:style>
  <w:style w:type="character" w:customStyle="1" w:styleId="Appendix4Char">
    <w:name w:val="Appendix 4 Char"/>
    <w:link w:val="Appendix4"/>
    <w:semiHidden/>
    <w:qFormat/>
    <w:rPr>
      <w:rFonts w:ascii="Arial" w:eastAsia="Times New Roman" w:hAnsi="Arial" w:cs="Arial"/>
      <w:i/>
      <w:kern w:val="24"/>
      <w:szCs w:val="24"/>
      <w:lang w:val="en-US" w:eastAsia="en-AU"/>
    </w:rPr>
  </w:style>
  <w:style w:type="character" w:customStyle="1" w:styleId="Appendixlvl4Char">
    <w:name w:val="Appendix lvl 4 Char"/>
    <w:link w:val="Appendixlvl4"/>
    <w:qFormat/>
    <w:rPr>
      <w:rFonts w:ascii="Arial" w:eastAsia="Times New Roman" w:hAnsi="Arial" w:cs="Arial"/>
      <w:i/>
      <w:kern w:val="24"/>
      <w:szCs w:val="24"/>
      <w:lang w:val="en-US" w:eastAsia="en-AU"/>
    </w:rPr>
  </w:style>
  <w:style w:type="paragraph" w:customStyle="1" w:styleId="Paragraph">
    <w:name w:val="Paragraph"/>
    <w:basedOn w:val="BodyText"/>
    <w:link w:val="ParagraphChar"/>
    <w:pPr>
      <w:spacing w:before="110" w:after="0" w:line="280" w:lineRule="atLeast"/>
      <w:ind w:left="709"/>
    </w:pPr>
    <w:rPr>
      <w:rFonts w:eastAsia="Times New Roman" w:cs="Times New Roman"/>
      <w:sz w:val="22"/>
      <w:szCs w:val="20"/>
      <w:lang w:eastAsia="en-AU"/>
    </w:rPr>
  </w:style>
  <w:style w:type="character" w:customStyle="1" w:styleId="ParagraphChar">
    <w:name w:val="Paragraph Char"/>
    <w:link w:val="Paragraph"/>
    <w:rPr>
      <w:rFonts w:ascii="Arial" w:eastAsia="Times New Roman" w:hAnsi="Arial" w:cs="Times New Roman"/>
      <w:szCs w:val="20"/>
      <w:lang w:eastAsia="en-AU"/>
    </w:rPr>
  </w:style>
  <w:style w:type="paragraph" w:customStyle="1" w:styleId="Documentheading">
    <w:name w:val="Document heading"/>
    <w:next w:val="Normal"/>
    <w:qFormat/>
    <w:pPr>
      <w:spacing w:before="3600" w:after="240"/>
    </w:pPr>
    <w:rPr>
      <w:rFonts w:ascii="Arial" w:eastAsia="Times New Roman" w:hAnsi="Arial" w:cs="Times New Roman"/>
      <w:color w:val="009AD3"/>
      <w:sz w:val="72"/>
      <w:szCs w:val="24"/>
    </w:rPr>
  </w:style>
  <w:style w:type="paragraph" w:customStyle="1" w:styleId="Figuretext">
    <w:name w:val="Figure text"/>
    <w:basedOn w:val="Normal"/>
    <w:next w:val="Normal"/>
    <w:qFormat/>
    <w:pPr>
      <w:numPr>
        <w:numId w:val="21"/>
      </w:numPr>
      <w:spacing w:before="120" w:after="120"/>
      <w:jc w:val="center"/>
    </w:pPr>
    <w:rPr>
      <w:rFonts w:eastAsia="Times New Roman" w:cs="Times New Roman"/>
      <w:b/>
      <w:sz w:val="18"/>
      <w:szCs w:val="24"/>
      <w:lang w:eastAsia="en-AU"/>
    </w:rPr>
  </w:style>
  <w:style w:type="paragraph" w:customStyle="1" w:styleId="Documentdetails">
    <w:name w:val="Document details"/>
    <w:basedOn w:val="Normal"/>
    <w:next w:val="Normal"/>
    <w:link w:val="DocumentdetailsChar"/>
    <w:qFormat/>
    <w:pPr>
      <w:spacing w:before="120" w:after="120"/>
    </w:pPr>
    <w:rPr>
      <w:rFonts w:eastAsia="Times New Roman" w:cs="Times New Roman"/>
      <w:b/>
      <w:color w:val="434343"/>
      <w:sz w:val="32"/>
      <w:szCs w:val="24"/>
      <w:lang w:eastAsia="en-AU"/>
    </w:rPr>
  </w:style>
  <w:style w:type="character" w:customStyle="1" w:styleId="TableTextChar">
    <w:name w:val="Table Text Char"/>
    <w:link w:val="TableText"/>
    <w:qFormat/>
    <w:rPr>
      <w:rFonts w:ascii="Arial" w:eastAsia="Times New Roman" w:hAnsi="Arial" w:cs="Times New Roman"/>
      <w:iCs/>
      <w:kern w:val="28"/>
      <w:sz w:val="20"/>
      <w:szCs w:val="20"/>
    </w:rPr>
  </w:style>
  <w:style w:type="character" w:customStyle="1" w:styleId="DocumentdetailsChar">
    <w:name w:val="Document details Char"/>
    <w:link w:val="Documentdetails"/>
    <w:qFormat/>
    <w:rPr>
      <w:rFonts w:ascii="Arial" w:eastAsia="Times New Roman" w:hAnsi="Arial" w:cs="Times New Roman"/>
      <w:b/>
      <w:color w:val="434343"/>
      <w:sz w:val="32"/>
      <w:szCs w:val="24"/>
      <w:lang w:eastAsia="en-AU"/>
    </w:rPr>
  </w:style>
  <w:style w:type="table" w:customStyle="1" w:styleId="Table1">
    <w:name w:val="Table 1"/>
    <w:basedOn w:val="TableNormal"/>
    <w:qFormat/>
    <w:rPr>
      <w:rFonts w:ascii="Arial" w:eastAsia="Times New Roman" w:hAnsi="Arial" w:cs="Times New Roman"/>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Row">
      <w:rPr>
        <w:b/>
      </w:rPr>
      <w:tblPr/>
      <w:tcPr>
        <w:shd w:val="clear" w:color="auto" w:fill="93D3FB"/>
      </w:tcPr>
    </w:tblStylePr>
    <w:tblStylePr w:type="band2Horz">
      <w:tblPr/>
      <w:tcPr>
        <w:shd w:val="clear" w:color="auto" w:fill="D5EFFF"/>
      </w:tcPr>
    </w:tblStylePr>
  </w:style>
  <w:style w:type="table" w:customStyle="1" w:styleId="Table2left">
    <w:name w:val="Table 2 left"/>
    <w:basedOn w:val="TableNormal"/>
    <w:qFormat/>
    <w:rPr>
      <w:rFonts w:ascii="Arial" w:eastAsia="Times New Roman" w:hAnsi="Arial" w:cs="Times New Roman"/>
    </w:r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blStylePr w:type="firstCol">
      <w:rPr>
        <w:rFonts w:ascii="Microsoft Uighur" w:hAnsi="Microsoft Uighur"/>
        <w:b/>
        <w:i w:val="0"/>
      </w:rPr>
      <w:tblPr/>
      <w:tcPr>
        <w:shd w:val="clear" w:color="auto" w:fill="D5EFFF"/>
      </w:tcPr>
    </w:tblStylePr>
  </w:style>
  <w:style w:type="paragraph" w:customStyle="1" w:styleId="Subheading">
    <w:name w:val="Subheading"/>
    <w:basedOn w:val="Normal"/>
    <w:qFormat/>
    <w:pPr>
      <w:spacing w:before="120" w:after="600"/>
    </w:pPr>
    <w:rPr>
      <w:rFonts w:eastAsia="Times New Roman" w:cs="Times New Roman"/>
      <w:color w:val="009AD3"/>
      <w:sz w:val="32"/>
      <w:szCs w:val="24"/>
      <w:lang w:eastAsia="en-AU"/>
    </w:rPr>
  </w:style>
  <w:style w:type="paragraph" w:customStyle="1" w:styleId="Labeldatapairtabletext">
    <w:name w:val="Label/data pair table text"/>
    <w:basedOn w:val="Normal"/>
    <w:link w:val="LabeldatapairtabletextChar"/>
    <w:qFormat/>
    <w:pPr>
      <w:spacing w:after="0" w:line="276" w:lineRule="auto"/>
    </w:pPr>
    <w:rPr>
      <w:rFonts w:ascii="Calibri" w:eastAsia="Calibri" w:hAnsi="Calibri" w:cs="Times New Roman"/>
      <w:szCs w:val="20"/>
    </w:rPr>
  </w:style>
  <w:style w:type="character" w:customStyle="1" w:styleId="LabeldatapairtabletextChar">
    <w:name w:val="Label/data pair table text Char"/>
    <w:link w:val="Labeldatapairtabletext"/>
    <w:qFormat/>
    <w:rPr>
      <w:rFonts w:ascii="Calibri" w:eastAsia="Calibri" w:hAnsi="Calibri" w:cs="Times New Roman"/>
      <w:sz w:val="20"/>
      <w:szCs w:val="20"/>
    </w:rPr>
  </w:style>
  <w:style w:type="paragraph" w:customStyle="1" w:styleId="Docdetailsindex">
    <w:name w:val="Doc details index"/>
    <w:basedOn w:val="Documentdetails"/>
    <w:qFormat/>
  </w:style>
  <w:style w:type="table" w:customStyle="1" w:styleId="Example">
    <w:name w:val="Example"/>
    <w:basedOn w:val="TableNormal"/>
    <w:rPr>
      <w:rFonts w:ascii="Arial" w:eastAsia="Times New Roman" w:hAnsi="Arial" w:cs="Times New Roman"/>
    </w:rPr>
    <w:tblPr>
      <w:tblBorders>
        <w:top w:val="single" w:sz="8" w:space="0" w:color="8C8C8C"/>
        <w:left w:val="single" w:sz="8" w:space="0" w:color="8C8C8C"/>
        <w:bottom w:val="single" w:sz="8" w:space="0" w:color="8C8C8C"/>
        <w:right w:val="single" w:sz="8" w:space="0" w:color="8C8C8C"/>
        <w:insideH w:val="single" w:sz="8" w:space="0" w:color="8C8C8C"/>
        <w:insideV w:val="single" w:sz="8" w:space="0" w:color="8C8C8C"/>
      </w:tblBorders>
    </w:tblPr>
    <w:tcPr>
      <w:shd w:val="clear" w:color="auto" w:fill="D5EFFF"/>
    </w:tcPr>
  </w:style>
  <w:style w:type="paragraph" w:customStyle="1" w:styleId="SectionHeading">
    <w:name w:val="Section Heading"/>
    <w:qFormat/>
    <w:pPr>
      <w:numPr>
        <w:numId w:val="22"/>
      </w:numPr>
    </w:pPr>
    <w:rPr>
      <w:rFonts w:ascii="Arial" w:eastAsia="Times New Roman" w:hAnsi="Arial" w:cs="Arial"/>
      <w:b/>
      <w:bCs/>
      <w:color w:val="009AD3"/>
      <w:kern w:val="32"/>
      <w:sz w:val="48"/>
      <w:szCs w:val="32"/>
    </w:rPr>
  </w:style>
  <w:style w:type="character" w:customStyle="1" w:styleId="Heading1Char1">
    <w:name w:val="Heading 1 Char1"/>
    <w:qFormat/>
    <w:rPr>
      <w:rFonts w:ascii="Arial" w:hAnsi="Arial" w:cs="Arial"/>
      <w:b/>
      <w:bCs/>
      <w:color w:val="434343"/>
      <w:kern w:val="32"/>
      <w:sz w:val="36"/>
      <w:szCs w:val="32"/>
    </w:rPr>
  </w:style>
  <w:style w:type="paragraph" w:customStyle="1" w:styleId="Appendixheading">
    <w:name w:val="Appendix heading"/>
    <w:next w:val="Normal"/>
    <w:qFormat/>
    <w:pPr>
      <w:numPr>
        <w:numId w:val="23"/>
      </w:numPr>
      <w:spacing w:after="120"/>
    </w:pPr>
    <w:rPr>
      <w:rFonts w:ascii="Arial" w:eastAsia="Times New Roman" w:hAnsi="Arial" w:cs="Times New Roman"/>
      <w:b/>
      <w:color w:val="434343"/>
      <w:sz w:val="36"/>
      <w:szCs w:val="24"/>
    </w:rPr>
  </w:style>
  <w:style w:type="paragraph" w:customStyle="1" w:styleId="chunk">
    <w:name w:val="chunk"/>
    <w:basedOn w:val="Normal"/>
    <w:qFormat/>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apple-converted-space">
    <w:name w:val="apple-converted-space"/>
    <w:basedOn w:val="DefaultParagraphFont"/>
  </w:style>
  <w:style w:type="paragraph" w:customStyle="1" w:styleId="Guideheading1">
    <w:name w:val="Guide heading 1"/>
    <w:basedOn w:val="Title"/>
    <w:link w:val="Guideheading1Char"/>
    <w:qFormat/>
  </w:style>
  <w:style w:type="character" w:customStyle="1" w:styleId="Guideheading1Char">
    <w:name w:val="Guide heading 1 Char"/>
    <w:basedOn w:val="TitleChar"/>
    <w:link w:val="Guideheading1"/>
    <w:qFormat/>
    <w:rPr>
      <w:rFonts w:ascii="Arial Nova Light" w:eastAsiaTheme="majorEastAsia" w:hAnsi="Arial Nova Light" w:cstheme="majorBidi"/>
      <w:color w:val="A70240" w:themeColor="accent1"/>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creativecommons.org/licenses/by-sa/2.0/" TargetMode="External"/><Relationship Id="rId21" Type="http://schemas.openxmlformats.org/officeDocument/2006/relationships/hyperlink" Target="http://www.scientificamerican.com/article/reading-paper-screens/" TargetMode="External"/><Relationship Id="rId42" Type="http://schemas.openxmlformats.org/officeDocument/2006/relationships/hyperlink" Target="https://www.qgcio.qld.gov.au/documents/digital-services-policy" TargetMode="External"/><Relationship Id="rId47" Type="http://schemas.openxmlformats.org/officeDocument/2006/relationships/hyperlink" Target="https://www.forgov.qld.gov.au/information-and-communication-technology/qgea-policies-standards-and-guidelines/metadata-management-principles" TargetMode="External"/><Relationship Id="rId63" Type="http://schemas.openxmlformats.org/officeDocument/2006/relationships/hyperlink" Target="https://www.qgcio.qld.gov.au/documents/digital-services-policy" TargetMode="External"/><Relationship Id="rId68" Type="http://schemas.openxmlformats.org/officeDocument/2006/relationships/hyperlink" Target="https://www.forgov.qld.gov.au/information-and-communication-technology/communication-and-publishing/website-and-digital-publishing/website-standards-guidelines-and-templates/consistent-user-experience-standard/module-6-non-html-documents/module-6-checkpoint-2-minimum-accessibility-requirements" TargetMode="External"/><Relationship Id="rId84" Type="http://schemas.openxmlformats.org/officeDocument/2006/relationships/hyperlink" Target="http://www.w3.org/TR/UNDERSTANDING-WCAG20/meaning.html" TargetMode="External"/><Relationship Id="rId89" Type="http://schemas.openxmlformats.org/officeDocument/2006/relationships/hyperlink" Target="https://github.com/qld-gov-au/pattern-library" TargetMode="External"/><Relationship Id="rId2" Type="http://schemas.openxmlformats.org/officeDocument/2006/relationships/customXml" Target="../customXml/item2.xml"/><Relationship Id="rId16" Type="http://schemas.openxmlformats.org/officeDocument/2006/relationships/hyperlink" Target="https://www.legislation.qld.gov.au/view/html/inforce/current/act-1994-067" TargetMode="External"/><Relationship Id="rId29" Type="http://schemas.openxmlformats.org/officeDocument/2006/relationships/hyperlink" Target="http://www.qld.gov.au/housing/buying-owning-home/" TargetMode="External"/><Relationship Id="rId107" Type="http://schemas.openxmlformats.org/officeDocument/2006/relationships/footer" Target="footer2.xml"/><Relationship Id="rId11" Type="http://schemas.openxmlformats.org/officeDocument/2006/relationships/endnotes" Target="endnotes.xml"/><Relationship Id="rId24" Type="http://schemas.openxmlformats.org/officeDocument/2006/relationships/hyperlink" Target="https://www.flickr.com/photos/k2_ux/5497508975/in/photolist-9nNaTv-pRxvf-pRxve-pRxvh-pRxvg-pRxvi-pRyJx-9nNaqP-9nJq82-9nRcTb-9nNpLu-3WxVtR-gDNhD-9nRwNj-9nNuk8-9nRwZs-9nNu8Z-jdHFbm-jdHFw1-9kp48T-jdGYbe-jdHFr1-jdFuy4-jdHFE7-dETCr-8igazH-3YMkij-acu9hK-3YH5yZ-3YH6pi-3YMkr5-4QpQn3-3YMjSd-3YMjLW-3YH67e-3YMjBd-3YH5Wa-3YMjoS-3YH5FF-3YMiUG-3YH56K-7yXRP4-cJM5BN-9koU2D-dwkLBr-7yXRRH-8ijpcf-8iga6P-edLWPZ-edLWKB" TargetMode="External"/><Relationship Id="rId32" Type="http://schemas.openxmlformats.org/officeDocument/2006/relationships/image" Target="media/image2.jpeg"/><Relationship Id="rId37" Type="http://schemas.openxmlformats.org/officeDocument/2006/relationships/hyperlink" Target="http://www.abs.gov.au/AUSSTATS/abs@.nsf/Previousproducts/4228.0Main%20Features22006%20(Reissue)?opendocument&amp;tabname=Summary&amp;prodno=4228.0&amp;issue=2006%20(Reissue)&amp;num=&amp;view=" TargetMode="External"/><Relationship Id="rId40" Type="http://schemas.openxmlformats.org/officeDocument/2006/relationships/hyperlink" Target="http://www.w3.org/standards/webdesign/accessibility" TargetMode="External"/><Relationship Id="rId45" Type="http://schemas.openxmlformats.org/officeDocument/2006/relationships/hyperlink" Target="http://webaim.org/techniques/screenreader/" TargetMode="External"/><Relationship Id="rId53" Type="http://schemas.openxmlformats.org/officeDocument/2006/relationships/hyperlink" Target="https://www.copyright.org.au/browse/book/ACC-Permission:-Do-I-Need-It-INFO051" TargetMode="External"/><Relationship Id="rId58" Type="http://schemas.openxmlformats.org/officeDocument/2006/relationships/hyperlink" Target="https://www.oic.qld.gov.au/guidelines/search-results?Submit=Search&amp;form=facets-guidelines&amp;num_ranks=10&amp;tiers=off&amp;collection=oic&amp;scope=guidelines&amp;meta_x_orsand=Yes&amp;&amp;query=!null&amp;f.Pages%7C1=Guidelines+for+government" TargetMode="External"/><Relationship Id="rId66" Type="http://schemas.openxmlformats.org/officeDocument/2006/relationships/hyperlink" Target="http://marketing.govnet.qld.gov.au/corporate-identity.aspx" TargetMode="External"/><Relationship Id="rId74" Type="http://schemas.openxmlformats.org/officeDocument/2006/relationships/hyperlink" Target="https://www.qld.gov.au/" TargetMode="External"/><Relationship Id="rId79" Type="http://schemas.openxmlformats.org/officeDocument/2006/relationships/hyperlink" Target="https://www.forgov.qld.gov.au/information-and-communication-technology/communication-and-publishing/website-and-digital-publishing/website-standards-guidelines-and-templates/consistent-user-experience-standard/module-6-non-html-documents" TargetMode="External"/><Relationship Id="rId87" Type="http://schemas.openxmlformats.org/officeDocument/2006/relationships/hyperlink" Target="http://www.qld.gov.au/" TargetMode="External"/><Relationship Id="rId102" Type="http://schemas.openxmlformats.org/officeDocument/2006/relationships/hyperlink" Target="http://premiers.govnet.qld.gov.au/logos/manual.html" TargetMode="External"/><Relationship Id="rId5" Type="http://schemas.openxmlformats.org/officeDocument/2006/relationships/customXml" Target="../customXml/item5.xml"/><Relationship Id="rId61" Type="http://schemas.openxmlformats.org/officeDocument/2006/relationships/hyperlink" Target="https://www.comlaw.gov.au/Series/C2004A03366" TargetMode="External"/><Relationship Id="rId82" Type="http://schemas.openxmlformats.org/officeDocument/2006/relationships/hyperlink" Target="https://www.qld.gov.au/" TargetMode="External"/><Relationship Id="rId90" Type="http://schemas.openxmlformats.org/officeDocument/2006/relationships/hyperlink" Target="https://www.forgov.qld.gov.au/information-and-communication-technology/communication-and-publishing/website-and-digital-publishing/website-standards-guidelines-and-templates/consistent-user-experience-standard/module-6-non-html-documents" TargetMode="External"/><Relationship Id="rId95" Type="http://schemas.openxmlformats.org/officeDocument/2006/relationships/hyperlink" Target="http://www.ga.gov.au/place-names/index.xhtml" TargetMode="External"/><Relationship Id="rId19" Type="http://schemas.openxmlformats.org/officeDocument/2006/relationships/hyperlink" Target="https://gupea.ub.gu.se/handle/2077/4693" TargetMode="External"/><Relationship Id="rId14" Type="http://schemas.openxmlformats.org/officeDocument/2006/relationships/hyperlink" Target="https://www.qld.gov.au/" TargetMode="External"/><Relationship Id="rId22" Type="http://schemas.openxmlformats.org/officeDocument/2006/relationships/hyperlink" Target="https://www.nngroup.com/articles/f-shaped-pattern-reading-web-content-discovered/" TargetMode="External"/><Relationship Id="rId27" Type="http://schemas.openxmlformats.org/officeDocument/2006/relationships/hyperlink" Target="https://www.forgov.qld.gov.au/__data/assets/word_doc/0025/240694/content-brief-template.docx" TargetMode="External"/><Relationship Id="rId30" Type="http://schemas.openxmlformats.org/officeDocument/2006/relationships/hyperlink" Target="http://www.qld.gov.au/seniors/health/common-health-issues/" TargetMode="External"/><Relationship Id="rId35" Type="http://schemas.openxmlformats.org/officeDocument/2006/relationships/image" Target="media/image3.png"/><Relationship Id="rId43" Type="http://schemas.openxmlformats.org/officeDocument/2006/relationships/hyperlink" Target="https://www.comlaw.gov.au/Series/C2004A04426" TargetMode="External"/><Relationship Id="rId48" Type="http://schemas.openxmlformats.org/officeDocument/2006/relationships/hyperlink" Target="https://www.qld.gov.au/" TargetMode="External"/><Relationship Id="rId56" Type="http://schemas.openxmlformats.org/officeDocument/2006/relationships/hyperlink" Target="https://www.comlaw.gov.au/Details/C2004A00752" TargetMode="External"/><Relationship Id="rId64" Type="http://schemas.openxmlformats.org/officeDocument/2006/relationships/hyperlink" Target="https://www.qgcio.qld.gov.au/documents/digital-service-standard" TargetMode="External"/><Relationship Id="rId69" Type="http://schemas.openxmlformats.org/officeDocument/2006/relationships/hyperlink" Target="https://www.forgov.qld.gov.au/information-and-communication-technology/communication-and-publishing/website-and-digital-publishing/website-standards-guidelines-and-templates/consistent-user-experience-standard/module-6-non-html-documents/module-6-checkpoint-3-document-summary-pages-and-sections" TargetMode="External"/><Relationship Id="rId77" Type="http://schemas.openxmlformats.org/officeDocument/2006/relationships/hyperlink" Target="https://www.publications.qld.gov.au/dataset/publishing-standards-publications-qld-gov-au" TargetMode="External"/><Relationship Id="rId100" Type="http://schemas.openxmlformats.org/officeDocument/2006/relationships/hyperlink" Target="http://www.oecd.org/pisa/49012097.pdf" TargetMode="External"/><Relationship Id="rId105" Type="http://schemas.openxmlformats.org/officeDocument/2006/relationships/footer" Target="footer1.xml"/><Relationship Id="rId8" Type="http://schemas.openxmlformats.org/officeDocument/2006/relationships/settings" Target="settings.xml"/><Relationship Id="rId51" Type="http://schemas.openxmlformats.org/officeDocument/2006/relationships/hyperlink" Target="http://webaim.org/techniques/screenreader/" TargetMode="External"/><Relationship Id="rId72" Type="http://schemas.openxmlformats.org/officeDocument/2006/relationships/hyperlink" Target="https://www.comlaw.gov.au/Series/C2004A04426" TargetMode="External"/><Relationship Id="rId80" Type="http://schemas.openxmlformats.org/officeDocument/2006/relationships/hyperlink" Target="http://www.qld.gov.au/web/cue/module6/index.html" TargetMode="External"/><Relationship Id="rId85" Type="http://schemas.openxmlformats.org/officeDocument/2006/relationships/hyperlink" Target="https://www.w3.org/TR/UNDERSTANDING-WCAG20/navigation-mechanisms-refs.html" TargetMode="External"/><Relationship Id="rId93" Type="http://schemas.openxmlformats.org/officeDocument/2006/relationships/hyperlink" Target="http://www.qld.gov.au/about/how-government-works/government-structure/" TargetMode="External"/><Relationship Id="rId98" Type="http://schemas.openxmlformats.org/officeDocument/2006/relationships/hyperlink" Target="http://www.w3.org/TR/WAI-WEBCONTENT/" TargetMode="External"/><Relationship Id="rId3" Type="http://schemas.openxmlformats.org/officeDocument/2006/relationships/customXml" Target="../customXml/item3.xml"/><Relationship Id="rId12" Type="http://schemas.openxmlformats.org/officeDocument/2006/relationships/hyperlink" Target="https://www.qgcio.qld.gov.au/documents/digital-services-policy" TargetMode="External"/><Relationship Id="rId17" Type="http://schemas.openxmlformats.org/officeDocument/2006/relationships/hyperlink" Target="https://www.nngroup.com/articles/first-2-words-a-signal-for-scanning/" TargetMode="External"/><Relationship Id="rId25" Type="http://schemas.openxmlformats.org/officeDocument/2006/relationships/hyperlink" Target="https://www.flickr.com/photos/k2_ux/" TargetMode="External"/><Relationship Id="rId33" Type="http://schemas.openxmlformats.org/officeDocument/2006/relationships/hyperlink" Target="https://commons.wikimedia.org/wiki/File:Inverted_pyramid_in_comprehensive_form.jpg" TargetMode="External"/><Relationship Id="rId38" Type="http://schemas.openxmlformats.org/officeDocument/2006/relationships/hyperlink" Target="https://cdn.website-editor.net/s/08adc49f98924cb8b7dddec4cafb071e/files/uploaded/A_to_Z_of_alternative_words_.pdf?Expires=1750607200&amp;Signature=D~TL~y2cpWn-GWDkkku5g6juyjE27IkCtxqP-496JaL9Wdl3f~E9MmNMTByQdSFg81-2tOYQA4YARRbuDTbAOYxW2e~vpJvrE5~b57OAHcuRT36bsg20umcry8qvJJcUMsdLIvO2dOledptUH90czO-yC24L2SRhoH-dKdM4NAl9tesvkS7Cc-y1~3obS5HCxonlCLJuhNaP7FznnmzrhDGCqt2fvBnx1ScI4XQncIZSOj4B7rifc~zXLawLI48Rn2jotmlcZQ05zF1J54HcHIjaVvaAx9-n8vFOU5pAER266p1D46Mq-GvmPa-R5-FO52DNoQYA5lkQ-sMZ6vNayQ__&amp;Key-Pair-Id=K2NXBXLF010TJW" TargetMode="External"/><Relationship Id="rId46" Type="http://schemas.openxmlformats.org/officeDocument/2006/relationships/hyperlink" Target="https://www.qld.gov.au/" TargetMode="External"/><Relationship Id="rId59" Type="http://schemas.openxmlformats.org/officeDocument/2006/relationships/hyperlink" Target="https://www.comlaw.gov.au/Series/C2004A00274" TargetMode="External"/><Relationship Id="rId67" Type="http://schemas.openxmlformats.org/officeDocument/2006/relationships/hyperlink" Target="http://www.w3.org/TR/WCAG21/" TargetMode="External"/><Relationship Id="rId103" Type="http://schemas.openxmlformats.org/officeDocument/2006/relationships/hyperlink" Target="http://www.w3.org/TR/WCAG10" TargetMode="External"/><Relationship Id="rId108" Type="http://schemas.openxmlformats.org/officeDocument/2006/relationships/fontTable" Target="fontTable.xml"/><Relationship Id="rId20" Type="http://schemas.openxmlformats.org/officeDocument/2006/relationships/hyperlink" Target="http://www.scientificamerican.com/article/reading-paper-screens/" TargetMode="External"/><Relationship Id="rId41" Type="http://schemas.openxmlformats.org/officeDocument/2006/relationships/hyperlink" Target="https://www.w3.org/TR/WCAG21/" TargetMode="External"/><Relationship Id="rId54" Type="http://schemas.openxmlformats.org/officeDocument/2006/relationships/hyperlink" Target="http://creativecommons.org/licenses/" TargetMode="External"/><Relationship Id="rId62" Type="http://schemas.openxmlformats.org/officeDocument/2006/relationships/hyperlink" Target="https://www.comlaw.gov.au/Series/C2004A04426" TargetMode="External"/><Relationship Id="rId70" Type="http://schemas.openxmlformats.org/officeDocument/2006/relationships/hyperlink" Target="https://www.forgov.qld.gov.au/information-and-communication-technology/communication-and-publishing/website-and-digital-publishing/website-standards-guidelines-and-templates/consistent-user-experience-standard/module-6-non-html-documents" TargetMode="External"/><Relationship Id="rId75" Type="http://schemas.openxmlformats.org/officeDocument/2006/relationships/hyperlink" Target="https://www.legislation.qld.gov.au/view/html/inforce/current/act-1954-003" TargetMode="External"/><Relationship Id="rId83" Type="http://schemas.openxmlformats.org/officeDocument/2006/relationships/image" Target="media/image6.png"/><Relationship Id="rId88" Type="http://schemas.openxmlformats.org/officeDocument/2006/relationships/image" Target="media/image7.png"/><Relationship Id="rId91" Type="http://schemas.openxmlformats.org/officeDocument/2006/relationships/hyperlink" Target="https://psycnet.apa.org/record/1957-02914-001" TargetMode="External"/><Relationship Id="rId96" Type="http://schemas.openxmlformats.org/officeDocument/2006/relationships/hyperlink" Target="http://www.qld.gov.au"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qld.gov.au" TargetMode="External"/><Relationship Id="rId23" Type="http://schemas.openxmlformats.org/officeDocument/2006/relationships/image" Target="media/image1.jpeg"/><Relationship Id="rId28" Type="http://schemas.openxmlformats.org/officeDocument/2006/relationships/hyperlink" Target="https://assets.econsultancy.com/images/0004/5832/The_Periodic_Table_of_Content_Marketing.png" TargetMode="External"/><Relationship Id="rId36" Type="http://schemas.openxmlformats.org/officeDocument/2006/relationships/image" Target="media/image4.png"/><Relationship Id="rId49" Type="http://schemas.openxmlformats.org/officeDocument/2006/relationships/hyperlink" Target="https://www.qld.gov.au/" TargetMode="External"/><Relationship Id="rId57" Type="http://schemas.openxmlformats.org/officeDocument/2006/relationships/hyperlink" Target="https://www.legislation.qld.gov.au/view/html/inforce/current/act-2009-014" TargetMode="External"/><Relationship Id="rId106" Type="http://schemas.openxmlformats.org/officeDocument/2006/relationships/header" Target="header2.xml"/><Relationship Id="rId10" Type="http://schemas.openxmlformats.org/officeDocument/2006/relationships/footnotes" Target="footnotes.xml"/><Relationship Id="rId31" Type="http://schemas.openxmlformats.org/officeDocument/2006/relationships/hyperlink" Target="http://www.qld.gov.au/transport/safety/road-safety/drink-driving/blood-alcohol/" TargetMode="External"/><Relationship Id="rId44" Type="http://schemas.openxmlformats.org/officeDocument/2006/relationships/hyperlink" Target="https://www.un.org/development/desa/disabilities/convention-on-the-rights-of-persons-with-disabilities.html" TargetMode="External"/><Relationship Id="rId52" Type="http://schemas.openxmlformats.org/officeDocument/2006/relationships/hyperlink" Target="http://www.w3.org/TR/WCAG20-TECHS/H37.html" TargetMode="External"/><Relationship Id="rId60" Type="http://schemas.openxmlformats.org/officeDocument/2006/relationships/hyperlink" Target="https://www.comlaw.gov.au/Series/C2004A02868" TargetMode="External"/><Relationship Id="rId65" Type="http://schemas.openxmlformats.org/officeDocument/2006/relationships/hyperlink" Target="https://www.forgov.qld.gov.au/information-and-communication-technology/communication-and-publishing/website-and-digital-publishing/website-standards-guidelines-and-templates/consistent-user-experience-standard" TargetMode="External"/><Relationship Id="rId73" Type="http://schemas.openxmlformats.org/officeDocument/2006/relationships/hyperlink" Target="https://www.forgov.qld.gov.au/information-and-communication-technology/communication-and-publishing/website-and-digital-publishing/website-standards-guidelines-and-templates/consistent-user-experience-standard/module-6-non-html-documents/module-6-checkpoint-2-minimum-accessibility-requirements" TargetMode="External"/><Relationship Id="rId78" Type="http://schemas.openxmlformats.org/officeDocument/2006/relationships/hyperlink" Target="https://www.qgcio.qld.gov.au/documents/digital-service-standard" TargetMode="External"/><Relationship Id="rId81" Type="http://schemas.openxmlformats.org/officeDocument/2006/relationships/hyperlink" Target="https://www.forgov.qld.gov.au/information-and-communication-technology/communication-and-publishing/website-and-digital-publishing/website-standards-guidelines-and-templates/consistent-user-experience-standard/module-6-non-html-documents" TargetMode="External"/><Relationship Id="rId86" Type="http://schemas.openxmlformats.org/officeDocument/2006/relationships/hyperlink" Target="http://webaim.org/techniques/hypertext/" TargetMode="External"/><Relationship Id="rId94" Type="http://schemas.openxmlformats.org/officeDocument/2006/relationships/hyperlink" Target="http://www.cabinet.qld.gov.au/ministers.html" TargetMode="External"/><Relationship Id="rId99" Type="http://schemas.openxmlformats.org/officeDocument/2006/relationships/hyperlink" Target="http://webaim.org/techniques/tables/" TargetMode="External"/><Relationship Id="rId101" Type="http://schemas.openxmlformats.org/officeDocument/2006/relationships/hyperlink" Target="http://www.qld.gov.au/disability/community/communicating/"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hyperlink" Target="https://www.w3.org/TR/WCAG21/" TargetMode="External"/><Relationship Id="rId18" Type="http://schemas.openxmlformats.org/officeDocument/2006/relationships/hyperlink" Target="https://www.nngroup.com/articles/how-little-do-users-read/" TargetMode="External"/><Relationship Id="rId39" Type="http://schemas.openxmlformats.org/officeDocument/2006/relationships/image" Target="media/image5.png"/><Relationship Id="rId109" Type="http://schemas.openxmlformats.org/officeDocument/2006/relationships/theme" Target="theme/theme1.xml"/><Relationship Id="rId34" Type="http://schemas.openxmlformats.org/officeDocument/2006/relationships/hyperlink" Target="https://creativecommons.org/licenses/by-sa/3.0/deed.en" TargetMode="External"/><Relationship Id="rId50" Type="http://schemas.openxmlformats.org/officeDocument/2006/relationships/hyperlink" Target="https://www.qld.gov.au/" TargetMode="External"/><Relationship Id="rId55" Type="http://schemas.openxmlformats.org/officeDocument/2006/relationships/hyperlink" Target="https://www.comlaw.gov.au/Series/C1968A00063" TargetMode="External"/><Relationship Id="rId76" Type="http://schemas.openxmlformats.org/officeDocument/2006/relationships/hyperlink" Target="https://www.forgov.qld.gov.au/information-and-communication-technology/communication-and-publishing/website-and-digital-publishing/website-standards-guidelines-and-templates/consistent-user-experience-standard/module-4-online-forms" TargetMode="External"/><Relationship Id="rId97" Type="http://schemas.openxmlformats.org/officeDocument/2006/relationships/hyperlink" Target="https://github.com/qld-gov-au/pattern-library" TargetMode="External"/><Relationship Id="rId104" Type="http://schemas.openxmlformats.org/officeDocument/2006/relationships/header" Target="header1.xml"/><Relationship Id="rId7" Type="http://schemas.openxmlformats.org/officeDocument/2006/relationships/styles" Target="styles.xml"/><Relationship Id="rId71" Type="http://schemas.openxmlformats.org/officeDocument/2006/relationships/hyperlink" Target="https://www.qgcio.qld.gov.au/documents/digital-service-standard" TargetMode="External"/><Relationship Id="rId92" Type="http://schemas.openxmlformats.org/officeDocument/2006/relationships/hyperlink" Target="https://www.macquariedictionary.com.a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HPW Warm">
      <a:dk1>
        <a:sysClr val="windowText" lastClr="000000"/>
      </a:dk1>
      <a:lt1>
        <a:sysClr val="window" lastClr="FFFFFF"/>
      </a:lt1>
      <a:dk2>
        <a:srgbClr val="44546A"/>
      </a:dk2>
      <a:lt2>
        <a:srgbClr val="E7E6E6"/>
      </a:lt2>
      <a:accent1>
        <a:srgbClr val="A70240"/>
      </a:accent1>
      <a:accent2>
        <a:srgbClr val="4A2366"/>
      </a:accent2>
      <a:accent3>
        <a:srgbClr val="8E3493"/>
      </a:accent3>
      <a:accent4>
        <a:srgbClr val="F2612A"/>
      </a:accent4>
      <a:accent5>
        <a:srgbClr val="F7A52A"/>
      </a:accent5>
      <a:accent6>
        <a:srgbClr val="007681"/>
      </a:accent6>
      <a:hlink>
        <a:srgbClr val="00768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C4A8FAF1DCBB41BA6E69A300820CF4" ma:contentTypeVersion="13" ma:contentTypeDescription="Create a new document." ma:contentTypeScope="" ma:versionID="6d0f27dcd5a90396d0d3c49825d59295">
  <xsd:schema xmlns:xsd="http://www.w3.org/2001/XMLSchema" xmlns:xs="http://www.w3.org/2001/XMLSchema" xmlns:p="http://schemas.microsoft.com/office/2006/metadata/properties" xmlns:ns2="1bf15e5e-327c-4d6a-bbb2-6abefc94d911" xmlns:ns3="e2ff82ad-f0c1-4d4a-b1c0-403b55eea87a" targetNamespace="http://schemas.microsoft.com/office/2006/metadata/properties" ma:root="true" ma:fieldsID="9e10e2c50c7077f767c4ea5861598d6a" ns2:_="" ns3:_="">
    <xsd:import namespace="1bf15e5e-327c-4d6a-bbb2-6abefc94d911"/>
    <xsd:import namespace="e2ff82ad-f0c1-4d4a-b1c0-403b55eea87a"/>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AutoKeyPoints" minOccurs="0"/>
                <xsd:element ref="ns3:MediaServiceKeyPoints"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f15e5e-327c-4d6a-bbb2-6abefc94d911"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ff82ad-f0c1-4d4a-b1c0-403b55eea87a"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EFFD7E6-D477-499D-9674-8AB6C27932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bf15e5e-327c-4d6a-bbb2-6abefc94d911"/>
    <ds:schemaRef ds:uri="e2ff82ad-f0c1-4d4a-b1c0-403b55eea87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3.xml><?xml version="1.0" encoding="utf-8"?>
<ds:datastoreItem xmlns:ds="http://schemas.openxmlformats.org/officeDocument/2006/customXml" ds:itemID="{D32FCAF7-6CA9-4E36-9D89-B280557847C7}">
  <ds:schemaRefs>
    <ds:schemaRef ds:uri="http://schemas.microsoft.com/sharepoint/v3/contenttype/forms"/>
  </ds:schemaRefs>
</ds:datastoreItem>
</file>

<file path=customXml/itemProps4.xml><?xml version="1.0" encoding="utf-8"?>
<ds:datastoreItem xmlns:ds="http://schemas.openxmlformats.org/officeDocument/2006/customXml" ds:itemID="{6CCBEA86-7B35-44B0-820D-C19D5B6D5E4E}">
  <ds:schemaRefs>
    <ds:schemaRef ds:uri="http://schemas.openxmlformats.org/officeDocument/2006/bibliography"/>
  </ds:schemaRefs>
</ds:datastoreItem>
</file>

<file path=customXml/itemProps5.xml><?xml version="1.0" encoding="utf-8"?>
<ds:datastoreItem xmlns:ds="http://schemas.openxmlformats.org/officeDocument/2006/customXml" ds:itemID="{26F8C544-2DCB-4521-89BD-03C7CCF700B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78</Pages>
  <Words>23568</Words>
  <Characters>134341</Characters>
  <Application>Microsoft Office Word</Application>
  <DocSecurity>0</DocSecurity>
  <Lines>1119</Lines>
  <Paragraphs>315</Paragraphs>
  <ScaleCrop>false</ScaleCrop>
  <LinksUpToDate>false</LinksUpToDate>
  <CharactersWithSpaces>157594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 writing and style guide</dc:title>
  <dc:creator/>
  <cp:lastModifiedBy/>
  <cp:revision>1</cp:revision>
  <dcterms:created xsi:type="dcterms:W3CDTF">2025-06-19T05:23:00Z</dcterms:created>
  <dcterms:modified xsi:type="dcterms:W3CDTF">2025-06-19T05:23:00Z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0x0101007DC4A8FAF1DCBB41BA6E69A300820CF4</vt:lpwstr>
  </property>
  <property fmtid="{D5CDD505-2E9C-101B-9397-08002B2CF9AE}" pid="3" name="KSOProductBuildVer">
    <vt:lpwstr>1033-11.2.0.11219</vt:lpwstr>
  </property>
  <property fmtid="{D5CDD505-2E9C-101B-9397-08002B2CF9AE}" pid="4" name="ICV">
    <vt:lpwstr>D38ADE2F941D422EAB0E725C5A711F1E</vt:lpwstr>
  </property>
</Properties>
</file>