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B01BF" w14:textId="77777777" w:rsidR="000006C2" w:rsidRPr="004A453A" w:rsidRDefault="000006C2" w:rsidP="00502F5C"/>
    <w:p w14:paraId="78FECD15" w14:textId="77777777" w:rsidR="007912D5" w:rsidRPr="004A453A" w:rsidRDefault="007912D5" w:rsidP="00502F5C"/>
    <w:p w14:paraId="620E9085" w14:textId="77777777" w:rsidR="007912D5" w:rsidRPr="004A453A" w:rsidRDefault="007912D5" w:rsidP="00502F5C"/>
    <w:p w14:paraId="63CB1BC0" w14:textId="77777777" w:rsidR="007912D5" w:rsidRPr="004A453A" w:rsidRDefault="007912D5" w:rsidP="00502F5C"/>
    <w:p w14:paraId="01F48200" w14:textId="77777777" w:rsidR="00A11693" w:rsidRPr="004A453A" w:rsidRDefault="00A11693" w:rsidP="00A11693"/>
    <w:p w14:paraId="1C2BE709" w14:textId="77777777" w:rsidR="00A11693" w:rsidRPr="004A453A" w:rsidRDefault="00A11693" w:rsidP="00A11693"/>
    <w:p w14:paraId="5B4AFE1D" w14:textId="77777777" w:rsidR="00A11693" w:rsidRPr="004A453A" w:rsidRDefault="00A11693" w:rsidP="00A11693"/>
    <w:p w14:paraId="67039811" w14:textId="77777777" w:rsidR="00A11693" w:rsidRPr="004A453A" w:rsidRDefault="00A11693" w:rsidP="00A11693"/>
    <w:p w14:paraId="0FEDB5D8" w14:textId="77777777" w:rsidR="001947AD" w:rsidRPr="00634D63" w:rsidRDefault="009D248E" w:rsidP="00634D63">
      <w:pPr>
        <w:pStyle w:val="Title"/>
      </w:pPr>
      <w:r w:rsidRPr="00634D63">
        <w:t xml:space="preserve">APPRAISAL LOG </w:t>
      </w:r>
    </w:p>
    <w:p w14:paraId="2D65E800" w14:textId="77777777" w:rsidR="001947AD" w:rsidRPr="004A453A" w:rsidRDefault="0059747C" w:rsidP="001947AD">
      <w:pPr>
        <w:pStyle w:val="TitlePageSubtitle"/>
        <w:rPr>
          <w:color w:val="auto"/>
        </w:rPr>
      </w:pPr>
      <w:r>
        <w:rPr>
          <w:color w:val="auto"/>
        </w:rPr>
        <w:t>Queensland Law Society</w:t>
      </w:r>
      <w:r w:rsidR="00E35904">
        <w:rPr>
          <w:color w:val="auto"/>
        </w:rPr>
        <w:t xml:space="preserve"> r</w:t>
      </w:r>
      <w:r w:rsidR="001947AD" w:rsidRPr="004A453A">
        <w:rPr>
          <w:color w:val="auto"/>
        </w:rPr>
        <w:t xml:space="preserve">etention and </w:t>
      </w:r>
      <w:r w:rsidR="00E35904">
        <w:rPr>
          <w:color w:val="auto"/>
        </w:rPr>
        <w:t>d</w:t>
      </w:r>
      <w:r w:rsidR="001947AD" w:rsidRPr="004A453A">
        <w:rPr>
          <w:color w:val="auto"/>
        </w:rPr>
        <w:t xml:space="preserve">isposal </w:t>
      </w:r>
      <w:r w:rsidR="00E35904">
        <w:rPr>
          <w:color w:val="auto"/>
        </w:rPr>
        <w:t>s</w:t>
      </w:r>
      <w:r w:rsidR="001947AD" w:rsidRPr="004A453A">
        <w:rPr>
          <w:color w:val="auto"/>
        </w:rPr>
        <w:t>chedule</w:t>
      </w:r>
    </w:p>
    <w:p w14:paraId="39821B3F" w14:textId="77777777" w:rsidR="00AB339F" w:rsidRPr="004A453A" w:rsidRDefault="00AB339F" w:rsidP="001947AD">
      <w:pPr>
        <w:pStyle w:val="TitlePageSubtitle"/>
        <w:rPr>
          <w:color w:val="auto"/>
        </w:rPr>
      </w:pPr>
    </w:p>
    <w:p w14:paraId="4F5C1228" w14:textId="77777777" w:rsidR="001947AD" w:rsidRDefault="0059747C" w:rsidP="001947AD">
      <w:pPr>
        <w:pStyle w:val="TitlePageSubtitle"/>
        <w:rPr>
          <w:color w:val="auto"/>
        </w:rPr>
      </w:pPr>
      <w:r>
        <w:rPr>
          <w:color w:val="auto"/>
        </w:rPr>
        <w:t>Queensland Law Society</w:t>
      </w:r>
    </w:p>
    <w:p w14:paraId="1A31734F" w14:textId="77777777" w:rsidR="00E35904" w:rsidRPr="004A453A" w:rsidRDefault="00E35904" w:rsidP="001947AD">
      <w:pPr>
        <w:pStyle w:val="TitlePageSubtitle"/>
        <w:rPr>
          <w:color w:val="auto"/>
        </w:rPr>
      </w:pPr>
    </w:p>
    <w:p w14:paraId="76214AF4" w14:textId="7DE5F591" w:rsidR="00325793" w:rsidRDefault="00E35904" w:rsidP="001947AD">
      <w:pPr>
        <w:pStyle w:val="TitlePageSubtitle"/>
        <w:rPr>
          <w:color w:val="auto"/>
        </w:rPr>
      </w:pPr>
      <w:r>
        <w:rPr>
          <w:color w:val="auto"/>
        </w:rPr>
        <w:t xml:space="preserve">Date: </w:t>
      </w:r>
      <w:r w:rsidR="00D5335C">
        <w:rPr>
          <w:color w:val="auto"/>
        </w:rPr>
        <w:t>20 October 2021</w:t>
      </w:r>
    </w:p>
    <w:p w14:paraId="764567C0" w14:textId="77777777" w:rsidR="0059747C" w:rsidRPr="0059747C" w:rsidRDefault="0059747C" w:rsidP="004674C4">
      <w:pPr>
        <w:pStyle w:val="Heading1"/>
        <w:spacing w:after="180"/>
        <w:rPr>
          <w:rFonts w:ascii="Arial" w:hAnsi="Arial" w:cs="Arial"/>
          <w:sz w:val="36"/>
          <w:szCs w:val="36"/>
        </w:rPr>
      </w:pPr>
      <w:r>
        <w:br w:type="page"/>
      </w:r>
      <w:bookmarkStart w:id="0" w:name="_Toc73712661"/>
      <w:r w:rsidRPr="0059747C">
        <w:rPr>
          <w:rFonts w:ascii="Arial" w:hAnsi="Arial" w:cs="Arial"/>
          <w:sz w:val="36"/>
          <w:szCs w:val="36"/>
        </w:rPr>
        <w:lastRenderedPageBreak/>
        <w:t>Appraisal justification: Permanent value Queensland Law Society records</w:t>
      </w:r>
      <w:bookmarkEnd w:id="0"/>
      <w:r w:rsidRPr="0059747C">
        <w:rPr>
          <w:rFonts w:ascii="Arial" w:hAnsi="Arial" w:cs="Arial"/>
          <w:sz w:val="36"/>
          <w:szCs w:val="36"/>
        </w:rPr>
        <w:t xml:space="preserve"> </w:t>
      </w:r>
    </w:p>
    <w:p w14:paraId="5FAA2D5B" w14:textId="77777777" w:rsidR="0059747C" w:rsidRDefault="0059747C" w:rsidP="004674C4">
      <w:pPr>
        <w:spacing w:before="120" w:after="120"/>
        <w:rPr>
          <w:i/>
          <w:iCs/>
        </w:rPr>
      </w:pPr>
      <w:r w:rsidRPr="0059747C">
        <w:rPr>
          <w:i/>
          <w:iCs/>
        </w:rPr>
        <w:t>The following Queensland Law Society records have enduring value to the people of Queensland and must be retained permanently.</w:t>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930"/>
        <w:gridCol w:w="2527"/>
      </w:tblGrid>
      <w:tr w:rsidR="0059747C" w:rsidRPr="0059747C" w14:paraId="5E7E4BA4" w14:textId="77777777" w:rsidTr="00103B3F">
        <w:tc>
          <w:tcPr>
            <w:tcW w:w="3663" w:type="dxa"/>
            <w:shd w:val="clear" w:color="auto" w:fill="54A2D2"/>
          </w:tcPr>
          <w:p w14:paraId="1E9AD899" w14:textId="7DC53124" w:rsidR="0059747C" w:rsidRPr="0059747C" w:rsidRDefault="0059747C" w:rsidP="004674C4">
            <w:pPr>
              <w:rPr>
                <w:rFonts w:cs="Arial"/>
                <w:b/>
                <w:color w:val="FFFFFF"/>
                <w:sz w:val="24"/>
              </w:rPr>
            </w:pPr>
            <w:r w:rsidRPr="0059747C">
              <w:rPr>
                <w:rFonts w:cs="Arial"/>
                <w:b/>
                <w:color w:val="FFFFFF"/>
                <w:sz w:val="24"/>
              </w:rPr>
              <w:t xml:space="preserve">Disposal authorisation </w:t>
            </w:r>
            <w:r w:rsidR="007151BF">
              <w:rPr>
                <w:rFonts w:cs="Arial"/>
                <w:b/>
                <w:color w:val="FFFFFF"/>
                <w:sz w:val="24"/>
              </w:rPr>
              <w:t>2739</w:t>
            </w:r>
          </w:p>
        </w:tc>
        <w:tc>
          <w:tcPr>
            <w:tcW w:w="8930" w:type="dxa"/>
            <w:shd w:val="clear" w:color="auto" w:fill="54A2D2"/>
          </w:tcPr>
          <w:p w14:paraId="35742592" w14:textId="77777777" w:rsidR="0059747C" w:rsidRPr="0059747C" w:rsidRDefault="0059747C" w:rsidP="004674C4">
            <w:pPr>
              <w:rPr>
                <w:rFonts w:cs="Arial"/>
                <w:b/>
                <w:color w:val="FFFFFF"/>
                <w:sz w:val="24"/>
              </w:rPr>
            </w:pPr>
            <w:r w:rsidRPr="0059747C">
              <w:rPr>
                <w:rFonts w:cs="Arial"/>
                <w:b/>
                <w:color w:val="FFFFFF"/>
                <w:sz w:val="24"/>
              </w:rPr>
              <w:t xml:space="preserve">Retention period &amp; trigger: </w:t>
            </w:r>
          </w:p>
          <w:p w14:paraId="43D23086" w14:textId="77777777" w:rsidR="0059747C" w:rsidRPr="0059747C" w:rsidRDefault="0059747C" w:rsidP="004674C4">
            <w:pPr>
              <w:rPr>
                <w:rFonts w:cs="Arial"/>
                <w:color w:val="FFFFFF"/>
                <w:sz w:val="24"/>
              </w:rPr>
            </w:pPr>
            <w:r w:rsidRPr="0059747C">
              <w:rPr>
                <w:rFonts w:eastAsia="Calibri" w:cs="Arial"/>
                <w:color w:val="FFFFFF"/>
                <w:sz w:val="24"/>
              </w:rPr>
              <w:t>Permanent. Transfer to QSA after business action completed.</w:t>
            </w:r>
          </w:p>
        </w:tc>
        <w:tc>
          <w:tcPr>
            <w:tcW w:w="2527" w:type="dxa"/>
            <w:shd w:val="clear" w:color="auto" w:fill="54A2D2"/>
          </w:tcPr>
          <w:p w14:paraId="719C6064" w14:textId="77777777" w:rsidR="0059747C" w:rsidRPr="0059747C" w:rsidRDefault="0059747C" w:rsidP="004674C4">
            <w:pPr>
              <w:rPr>
                <w:rFonts w:cs="Arial"/>
                <w:b/>
                <w:color w:val="FFFFFF"/>
                <w:sz w:val="24"/>
              </w:rPr>
            </w:pPr>
            <w:r w:rsidRPr="0059747C">
              <w:rPr>
                <w:rFonts w:cs="Arial"/>
                <w:b/>
                <w:color w:val="FFFFFF"/>
                <w:sz w:val="24"/>
              </w:rPr>
              <w:t xml:space="preserve">Date authorised: </w:t>
            </w:r>
          </w:p>
          <w:p w14:paraId="172AC2C2" w14:textId="2E1C7181" w:rsidR="0059747C" w:rsidRPr="0059747C" w:rsidRDefault="00D5335C" w:rsidP="004674C4">
            <w:pPr>
              <w:rPr>
                <w:rFonts w:cs="Arial"/>
                <w:b/>
                <w:color w:val="FFFFFF"/>
                <w:sz w:val="24"/>
              </w:rPr>
            </w:pPr>
            <w:r>
              <w:rPr>
                <w:rFonts w:cs="Arial"/>
                <w:color w:val="FFFFFF"/>
                <w:sz w:val="24"/>
              </w:rPr>
              <w:t>20 October 2021</w:t>
            </w:r>
          </w:p>
        </w:tc>
      </w:tr>
      <w:tr w:rsidR="0059747C" w:rsidRPr="0059747C" w14:paraId="53988AFA" w14:textId="77777777" w:rsidTr="0059747C">
        <w:tblPrEx>
          <w:tblCellMar>
            <w:top w:w="57" w:type="dxa"/>
          </w:tblCellMar>
        </w:tblPrEx>
        <w:tc>
          <w:tcPr>
            <w:tcW w:w="15120" w:type="dxa"/>
            <w:gridSpan w:val="3"/>
            <w:shd w:val="clear" w:color="auto" w:fill="auto"/>
          </w:tcPr>
          <w:p w14:paraId="2E28B124" w14:textId="77777777" w:rsidR="0059747C" w:rsidRPr="0059747C" w:rsidRDefault="0059747C" w:rsidP="00CF3CC6">
            <w:pPr>
              <w:spacing w:before="60" w:after="60" w:line="264" w:lineRule="auto"/>
              <w:rPr>
                <w:rFonts w:eastAsia="Calibri" w:cs="Arial"/>
                <w:b/>
                <w:i/>
                <w:color w:val="1F3864"/>
                <w:szCs w:val="22"/>
              </w:rPr>
            </w:pPr>
            <w:r w:rsidRPr="0059747C">
              <w:rPr>
                <w:rFonts w:eastAsia="Calibri" w:cs="Arial"/>
                <w:b/>
                <w:i/>
                <w:color w:val="1F3864"/>
                <w:szCs w:val="22"/>
              </w:rPr>
              <w:t>Justification for minimum retention period</w:t>
            </w:r>
            <w:r w:rsidRPr="00305190">
              <w:rPr>
                <w:rFonts w:eastAsia="Calibri" w:cs="Arial"/>
                <w:b/>
                <w:iCs/>
                <w:color w:val="1F3864"/>
                <w:szCs w:val="22"/>
              </w:rPr>
              <w:t>:</w:t>
            </w:r>
          </w:p>
          <w:p w14:paraId="6A206E65" w14:textId="77777777" w:rsidR="00833832" w:rsidRP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Appointment of external intervener</w:t>
            </w:r>
          </w:p>
          <w:p w14:paraId="7937FAFF" w14:textId="77777777" w:rsidR="007A630F" w:rsidRDefault="007A630F" w:rsidP="00CF3CC6">
            <w:pPr>
              <w:spacing w:before="60" w:after="60" w:line="264" w:lineRule="auto"/>
              <w:jc w:val="both"/>
              <w:rPr>
                <w:rFonts w:eastAsia="Calibri" w:cs="Arial"/>
                <w:szCs w:val="22"/>
              </w:rPr>
            </w:pPr>
            <w:r>
              <w:rPr>
                <w:rFonts w:eastAsia="Calibri" w:cs="Arial"/>
                <w:szCs w:val="22"/>
              </w:rPr>
              <w:t>This is a new class of records.</w:t>
            </w:r>
          </w:p>
          <w:p w14:paraId="73A4EE76" w14:textId="77777777" w:rsidR="007A630F" w:rsidRDefault="007A630F" w:rsidP="007A630F">
            <w:pPr>
              <w:pStyle w:val="Table"/>
            </w:pPr>
            <w:r w:rsidRPr="003B4CC1">
              <w:t xml:space="preserve">Pursuant to Chapter 5 of the </w:t>
            </w:r>
            <w:r w:rsidRPr="003B4CC1">
              <w:rPr>
                <w:i/>
              </w:rPr>
              <w:t xml:space="preserve">Legal Profession </w:t>
            </w:r>
            <w:r w:rsidRPr="008239D2">
              <w:t>Act 2007</w:t>
            </w:r>
            <w:r w:rsidRPr="003B4CC1">
              <w:t xml:space="preserve">, the Queensland Law Society can appoint an external intervener to a law practice for the purpose of protecting the interests of the </w:t>
            </w:r>
            <w:proofErr w:type="gramStart"/>
            <w:r w:rsidRPr="003B4CC1">
              <w:t>general public</w:t>
            </w:r>
            <w:proofErr w:type="gramEnd"/>
            <w:r w:rsidRPr="003B4CC1">
              <w:t xml:space="preserve">, the interest of clients and the interests of lawyers (in so far as they are not inconsistent with the interests of the general public and clients). Appointment of an external intervener occurs in instances where the principal of the law firm is deceased, or the principal has abandoned the law firm. These files document the appointment of an external intervener by the Society to supervise a law practitioner or to take receivership of a law practice. Permanent retention of these summary records supports community confidence in the administration of such activities and corresponds with retention requirements for </w:t>
            </w:r>
            <w:r>
              <w:t>‘</w:t>
            </w:r>
            <w:r w:rsidRPr="003B4CC1">
              <w:t>Audit and investigation summary records</w:t>
            </w:r>
            <w:r>
              <w:t>’</w:t>
            </w:r>
            <w:r w:rsidRPr="003B4CC1">
              <w:t xml:space="preserve"> </w:t>
            </w:r>
            <w:r>
              <w:t xml:space="preserve">covered in </w:t>
            </w:r>
            <w:r w:rsidRPr="003B4CC1">
              <w:t xml:space="preserve">the </w:t>
            </w:r>
            <w:r w:rsidRPr="008D5343">
              <w:rPr>
                <w:i/>
              </w:rPr>
              <w:t xml:space="preserve">Public Trust Office </w:t>
            </w:r>
            <w:r>
              <w:rPr>
                <w:rFonts w:eastAsia="Arial"/>
                <w:i/>
                <w:color w:val="000000"/>
                <w:lang w:eastAsia="en-AU"/>
              </w:rPr>
              <w:t xml:space="preserve">retention and disposal schedule </w:t>
            </w:r>
            <w:r w:rsidRPr="00CF1D43">
              <w:rPr>
                <w:rFonts w:eastAsia="Arial"/>
                <w:iCs/>
                <w:color w:val="000000"/>
                <w:lang w:eastAsia="en-AU"/>
              </w:rPr>
              <w:t>(</w:t>
            </w:r>
            <w:r w:rsidRPr="00F94B4A">
              <w:rPr>
                <w:rFonts w:eastAsia="Arial"/>
                <w:color w:val="000000"/>
                <w:lang w:eastAsia="en-AU"/>
              </w:rPr>
              <w:t xml:space="preserve">QDAN 651 </w:t>
            </w:r>
            <w:r>
              <w:rPr>
                <w:rFonts w:eastAsia="Arial"/>
                <w:color w:val="000000"/>
                <w:lang w:eastAsia="en-AU"/>
              </w:rPr>
              <w:t>v.1)</w:t>
            </w:r>
            <w:r w:rsidRPr="003B4CC1">
              <w:t xml:space="preserve">. </w:t>
            </w:r>
          </w:p>
          <w:p w14:paraId="195D1F61" w14:textId="77777777" w:rsidR="00833832" w:rsidRP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Approved forms</w:t>
            </w:r>
          </w:p>
          <w:p w14:paraId="24897F1E" w14:textId="77777777" w:rsidR="007A630F" w:rsidRDefault="007A630F" w:rsidP="007A630F">
            <w:pPr>
              <w:spacing w:before="60" w:after="60" w:line="264" w:lineRule="auto"/>
              <w:jc w:val="both"/>
              <w:rPr>
                <w:rFonts w:eastAsia="Calibri" w:cs="Arial"/>
                <w:szCs w:val="22"/>
              </w:rPr>
            </w:pPr>
            <w:r>
              <w:rPr>
                <w:rFonts w:eastAsia="Calibri" w:cs="Arial"/>
                <w:szCs w:val="22"/>
              </w:rPr>
              <w:t>This is a new class of records.</w:t>
            </w:r>
          </w:p>
          <w:p w14:paraId="49DE6230" w14:textId="0191A654" w:rsidR="006F78EB" w:rsidRDefault="00724AA7" w:rsidP="00CF3CC6">
            <w:pPr>
              <w:spacing w:before="60" w:after="60" w:line="264" w:lineRule="auto"/>
              <w:jc w:val="both"/>
              <w:rPr>
                <w:rFonts w:eastAsia="Calibri" w:cs="Arial"/>
                <w:szCs w:val="22"/>
              </w:rPr>
            </w:pPr>
            <w:r w:rsidRPr="00724AA7">
              <w:rPr>
                <w:rFonts w:eastAsia="Calibri" w:cs="Arial"/>
                <w:szCs w:val="22"/>
              </w:rPr>
              <w:t xml:space="preserve">Under machinery provisions contained in the </w:t>
            </w:r>
            <w:r w:rsidRPr="007A2928">
              <w:rPr>
                <w:rFonts w:eastAsia="Calibri" w:cs="Arial"/>
                <w:i/>
                <w:szCs w:val="22"/>
              </w:rPr>
              <w:t>Legal Profession Act 2007</w:t>
            </w:r>
            <w:r w:rsidRPr="00724AA7">
              <w:rPr>
                <w:rFonts w:eastAsia="Calibri" w:cs="Arial"/>
                <w:szCs w:val="22"/>
              </w:rPr>
              <w:t>, the Queensland Law Society creates and publishes approved forms relevant to its role as a regulatory authority</w:t>
            </w:r>
            <w:r w:rsidR="009E09F8">
              <w:rPr>
                <w:rFonts w:eastAsia="Calibri" w:cs="Arial"/>
                <w:szCs w:val="22"/>
              </w:rPr>
              <w:t>.</w:t>
            </w:r>
            <w:r w:rsidRPr="00724AA7">
              <w:rPr>
                <w:rFonts w:eastAsia="Calibri" w:cs="Arial"/>
                <w:szCs w:val="22"/>
              </w:rPr>
              <w:t xml:space="preserve"> These forms, which are gazetted and published on the Society's website, have unique </w:t>
            </w:r>
            <w:proofErr w:type="gramStart"/>
            <w:r w:rsidRPr="00724AA7">
              <w:rPr>
                <w:rFonts w:eastAsia="Calibri" w:cs="Arial"/>
                <w:szCs w:val="22"/>
              </w:rPr>
              <w:t>identifiers</w:t>
            </w:r>
            <w:proofErr w:type="gramEnd"/>
            <w:r w:rsidRPr="00724AA7">
              <w:rPr>
                <w:rFonts w:eastAsia="Calibri" w:cs="Arial"/>
                <w:szCs w:val="22"/>
              </w:rPr>
              <w:t xml:space="preserve"> and support a broad framework of activities including fidelity cover, external intervention, practicing certificates, incorporated legal practices, </w:t>
            </w:r>
            <w:r w:rsidR="009E09F8">
              <w:rPr>
                <w:rFonts w:eastAsia="Calibri" w:cs="Arial"/>
                <w:szCs w:val="22"/>
              </w:rPr>
              <w:t>m</w:t>
            </w:r>
            <w:r w:rsidRPr="00724AA7">
              <w:rPr>
                <w:rFonts w:eastAsia="Calibri" w:cs="Arial"/>
                <w:szCs w:val="22"/>
              </w:rPr>
              <w:t xml:space="preserve">ulti-disciplinary partnerships, Australian-registered foreign lawyers, trust accounts, and legal profession regulation. The records themselves comprise final versions of approved forms and provide a lasting record of machinery provisions that form an integral framework for the </w:t>
            </w:r>
            <w:r w:rsidR="007A2928" w:rsidRPr="00724AA7">
              <w:rPr>
                <w:rFonts w:eastAsia="Calibri" w:cs="Arial"/>
                <w:szCs w:val="22"/>
              </w:rPr>
              <w:t>legal profession</w:t>
            </w:r>
            <w:r w:rsidRPr="00724AA7">
              <w:rPr>
                <w:rFonts w:eastAsia="Calibri" w:cs="Arial"/>
                <w:szCs w:val="22"/>
              </w:rPr>
              <w:t xml:space="preserve"> in Queensland.</w:t>
            </w:r>
          </w:p>
          <w:p w14:paraId="73699F6E" w14:textId="77777777" w:rsidR="00833832" w:rsidRP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Fidelity Guarantee Fund</w:t>
            </w:r>
          </w:p>
          <w:p w14:paraId="3616308E" w14:textId="77777777" w:rsidR="00103B3F" w:rsidRDefault="00103B3F" w:rsidP="00103B3F">
            <w:pPr>
              <w:spacing w:before="60" w:after="60" w:line="264" w:lineRule="auto"/>
              <w:jc w:val="both"/>
              <w:rPr>
                <w:rFonts w:eastAsia="Calibri" w:cs="Arial"/>
                <w:szCs w:val="22"/>
              </w:rPr>
            </w:pPr>
            <w:r>
              <w:rPr>
                <w:rFonts w:eastAsia="Calibri" w:cs="Arial"/>
                <w:szCs w:val="22"/>
              </w:rPr>
              <w:t>This is a new class of records.</w:t>
            </w:r>
            <w:r w:rsidRPr="00064A6F">
              <w:rPr>
                <w:rFonts w:eastAsia="Calibri" w:cs="Arial"/>
                <w:szCs w:val="22"/>
              </w:rPr>
              <w:t xml:space="preserve"> </w:t>
            </w:r>
          </w:p>
          <w:p w14:paraId="0C517927" w14:textId="77777777" w:rsidR="00103B3F" w:rsidRPr="0059747C" w:rsidRDefault="00103B3F" w:rsidP="00103B3F">
            <w:pPr>
              <w:spacing w:before="60" w:after="60" w:line="264" w:lineRule="auto"/>
              <w:jc w:val="both"/>
              <w:rPr>
                <w:rFonts w:eastAsia="Calibri" w:cs="Arial"/>
                <w:szCs w:val="22"/>
              </w:rPr>
            </w:pPr>
            <w:r>
              <w:rPr>
                <w:rFonts w:eastAsia="Calibri" w:cs="Arial"/>
                <w:szCs w:val="22"/>
              </w:rPr>
              <w:t xml:space="preserve">The </w:t>
            </w:r>
            <w:r w:rsidRPr="00B06B79">
              <w:rPr>
                <w:rFonts w:eastAsia="Calibri" w:cs="Arial"/>
                <w:szCs w:val="22"/>
              </w:rPr>
              <w:t>Queensland Law Society, pursuant to s</w:t>
            </w:r>
            <w:r>
              <w:rPr>
                <w:rFonts w:eastAsia="Calibri" w:cs="Arial"/>
                <w:szCs w:val="22"/>
              </w:rPr>
              <w:t>.</w:t>
            </w:r>
            <w:r w:rsidRPr="00B06B79">
              <w:rPr>
                <w:rFonts w:eastAsia="Calibri" w:cs="Arial"/>
                <w:szCs w:val="22"/>
              </w:rPr>
              <w:t xml:space="preserve">359 of the </w:t>
            </w:r>
            <w:r w:rsidRPr="007A2928">
              <w:rPr>
                <w:rFonts w:eastAsia="Calibri" w:cs="Arial"/>
                <w:i/>
                <w:szCs w:val="22"/>
              </w:rPr>
              <w:t>Legal Profession Act 2007</w:t>
            </w:r>
            <w:r w:rsidRPr="00B06B79">
              <w:rPr>
                <w:rFonts w:eastAsia="Calibri" w:cs="Arial"/>
                <w:szCs w:val="22"/>
              </w:rPr>
              <w:t xml:space="preserve">, is required to maintain the Legal Practitioners' Fidelity Guarantee Fund. The purpose of the fund is to reimburse parties who suffer financial loss arising from an act or omission of one or more associates of a law practice. Due to the fund's importance, </w:t>
            </w:r>
            <w:r w:rsidRPr="00064A6F">
              <w:rPr>
                <w:rFonts w:eastAsia="Calibri" w:cs="Arial"/>
                <w:szCs w:val="22"/>
              </w:rPr>
              <w:t xml:space="preserve">which protects individuals who suffer financial loss as the result of the dishonesty of a law practice, </w:t>
            </w:r>
            <w:r w:rsidRPr="00B06B79">
              <w:rPr>
                <w:rFonts w:eastAsia="Calibri" w:cs="Arial"/>
                <w:szCs w:val="22"/>
              </w:rPr>
              <w:t>evidence regarding its establishment, management and administration is of enduring importance to Queensland.</w:t>
            </w:r>
            <w:r>
              <w:rPr>
                <w:rFonts w:eastAsia="Calibri" w:cs="Arial"/>
                <w:szCs w:val="22"/>
              </w:rPr>
              <w:t xml:space="preserve"> </w:t>
            </w:r>
            <w:r w:rsidRPr="00064A6F">
              <w:rPr>
                <w:rFonts w:eastAsia="Calibri" w:cs="Arial"/>
                <w:szCs w:val="22"/>
              </w:rPr>
              <w:t xml:space="preserve">Additionally, because the Fund is not licenced under the </w:t>
            </w:r>
            <w:r w:rsidRPr="00064A6F">
              <w:rPr>
                <w:rFonts w:eastAsia="Calibri" w:cs="Arial"/>
                <w:i/>
                <w:szCs w:val="22"/>
              </w:rPr>
              <w:t>Corporations Act</w:t>
            </w:r>
            <w:r w:rsidRPr="00064A6F">
              <w:rPr>
                <w:rFonts w:eastAsia="Calibri" w:cs="Arial"/>
                <w:szCs w:val="22"/>
              </w:rPr>
              <w:t xml:space="preserve"> </w:t>
            </w:r>
            <w:r w:rsidRPr="00064A6F">
              <w:rPr>
                <w:rFonts w:eastAsia="Calibri" w:cs="Arial"/>
                <w:i/>
                <w:szCs w:val="22"/>
              </w:rPr>
              <w:t>2001</w:t>
            </w:r>
            <w:r w:rsidRPr="00064A6F">
              <w:rPr>
                <w:rFonts w:eastAsia="Calibri" w:cs="Arial"/>
                <w:szCs w:val="22"/>
              </w:rPr>
              <w:t xml:space="preserve"> (</w:t>
            </w:r>
            <w:proofErr w:type="spellStart"/>
            <w:r w:rsidRPr="00064A6F">
              <w:rPr>
                <w:rFonts w:eastAsia="Calibri" w:cs="Arial"/>
                <w:szCs w:val="22"/>
              </w:rPr>
              <w:t>Cth</w:t>
            </w:r>
            <w:proofErr w:type="spellEnd"/>
            <w:r w:rsidRPr="00064A6F">
              <w:rPr>
                <w:rFonts w:eastAsia="Calibri" w:cs="Arial"/>
                <w:szCs w:val="22"/>
              </w:rPr>
              <w:t xml:space="preserve">) (as per class order relief) or regulated under the </w:t>
            </w:r>
            <w:r w:rsidRPr="00064A6F">
              <w:rPr>
                <w:rFonts w:eastAsia="Calibri" w:cs="Arial"/>
                <w:i/>
                <w:szCs w:val="22"/>
              </w:rPr>
              <w:t>Insurance Act</w:t>
            </w:r>
            <w:r w:rsidRPr="00064A6F">
              <w:rPr>
                <w:rFonts w:eastAsia="Calibri" w:cs="Arial"/>
                <w:szCs w:val="22"/>
              </w:rPr>
              <w:t xml:space="preserve"> </w:t>
            </w:r>
            <w:r w:rsidRPr="00064A6F">
              <w:rPr>
                <w:rFonts w:eastAsia="Calibri" w:cs="Arial"/>
                <w:i/>
                <w:szCs w:val="22"/>
              </w:rPr>
              <w:t xml:space="preserve">1973 </w:t>
            </w:r>
            <w:r w:rsidRPr="00064A6F">
              <w:rPr>
                <w:rFonts w:eastAsia="Calibri" w:cs="Arial"/>
                <w:szCs w:val="22"/>
              </w:rPr>
              <w:t>(</w:t>
            </w:r>
            <w:proofErr w:type="spellStart"/>
            <w:r w:rsidRPr="00064A6F">
              <w:rPr>
                <w:rFonts w:eastAsia="Calibri" w:cs="Arial"/>
                <w:szCs w:val="22"/>
              </w:rPr>
              <w:t>Cth</w:t>
            </w:r>
            <w:proofErr w:type="spellEnd"/>
            <w:r w:rsidRPr="00064A6F">
              <w:rPr>
                <w:rFonts w:eastAsia="Calibri" w:cs="Arial"/>
                <w:szCs w:val="22"/>
              </w:rPr>
              <w:t>), its limited oversight makes the long</w:t>
            </w:r>
            <w:r>
              <w:rPr>
                <w:rFonts w:eastAsia="Calibri" w:cs="Arial"/>
                <w:szCs w:val="22"/>
              </w:rPr>
              <w:t>-</w:t>
            </w:r>
            <w:r w:rsidRPr="00064A6F">
              <w:rPr>
                <w:rFonts w:eastAsia="Calibri" w:cs="Arial"/>
                <w:szCs w:val="22"/>
              </w:rPr>
              <w:t xml:space="preserve">term retention </w:t>
            </w:r>
            <w:r w:rsidRPr="00064A6F">
              <w:rPr>
                <w:rFonts w:eastAsia="Calibri" w:cs="Arial"/>
                <w:szCs w:val="22"/>
              </w:rPr>
              <w:lastRenderedPageBreak/>
              <w:t xml:space="preserve">of these records </w:t>
            </w:r>
            <w:proofErr w:type="gramStart"/>
            <w:r w:rsidRPr="00064A6F">
              <w:rPr>
                <w:rFonts w:eastAsia="Calibri" w:cs="Arial"/>
                <w:szCs w:val="22"/>
              </w:rPr>
              <w:t>all the more</w:t>
            </w:r>
            <w:proofErr w:type="gramEnd"/>
            <w:r w:rsidRPr="00064A6F">
              <w:rPr>
                <w:rFonts w:eastAsia="Calibri" w:cs="Arial"/>
                <w:szCs w:val="22"/>
              </w:rPr>
              <w:t xml:space="preserve"> important. In determining retention requirements for these records, reference has been made to the </w:t>
            </w:r>
            <w:r w:rsidRPr="00FD7353">
              <w:rPr>
                <w:rFonts w:eastAsia="Calibri" w:cs="Arial"/>
                <w:i/>
                <w:szCs w:val="22"/>
              </w:rPr>
              <w:t>Public Trust Office retention and disposal schedule</w:t>
            </w:r>
            <w:r w:rsidRPr="00064A6F">
              <w:rPr>
                <w:rFonts w:eastAsia="Calibri" w:cs="Arial"/>
                <w:szCs w:val="22"/>
              </w:rPr>
              <w:t xml:space="preserve">, specifically </w:t>
            </w:r>
            <w:r>
              <w:rPr>
                <w:rFonts w:eastAsia="Calibri" w:cs="Arial"/>
                <w:szCs w:val="22"/>
              </w:rPr>
              <w:t xml:space="preserve">to </w:t>
            </w:r>
            <w:r w:rsidRPr="00064A6F">
              <w:rPr>
                <w:rFonts w:eastAsia="Calibri" w:cs="Arial"/>
                <w:szCs w:val="22"/>
              </w:rPr>
              <w:t>record categories dealing with the management of the Unclaimed Moneys Fund.</w:t>
            </w:r>
          </w:p>
          <w:p w14:paraId="2CA17E2C" w14:textId="77777777" w:rsidR="00833832" w:rsidRP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Law practices</w:t>
            </w:r>
          </w:p>
          <w:p w14:paraId="4A722FE1" w14:textId="77777777" w:rsidR="006F78EB" w:rsidRDefault="0059747C" w:rsidP="00CF3CC6">
            <w:pPr>
              <w:spacing w:before="60" w:after="60" w:line="264" w:lineRule="auto"/>
              <w:jc w:val="both"/>
              <w:rPr>
                <w:rFonts w:eastAsia="Calibri" w:cs="Arial"/>
                <w:szCs w:val="22"/>
              </w:rPr>
            </w:pPr>
            <w:r w:rsidRPr="0059747C">
              <w:rPr>
                <w:rFonts w:eastAsia="Calibri" w:cs="Arial"/>
                <w:szCs w:val="22"/>
              </w:rPr>
              <w:t xml:space="preserve">Section 114 of the </w:t>
            </w:r>
            <w:r w:rsidRPr="0059747C">
              <w:rPr>
                <w:rFonts w:eastAsia="Calibri" w:cs="Arial"/>
                <w:i/>
                <w:szCs w:val="22"/>
              </w:rPr>
              <w:t>Legal Profession Act 2007</w:t>
            </w:r>
            <w:r w:rsidRPr="0059747C">
              <w:rPr>
                <w:rFonts w:eastAsia="Calibri" w:cs="Arial"/>
                <w:szCs w:val="22"/>
              </w:rPr>
              <w:t xml:space="preserve"> requires that before a law firm starts to engage in legal practice in Queensland, the law firm must give the Queensland Law Society notice of its intention to do so. This information is maintained in the register of law firms. Details listed in the register include name and address of the law firm, members of the law firm, details of professional indemnity insurance, practice specialisation (accreditation) and claims history. The register of law firms is linked to the register of members and therefore links the individual members with the law firms through which they operate either as sole traders, employees, practice managers, etc. These records provide a full history of law firms in Queensland which is not available anywhere else.</w:t>
            </w:r>
          </w:p>
          <w:p w14:paraId="19A3B909" w14:textId="77777777" w:rsidR="007A630F" w:rsidRPr="0059747C" w:rsidRDefault="007A630F" w:rsidP="00CF3CC6">
            <w:pPr>
              <w:spacing w:before="60" w:after="60" w:line="264" w:lineRule="auto"/>
              <w:jc w:val="both"/>
              <w:rPr>
                <w:rFonts w:eastAsia="Calibri" w:cs="Arial"/>
                <w:szCs w:val="22"/>
              </w:rPr>
            </w:pPr>
            <w:r w:rsidRPr="00450E0D">
              <w:rPr>
                <w:rFonts w:eastAsia="Calibri" w:cs="Arial"/>
                <w:szCs w:val="22"/>
              </w:rPr>
              <w:t xml:space="preserve">The proposed permanent retention of these records aligns with the permanent status applied to similar records covered by the Victorian </w:t>
            </w:r>
            <w:r w:rsidRPr="00155A20">
              <w:rPr>
                <w:rFonts w:eastAsia="Arial" w:cs="Arial"/>
                <w:i/>
                <w:color w:val="000000"/>
                <w:szCs w:val="22"/>
                <w:lang w:eastAsia="en-AU"/>
              </w:rPr>
              <w:t>Retention and Disposal Authority for Records of the Legal Services Board</w:t>
            </w:r>
            <w:r w:rsidRPr="00450E0D">
              <w:rPr>
                <w:rFonts w:eastAsia="Arial" w:cs="Arial"/>
                <w:color w:val="000000"/>
                <w:szCs w:val="22"/>
                <w:lang w:eastAsia="en-AU"/>
              </w:rPr>
              <w:t xml:space="preserve"> (PROS 09/02 VAR 1)</w:t>
            </w:r>
            <w:r w:rsidRPr="00450E0D">
              <w:rPr>
                <w:rFonts w:eastAsia="Calibri" w:cs="Arial"/>
                <w:szCs w:val="22"/>
              </w:rPr>
              <w:t xml:space="preserve"> and the </w:t>
            </w:r>
            <w:r w:rsidRPr="00932CE3">
              <w:rPr>
                <w:rFonts w:eastAsia="Arial" w:cs="Arial"/>
                <w:i/>
                <w:color w:val="000000"/>
                <w:szCs w:val="22"/>
                <w:lang w:eastAsia="en-AU"/>
              </w:rPr>
              <w:t>Veterinary Surgeons Board of Queensland retention and disposal schedule</w:t>
            </w:r>
            <w:r w:rsidRPr="00450E0D">
              <w:rPr>
                <w:rFonts w:eastAsia="Calibri" w:cs="Arial"/>
                <w:szCs w:val="22"/>
              </w:rPr>
              <w:t>.</w:t>
            </w:r>
          </w:p>
          <w:p w14:paraId="38FE5022" w14:textId="77777777" w:rsid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 xml:space="preserve">Preparation and approval of </w:t>
            </w:r>
            <w:r w:rsidR="00890438">
              <w:rPr>
                <w:rFonts w:eastAsia="Calibri" w:cs="Arial"/>
                <w:i/>
                <w:szCs w:val="22"/>
                <w:u w:val="single"/>
              </w:rPr>
              <w:t>Professional Standards</w:t>
            </w:r>
            <w:r w:rsidRPr="00833832">
              <w:rPr>
                <w:rFonts w:eastAsia="Calibri" w:cs="Arial"/>
                <w:i/>
                <w:szCs w:val="22"/>
                <w:u w:val="single"/>
              </w:rPr>
              <w:t xml:space="preserve"> </w:t>
            </w:r>
            <w:r w:rsidR="00343D29">
              <w:rPr>
                <w:rFonts w:eastAsia="Calibri" w:cs="Arial"/>
                <w:i/>
                <w:szCs w:val="22"/>
                <w:u w:val="single"/>
              </w:rPr>
              <w:t xml:space="preserve">(Limitation of Liability) </w:t>
            </w:r>
            <w:r w:rsidRPr="00833832">
              <w:rPr>
                <w:rFonts w:eastAsia="Calibri" w:cs="Arial"/>
                <w:i/>
                <w:szCs w:val="22"/>
                <w:u w:val="single"/>
              </w:rPr>
              <w:t>scheme</w:t>
            </w:r>
          </w:p>
          <w:p w14:paraId="0F54F53B" w14:textId="77777777" w:rsidR="00103B3F" w:rsidRDefault="00103B3F" w:rsidP="00103B3F">
            <w:pPr>
              <w:spacing w:before="60" w:after="60" w:line="264" w:lineRule="auto"/>
              <w:jc w:val="both"/>
              <w:rPr>
                <w:rFonts w:eastAsia="Calibri" w:cs="Arial"/>
                <w:szCs w:val="22"/>
              </w:rPr>
            </w:pPr>
            <w:r>
              <w:rPr>
                <w:rFonts w:eastAsia="Calibri" w:cs="Arial"/>
                <w:szCs w:val="22"/>
              </w:rPr>
              <w:t>This is a new class of records.</w:t>
            </w:r>
            <w:r w:rsidRPr="00064A6F">
              <w:rPr>
                <w:rFonts w:eastAsia="Calibri" w:cs="Arial"/>
                <w:szCs w:val="22"/>
              </w:rPr>
              <w:t xml:space="preserve"> </w:t>
            </w:r>
          </w:p>
          <w:p w14:paraId="495099D9" w14:textId="77777777" w:rsidR="0059747C" w:rsidRPr="0059747C" w:rsidRDefault="00890438" w:rsidP="00CF3CC6">
            <w:pPr>
              <w:spacing w:before="60" w:after="60" w:line="264" w:lineRule="auto"/>
              <w:jc w:val="both"/>
              <w:rPr>
                <w:rFonts w:eastAsia="Calibri" w:cs="Arial"/>
                <w:szCs w:val="22"/>
              </w:rPr>
            </w:pPr>
            <w:r>
              <w:rPr>
                <w:rFonts w:eastAsia="Calibri" w:cs="Arial"/>
                <w:szCs w:val="22"/>
              </w:rPr>
              <w:t xml:space="preserve">The </w:t>
            </w:r>
            <w:r w:rsidRPr="00343D29">
              <w:rPr>
                <w:rFonts w:eastAsia="Calibri" w:cs="Arial"/>
                <w:i/>
                <w:szCs w:val="22"/>
              </w:rPr>
              <w:t xml:space="preserve">Professional Standards Act 2004 </w:t>
            </w:r>
            <w:r w:rsidR="007A2928">
              <w:rPr>
                <w:rFonts w:eastAsia="Calibri" w:cs="Arial"/>
                <w:szCs w:val="22"/>
              </w:rPr>
              <w:t>allows</w:t>
            </w:r>
            <w:r w:rsidR="00343D29">
              <w:rPr>
                <w:rFonts w:eastAsia="Calibri" w:cs="Arial"/>
                <w:szCs w:val="22"/>
              </w:rPr>
              <w:t xml:space="preserve"> occupational associations </w:t>
            </w:r>
            <w:r w:rsidR="007A2928">
              <w:rPr>
                <w:rFonts w:eastAsia="Calibri" w:cs="Arial"/>
                <w:szCs w:val="22"/>
              </w:rPr>
              <w:t xml:space="preserve">to develop </w:t>
            </w:r>
            <w:r w:rsidR="00343D29">
              <w:rPr>
                <w:rFonts w:eastAsia="Calibri" w:cs="Arial"/>
                <w:szCs w:val="22"/>
              </w:rPr>
              <w:t>schemes to improve professional standards, protect consumers and limit the civil liability of members. The Professional Stand</w:t>
            </w:r>
            <w:r w:rsidR="007A2928">
              <w:rPr>
                <w:rFonts w:eastAsia="Calibri" w:cs="Arial"/>
                <w:szCs w:val="22"/>
              </w:rPr>
              <w:t>ard</w:t>
            </w:r>
            <w:r w:rsidR="00343D29">
              <w:rPr>
                <w:rFonts w:eastAsia="Calibri" w:cs="Arial"/>
                <w:szCs w:val="22"/>
              </w:rPr>
              <w:t xml:space="preserve">s Council approved </w:t>
            </w:r>
            <w:r w:rsidR="00387968">
              <w:rPr>
                <w:rFonts w:eastAsia="Calibri" w:cs="Arial"/>
                <w:szCs w:val="22"/>
              </w:rPr>
              <w:t>a Limitation of Liability</w:t>
            </w:r>
            <w:r w:rsidR="00343D29">
              <w:rPr>
                <w:rFonts w:eastAsia="Calibri" w:cs="Arial"/>
                <w:szCs w:val="22"/>
              </w:rPr>
              <w:t xml:space="preserve"> scheme for the Queensland Law Society in 2010. The scheme provides protection against claims above the requisite profession indemnity insurance cover and acts to limit a participating practitioner’s damages in causes of action arising from the provision of legal services. </w:t>
            </w:r>
          </w:p>
          <w:p w14:paraId="342AE343" w14:textId="77777777" w:rsidR="006F78EB" w:rsidRPr="0059747C" w:rsidRDefault="0059747C" w:rsidP="00CF3CC6">
            <w:pPr>
              <w:spacing w:before="60" w:after="60" w:line="264" w:lineRule="auto"/>
              <w:jc w:val="both"/>
              <w:rPr>
                <w:rFonts w:eastAsia="Calibri" w:cs="Arial"/>
                <w:szCs w:val="22"/>
              </w:rPr>
            </w:pPr>
            <w:r w:rsidRPr="0059747C">
              <w:rPr>
                <w:rFonts w:eastAsia="Calibri" w:cs="Arial"/>
                <w:szCs w:val="22"/>
              </w:rPr>
              <w:t xml:space="preserve">Records of the scheme are required to be kept as evidence of the establishment and ongoing management of the scheme for the benefit of Queensland Law Society members and their clients. </w:t>
            </w:r>
          </w:p>
          <w:p w14:paraId="6C5D5B7A" w14:textId="77777777" w:rsidR="00833832" w:rsidRDefault="00833832" w:rsidP="00CF3CC6">
            <w:pPr>
              <w:autoSpaceDE w:val="0"/>
              <w:autoSpaceDN w:val="0"/>
              <w:adjustRightInd w:val="0"/>
              <w:spacing w:before="60" w:after="60" w:line="264" w:lineRule="auto"/>
              <w:rPr>
                <w:rFonts w:eastAsia="Calibri" w:cs="Arial"/>
                <w:i/>
                <w:szCs w:val="22"/>
                <w:u w:val="single"/>
              </w:rPr>
            </w:pPr>
            <w:r w:rsidRPr="00833832">
              <w:rPr>
                <w:rFonts w:eastAsia="Calibri" w:cs="Arial"/>
                <w:i/>
                <w:szCs w:val="22"/>
                <w:u w:val="single"/>
              </w:rPr>
              <w:t>Professional Indemnity Insurance</w:t>
            </w:r>
          </w:p>
          <w:p w14:paraId="548B44DD" w14:textId="77777777" w:rsidR="00103B3F" w:rsidRDefault="00103B3F" w:rsidP="00103B3F">
            <w:pPr>
              <w:spacing w:before="60" w:after="60" w:line="264" w:lineRule="auto"/>
              <w:jc w:val="both"/>
              <w:rPr>
                <w:rFonts w:eastAsia="Calibri" w:cs="Arial"/>
                <w:szCs w:val="22"/>
              </w:rPr>
            </w:pPr>
            <w:r>
              <w:rPr>
                <w:rFonts w:eastAsia="Calibri" w:cs="Arial"/>
                <w:szCs w:val="22"/>
              </w:rPr>
              <w:t>This is a new class of records.</w:t>
            </w:r>
            <w:r w:rsidRPr="00064A6F">
              <w:rPr>
                <w:rFonts w:eastAsia="Calibri" w:cs="Arial"/>
                <w:szCs w:val="22"/>
              </w:rPr>
              <w:t xml:space="preserve"> </w:t>
            </w:r>
          </w:p>
          <w:p w14:paraId="7DDDC1B3" w14:textId="77777777" w:rsidR="006F78EB" w:rsidRDefault="00B06B79" w:rsidP="00CF3CC6">
            <w:pPr>
              <w:autoSpaceDE w:val="0"/>
              <w:autoSpaceDN w:val="0"/>
              <w:adjustRightInd w:val="0"/>
              <w:spacing w:before="60" w:after="60" w:line="264" w:lineRule="auto"/>
              <w:rPr>
                <w:rFonts w:eastAsia="Calibri" w:cs="Arial"/>
                <w:szCs w:val="22"/>
              </w:rPr>
            </w:pPr>
            <w:r w:rsidRPr="00B06B79">
              <w:rPr>
                <w:rFonts w:eastAsia="Calibri" w:cs="Arial"/>
                <w:szCs w:val="22"/>
              </w:rPr>
              <w:t xml:space="preserve">Queensland law practices are required under the </w:t>
            </w:r>
            <w:r w:rsidRPr="00851D9B">
              <w:rPr>
                <w:rFonts w:eastAsia="Calibri" w:cs="Arial"/>
                <w:i/>
                <w:szCs w:val="22"/>
              </w:rPr>
              <w:t>Legal Profession Act 2007</w:t>
            </w:r>
            <w:r w:rsidRPr="00B06B79">
              <w:rPr>
                <w:rFonts w:eastAsia="Calibri" w:cs="Arial"/>
                <w:szCs w:val="22"/>
              </w:rPr>
              <w:t xml:space="preserve"> to hold professional indemnity insurance covering financial loss, personal injury and property damage that results from the negligent act, error or omission of a legal practitioner whilst engaged to work on behalf of a client. The Queensland Law Society, pursuant to </w:t>
            </w:r>
            <w:r w:rsidRPr="00851D9B">
              <w:rPr>
                <w:rFonts w:eastAsia="Calibri" w:cs="Arial"/>
                <w:i/>
                <w:szCs w:val="22"/>
              </w:rPr>
              <w:t>Queensland Law Society Indemnity Rule 2005</w:t>
            </w:r>
            <w:r w:rsidRPr="00B06B79">
              <w:rPr>
                <w:rFonts w:eastAsia="Calibri" w:cs="Arial"/>
                <w:szCs w:val="22"/>
              </w:rPr>
              <w:t>, is required to take out and keep a Master Policy of indemnity insurance to assist its members. These Master Policies</w:t>
            </w:r>
            <w:r>
              <w:rPr>
                <w:rFonts w:eastAsia="Calibri" w:cs="Arial"/>
                <w:szCs w:val="22"/>
              </w:rPr>
              <w:t>,</w:t>
            </w:r>
            <w:r w:rsidRPr="00B06B79">
              <w:rPr>
                <w:rFonts w:eastAsia="Calibri" w:cs="Arial"/>
                <w:szCs w:val="22"/>
              </w:rPr>
              <w:t xml:space="preserve"> and the Certificates of Insurance that accompany them</w:t>
            </w:r>
            <w:r>
              <w:rPr>
                <w:rFonts w:eastAsia="Calibri" w:cs="Arial"/>
                <w:szCs w:val="22"/>
              </w:rPr>
              <w:t>,</w:t>
            </w:r>
            <w:r w:rsidRPr="00B06B79">
              <w:rPr>
                <w:rFonts w:eastAsia="Calibri" w:cs="Arial"/>
                <w:szCs w:val="22"/>
              </w:rPr>
              <w:t xml:space="preserve"> are integral records of the insurance scheme’s formation and management over time. For this reason, they are of enduring value to the state</w:t>
            </w:r>
            <w:r w:rsidR="00833832">
              <w:rPr>
                <w:rFonts w:eastAsia="Calibri" w:cs="Arial"/>
                <w:szCs w:val="22"/>
              </w:rPr>
              <w:t>.</w:t>
            </w:r>
          </w:p>
          <w:p w14:paraId="3F5CF40D" w14:textId="77777777" w:rsidR="00103B3F" w:rsidRDefault="00103B3F" w:rsidP="00103B3F">
            <w:pPr>
              <w:autoSpaceDE w:val="0"/>
              <w:autoSpaceDN w:val="0"/>
              <w:adjustRightInd w:val="0"/>
              <w:spacing w:before="60" w:after="60" w:line="264" w:lineRule="auto"/>
              <w:rPr>
                <w:rFonts w:eastAsia="Calibri" w:cs="Arial"/>
                <w:szCs w:val="22"/>
              </w:rPr>
            </w:pPr>
            <w:r w:rsidRPr="00064A6F">
              <w:rPr>
                <w:rFonts w:eastAsia="Calibri" w:cs="Arial"/>
                <w:szCs w:val="22"/>
              </w:rPr>
              <w:t xml:space="preserve">In determining retention requirements for these records, reference has been made to the permanent status of insurer policy development records covered by the </w:t>
            </w:r>
            <w:r w:rsidRPr="00064A6F">
              <w:rPr>
                <w:rFonts w:eastAsia="Calibri" w:cs="Arial"/>
                <w:i/>
                <w:szCs w:val="22"/>
              </w:rPr>
              <w:t>Workers Compensation Regulation retention and disposal schedule</w:t>
            </w:r>
            <w:r w:rsidRPr="00064A6F">
              <w:rPr>
                <w:rFonts w:eastAsia="Calibri" w:cs="Arial"/>
                <w:szCs w:val="22"/>
              </w:rPr>
              <w:t xml:space="preserve"> </w:t>
            </w:r>
            <w:r>
              <w:rPr>
                <w:rFonts w:eastAsia="Calibri" w:cs="Arial"/>
                <w:szCs w:val="22"/>
              </w:rPr>
              <w:t>(</w:t>
            </w:r>
            <w:r w:rsidRPr="00064A6F">
              <w:rPr>
                <w:rFonts w:eastAsia="Calibri" w:cs="Arial"/>
                <w:szCs w:val="22"/>
              </w:rPr>
              <w:t>QDAN 621 v.2</w:t>
            </w:r>
            <w:r>
              <w:rPr>
                <w:rFonts w:eastAsia="Calibri" w:cs="Arial"/>
                <w:szCs w:val="22"/>
              </w:rPr>
              <w:t>)</w:t>
            </w:r>
            <w:r w:rsidRPr="00064A6F">
              <w:rPr>
                <w:rFonts w:eastAsia="Calibri" w:cs="Arial"/>
                <w:szCs w:val="22"/>
              </w:rPr>
              <w:t>.</w:t>
            </w:r>
          </w:p>
          <w:p w14:paraId="6C0B72A8" w14:textId="77777777" w:rsidR="00833832" w:rsidRP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Register of Australian legal practitioners and Australian registered foreign lawyers</w:t>
            </w:r>
          </w:p>
          <w:p w14:paraId="0E3A925E" w14:textId="77777777" w:rsidR="0059747C" w:rsidRPr="0059747C" w:rsidRDefault="0059747C" w:rsidP="00CF3CC6">
            <w:pPr>
              <w:spacing w:before="60" w:after="60" w:line="264" w:lineRule="auto"/>
              <w:jc w:val="both"/>
              <w:rPr>
                <w:rFonts w:eastAsia="Calibri" w:cs="Arial"/>
                <w:szCs w:val="22"/>
              </w:rPr>
            </w:pPr>
            <w:r w:rsidRPr="0059747C">
              <w:rPr>
                <w:rFonts w:eastAsia="Calibri" w:cs="Arial"/>
                <w:szCs w:val="22"/>
              </w:rPr>
              <w:lastRenderedPageBreak/>
              <w:t xml:space="preserve">Whilst the Queensland Law Society is a voluntary membership, not-for-profit association, it also has conferred upon it </w:t>
            </w:r>
            <w:proofErr w:type="gramStart"/>
            <w:r w:rsidRPr="0059747C">
              <w:rPr>
                <w:rFonts w:eastAsia="Calibri" w:cs="Arial"/>
                <w:szCs w:val="22"/>
              </w:rPr>
              <w:t>a number of</w:t>
            </w:r>
            <w:proofErr w:type="gramEnd"/>
            <w:r w:rsidRPr="0059747C">
              <w:rPr>
                <w:rFonts w:eastAsia="Calibri" w:cs="Arial"/>
                <w:szCs w:val="22"/>
              </w:rPr>
              <w:t xml:space="preserve"> public functions concerning the regulation of the solicitor’s branch of the legal profession in Queensland (including the registration of foreign lawyers practising foreign law in Queensland).</w:t>
            </w:r>
          </w:p>
          <w:p w14:paraId="780DD306" w14:textId="77777777" w:rsidR="0059747C" w:rsidRPr="0059747C" w:rsidRDefault="0059747C" w:rsidP="00CF3CC6">
            <w:pPr>
              <w:spacing w:before="60" w:after="60" w:line="264" w:lineRule="auto"/>
              <w:jc w:val="both"/>
              <w:rPr>
                <w:rFonts w:eastAsia="Calibri" w:cs="Arial"/>
                <w:szCs w:val="22"/>
              </w:rPr>
            </w:pPr>
            <w:r w:rsidRPr="0059747C">
              <w:rPr>
                <w:rFonts w:eastAsia="Calibri" w:cs="Arial"/>
                <w:szCs w:val="22"/>
              </w:rPr>
              <w:t>A register of Australian legal practitioners and Australian-registered foreign lawyers is kept by the Queensland Law Society in accordance with ss</w:t>
            </w:r>
            <w:r w:rsidR="008765A4">
              <w:rPr>
                <w:rFonts w:eastAsia="Calibri" w:cs="Arial"/>
                <w:szCs w:val="22"/>
              </w:rPr>
              <w:t>.</w:t>
            </w:r>
            <w:r w:rsidRPr="0059747C">
              <w:rPr>
                <w:rFonts w:eastAsia="Calibri" w:cs="Arial"/>
                <w:szCs w:val="22"/>
              </w:rPr>
              <w:t xml:space="preserve"> 81 and 210 of the </w:t>
            </w:r>
            <w:r w:rsidRPr="0059747C">
              <w:rPr>
                <w:rFonts w:eastAsia="Calibri" w:cs="Arial"/>
                <w:i/>
                <w:szCs w:val="22"/>
              </w:rPr>
              <w:t>Legal Profession Act 2007</w:t>
            </w:r>
            <w:r w:rsidRPr="0059747C">
              <w:rPr>
                <w:rFonts w:eastAsia="Calibri" w:cs="Arial"/>
                <w:szCs w:val="22"/>
              </w:rPr>
              <w:t xml:space="preserve"> and ss</w:t>
            </w:r>
            <w:r w:rsidR="008765A4">
              <w:rPr>
                <w:rFonts w:eastAsia="Calibri" w:cs="Arial"/>
                <w:szCs w:val="22"/>
              </w:rPr>
              <w:t>.</w:t>
            </w:r>
            <w:r w:rsidRPr="0059747C">
              <w:rPr>
                <w:rFonts w:eastAsia="Calibri" w:cs="Arial"/>
                <w:szCs w:val="22"/>
              </w:rPr>
              <w:t xml:space="preserve"> 10 and 22 of the </w:t>
            </w:r>
            <w:r w:rsidRPr="0059747C">
              <w:rPr>
                <w:rFonts w:eastAsia="Calibri" w:cs="Arial"/>
                <w:iCs/>
                <w:szCs w:val="22"/>
              </w:rPr>
              <w:t>Legal Profession Regulation 2017</w:t>
            </w:r>
            <w:r w:rsidRPr="0059747C">
              <w:rPr>
                <w:rFonts w:eastAsia="Calibri" w:cs="Arial"/>
                <w:szCs w:val="22"/>
              </w:rPr>
              <w:t xml:space="preserve"> to ensure that there is a record of all the legal practitioners registered with the Society available for reference and use. Details listed in the register include:</w:t>
            </w:r>
          </w:p>
          <w:p w14:paraId="456573D5" w14:textId="77777777" w:rsidR="0059747C" w:rsidRPr="0059747C"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personal details</w:t>
            </w:r>
          </w:p>
          <w:p w14:paraId="60198686" w14:textId="77777777" w:rsidR="0059747C" w:rsidRPr="0059747C"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employer’s details (including practising management status (</w:t>
            </w:r>
            <w:r w:rsidR="005A5700" w:rsidRPr="0059747C">
              <w:rPr>
                <w:rFonts w:eastAsia="Calibri" w:cs="Arial"/>
                <w:szCs w:val="22"/>
              </w:rPr>
              <w:t>e.g.</w:t>
            </w:r>
            <w:r w:rsidRPr="0059747C">
              <w:rPr>
                <w:rFonts w:eastAsia="Calibri" w:cs="Arial"/>
                <w:szCs w:val="22"/>
              </w:rPr>
              <w:t>: principal, employee))</w:t>
            </w:r>
          </w:p>
          <w:p w14:paraId="4E4A9BD8" w14:textId="77777777" w:rsidR="0059747C" w:rsidRPr="0059747C"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practising certificate information and continuing professional development points</w:t>
            </w:r>
          </w:p>
          <w:p w14:paraId="1F498D28" w14:textId="77777777" w:rsidR="0059747C" w:rsidRPr="0059747C"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class of membership</w:t>
            </w:r>
          </w:p>
          <w:p w14:paraId="63B8E948" w14:textId="77777777" w:rsidR="0059747C" w:rsidRPr="0059747C"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indemnity history</w:t>
            </w:r>
          </w:p>
          <w:p w14:paraId="47DA605F" w14:textId="77777777" w:rsidR="0059747C" w:rsidRPr="0059747C"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 xml:space="preserve">specialist accreditation (including date of accreditation and type of accreditation), and </w:t>
            </w:r>
          </w:p>
          <w:p w14:paraId="1FB007F6" w14:textId="77777777" w:rsidR="006F78EB" w:rsidRDefault="0059747C" w:rsidP="00676BAE">
            <w:pPr>
              <w:numPr>
                <w:ilvl w:val="0"/>
                <w:numId w:val="7"/>
              </w:numPr>
              <w:spacing w:before="60" w:after="60" w:line="264" w:lineRule="auto"/>
              <w:ind w:left="714" w:hanging="357"/>
              <w:jc w:val="both"/>
              <w:rPr>
                <w:rFonts w:eastAsia="Calibri" w:cs="Arial"/>
                <w:szCs w:val="22"/>
              </w:rPr>
            </w:pPr>
            <w:r w:rsidRPr="0059747C">
              <w:rPr>
                <w:rFonts w:eastAsia="Calibri" w:cs="Arial"/>
                <w:szCs w:val="22"/>
              </w:rPr>
              <w:t>whether the practitioner is a local or foreign lawyer.</w:t>
            </w:r>
          </w:p>
          <w:p w14:paraId="3F2E2DFA" w14:textId="77777777" w:rsidR="00103B3F" w:rsidRPr="0059747C" w:rsidRDefault="00103B3F" w:rsidP="00103B3F">
            <w:pPr>
              <w:spacing w:before="60" w:after="60" w:line="264" w:lineRule="auto"/>
              <w:jc w:val="both"/>
              <w:rPr>
                <w:rFonts w:eastAsia="Calibri" w:cs="Arial"/>
                <w:szCs w:val="22"/>
              </w:rPr>
            </w:pPr>
            <w:r w:rsidRPr="00064A6F">
              <w:rPr>
                <w:rFonts w:eastAsia="Calibri" w:cs="Arial"/>
                <w:szCs w:val="22"/>
              </w:rPr>
              <w:t xml:space="preserve">The proposed permanent retention of these records aligns with the permanent status applied to similar records covered by the Victorian </w:t>
            </w:r>
            <w:r w:rsidRPr="00375F81">
              <w:rPr>
                <w:rFonts w:eastAsia="Calibri" w:cs="Arial"/>
                <w:i/>
                <w:szCs w:val="22"/>
              </w:rPr>
              <w:t>Legal Services Board</w:t>
            </w:r>
            <w:r>
              <w:rPr>
                <w:rFonts w:eastAsia="Calibri" w:cs="Arial"/>
                <w:i/>
                <w:szCs w:val="22"/>
              </w:rPr>
              <w:t xml:space="preserve"> retention and disposal schedule</w:t>
            </w:r>
            <w:r w:rsidRPr="00375F81">
              <w:rPr>
                <w:rFonts w:eastAsia="Calibri" w:cs="Arial"/>
                <w:i/>
                <w:szCs w:val="22"/>
              </w:rPr>
              <w:t xml:space="preserve"> </w:t>
            </w:r>
            <w:r>
              <w:rPr>
                <w:rFonts w:eastAsia="Calibri" w:cs="Arial"/>
                <w:szCs w:val="22"/>
              </w:rPr>
              <w:t xml:space="preserve">(PROS 09/02 v.1) </w:t>
            </w:r>
            <w:r w:rsidRPr="00064A6F">
              <w:rPr>
                <w:rFonts w:eastAsia="Calibri" w:cs="Arial"/>
                <w:szCs w:val="22"/>
              </w:rPr>
              <w:t xml:space="preserve">and the </w:t>
            </w:r>
            <w:r w:rsidRPr="00375F81">
              <w:rPr>
                <w:rFonts w:eastAsia="Calibri" w:cs="Arial"/>
                <w:i/>
                <w:szCs w:val="22"/>
              </w:rPr>
              <w:t>Veterinary Surgeons Board of Queensland</w:t>
            </w:r>
            <w:r>
              <w:rPr>
                <w:rFonts w:eastAsia="Calibri" w:cs="Arial"/>
                <w:i/>
                <w:szCs w:val="22"/>
              </w:rPr>
              <w:t xml:space="preserve"> </w:t>
            </w:r>
            <w:r w:rsidRPr="00375F81">
              <w:rPr>
                <w:rFonts w:eastAsia="Calibri" w:cs="Arial"/>
                <w:i/>
                <w:szCs w:val="22"/>
              </w:rPr>
              <w:t>retention and disposal schedule</w:t>
            </w:r>
            <w:r>
              <w:rPr>
                <w:rFonts w:eastAsia="Calibri" w:cs="Arial"/>
                <w:szCs w:val="22"/>
              </w:rPr>
              <w:t>.</w:t>
            </w:r>
          </w:p>
          <w:p w14:paraId="69A69FD7" w14:textId="77777777" w:rsidR="00833832" w:rsidRPr="00833832" w:rsidRDefault="00833832" w:rsidP="00CF3CC6">
            <w:pPr>
              <w:spacing w:before="60" w:after="60" w:line="264" w:lineRule="auto"/>
              <w:jc w:val="both"/>
              <w:rPr>
                <w:rFonts w:eastAsia="Calibri" w:cs="Arial"/>
                <w:i/>
                <w:szCs w:val="22"/>
                <w:u w:val="single"/>
              </w:rPr>
            </w:pPr>
            <w:r w:rsidRPr="00833832">
              <w:rPr>
                <w:rFonts w:eastAsia="Calibri" w:cs="Arial"/>
                <w:i/>
                <w:szCs w:val="22"/>
                <w:u w:val="single"/>
              </w:rPr>
              <w:t>Roll of members</w:t>
            </w:r>
          </w:p>
          <w:p w14:paraId="384EFB02" w14:textId="77777777" w:rsidR="0059747C" w:rsidRPr="0059747C" w:rsidRDefault="0059747C" w:rsidP="00CF3CC6">
            <w:pPr>
              <w:spacing w:before="60" w:after="60" w:line="264" w:lineRule="auto"/>
              <w:jc w:val="both"/>
              <w:rPr>
                <w:rFonts w:eastAsia="Calibri" w:cs="Arial"/>
                <w:szCs w:val="22"/>
              </w:rPr>
            </w:pPr>
            <w:r w:rsidRPr="0059747C">
              <w:rPr>
                <w:rFonts w:eastAsia="Calibri" w:cs="Arial"/>
                <w:szCs w:val="22"/>
              </w:rPr>
              <w:t xml:space="preserve">The roll of members is kept by the Queensland Law Society in accordance with rule 14 of the </w:t>
            </w:r>
            <w:r w:rsidRPr="0059747C">
              <w:rPr>
                <w:rFonts w:eastAsia="Calibri" w:cs="Arial"/>
                <w:i/>
                <w:szCs w:val="22"/>
              </w:rPr>
              <w:t>Legal Profession (Society) Rules 2007</w:t>
            </w:r>
            <w:r w:rsidRPr="0059747C">
              <w:rPr>
                <w:rFonts w:eastAsia="Calibri" w:cs="Arial"/>
                <w:szCs w:val="22"/>
              </w:rPr>
              <w:t xml:space="preserve"> and it is a database which is structured so that all changes are held </w:t>
            </w:r>
            <w:r w:rsidR="007E17DA">
              <w:rPr>
                <w:rFonts w:eastAsia="Calibri" w:cs="Arial"/>
                <w:szCs w:val="22"/>
              </w:rPr>
              <w:t xml:space="preserve">as </w:t>
            </w:r>
            <w:r w:rsidRPr="0059747C">
              <w:rPr>
                <w:rFonts w:eastAsia="Calibri" w:cs="Arial"/>
                <w:szCs w:val="22"/>
              </w:rPr>
              <w:t>historical “audit” records</w:t>
            </w:r>
            <w:r w:rsidR="007E17DA">
              <w:rPr>
                <w:rFonts w:eastAsia="Calibri" w:cs="Arial"/>
                <w:szCs w:val="22"/>
              </w:rPr>
              <w:t>. These</w:t>
            </w:r>
            <w:r w:rsidRPr="0059747C">
              <w:rPr>
                <w:rFonts w:eastAsia="Calibri" w:cs="Arial"/>
                <w:szCs w:val="22"/>
              </w:rPr>
              <w:t xml:space="preserve"> records can be viewed as part of the data structure. </w:t>
            </w:r>
            <w:proofErr w:type="gramStart"/>
            <w:r w:rsidRPr="0059747C">
              <w:rPr>
                <w:rFonts w:eastAsia="Calibri" w:cs="Arial"/>
                <w:szCs w:val="22"/>
              </w:rPr>
              <w:t>As a consequence</w:t>
            </w:r>
            <w:proofErr w:type="gramEnd"/>
            <w:r w:rsidRPr="0059747C">
              <w:rPr>
                <w:rFonts w:eastAsia="Calibri" w:cs="Arial"/>
                <w:szCs w:val="22"/>
              </w:rPr>
              <w:t>, all of the member’s past employers, addresses, Practice Management Certificate changes etc. are available for the entire history of the member from 1992 onwards.</w:t>
            </w:r>
          </w:p>
          <w:p w14:paraId="490057E3" w14:textId="77777777" w:rsidR="0059747C" w:rsidRPr="0059747C" w:rsidRDefault="0059747C" w:rsidP="00CF3CC6">
            <w:pPr>
              <w:spacing w:before="60" w:after="60" w:line="264" w:lineRule="auto"/>
              <w:jc w:val="both"/>
              <w:rPr>
                <w:rFonts w:eastAsia="Calibri" w:cs="Arial"/>
                <w:szCs w:val="22"/>
              </w:rPr>
            </w:pPr>
            <w:r w:rsidRPr="0059747C">
              <w:rPr>
                <w:rFonts w:eastAsia="Calibri" w:cs="Arial"/>
                <w:szCs w:val="22"/>
              </w:rPr>
              <w:t>The recommended permanent retention period for these records is appropriate as:</w:t>
            </w:r>
          </w:p>
          <w:p w14:paraId="2D388957" w14:textId="77777777" w:rsidR="0059747C" w:rsidRPr="008539CB" w:rsidRDefault="0059747C" w:rsidP="00676BAE">
            <w:pPr>
              <w:numPr>
                <w:ilvl w:val="0"/>
                <w:numId w:val="7"/>
              </w:numPr>
              <w:spacing w:before="60" w:after="60" w:line="264" w:lineRule="auto"/>
              <w:ind w:left="714" w:hanging="357"/>
              <w:jc w:val="both"/>
              <w:rPr>
                <w:rFonts w:eastAsia="Calibri" w:cs="Arial"/>
                <w:szCs w:val="22"/>
              </w:rPr>
            </w:pPr>
            <w:r w:rsidRPr="008539CB">
              <w:rPr>
                <w:rFonts w:eastAsia="Calibri" w:cs="Arial"/>
                <w:szCs w:val="22"/>
              </w:rPr>
              <w:t xml:space="preserve">there is an obligation to the public and the profession to retain an accurate register of members of the Queensland Law Society </w:t>
            </w:r>
          </w:p>
          <w:p w14:paraId="6CF99B54" w14:textId="77777777" w:rsidR="0059747C" w:rsidRPr="00103B3F" w:rsidRDefault="0059747C" w:rsidP="00676BAE">
            <w:pPr>
              <w:numPr>
                <w:ilvl w:val="0"/>
                <w:numId w:val="7"/>
              </w:numPr>
              <w:spacing w:before="60" w:after="60" w:line="264" w:lineRule="auto"/>
              <w:ind w:left="714" w:hanging="357"/>
              <w:jc w:val="both"/>
              <w:rPr>
                <w:rFonts w:eastAsia="Calibri" w:cs="Arial"/>
                <w:b/>
                <w:i/>
                <w:szCs w:val="22"/>
              </w:rPr>
            </w:pPr>
            <w:r w:rsidRPr="008539CB">
              <w:rPr>
                <w:rFonts w:eastAsia="Calibri" w:cs="Arial"/>
                <w:szCs w:val="22"/>
              </w:rPr>
              <w:t>these records form an important part of the history of the legal profession in Queensland.</w:t>
            </w:r>
          </w:p>
          <w:p w14:paraId="3EC8E5B8" w14:textId="77777777" w:rsidR="00103B3F" w:rsidRPr="00375F81" w:rsidRDefault="00103B3F" w:rsidP="00103B3F">
            <w:pPr>
              <w:spacing w:before="60" w:after="60" w:line="264" w:lineRule="auto"/>
              <w:jc w:val="both"/>
              <w:rPr>
                <w:rFonts w:eastAsia="Calibri" w:cs="Arial"/>
                <w:szCs w:val="22"/>
              </w:rPr>
            </w:pPr>
            <w:r w:rsidRPr="00375F81">
              <w:rPr>
                <w:rFonts w:eastAsia="Calibri" w:cs="Arial"/>
                <w:szCs w:val="22"/>
              </w:rPr>
              <w:t xml:space="preserve">The proposed permanent retention of these records aligns with the permanent status applied to similar records covered by the </w:t>
            </w:r>
            <w:r w:rsidRPr="00375F81">
              <w:rPr>
                <w:rFonts w:eastAsia="Calibri" w:cs="Arial"/>
                <w:i/>
                <w:szCs w:val="22"/>
              </w:rPr>
              <w:t>Veterinary Surgeons Board of Queensland</w:t>
            </w:r>
            <w:r>
              <w:rPr>
                <w:rFonts w:eastAsia="Calibri" w:cs="Arial"/>
                <w:szCs w:val="22"/>
              </w:rPr>
              <w:t xml:space="preserve"> </w:t>
            </w:r>
            <w:r w:rsidRPr="00375F81">
              <w:rPr>
                <w:rFonts w:eastAsia="Calibri" w:cs="Arial"/>
                <w:i/>
                <w:szCs w:val="22"/>
              </w:rPr>
              <w:t>retention and disposal schedule</w:t>
            </w:r>
            <w:r w:rsidRPr="00375F81">
              <w:rPr>
                <w:rFonts w:eastAsia="Calibri" w:cs="Arial"/>
                <w:szCs w:val="22"/>
              </w:rPr>
              <w:t>.</w:t>
            </w:r>
          </w:p>
          <w:p w14:paraId="3C219597" w14:textId="77777777" w:rsidR="0071380C" w:rsidRPr="008539CB" w:rsidRDefault="0071380C" w:rsidP="00CF3CC6">
            <w:pPr>
              <w:spacing w:before="60" w:after="60" w:line="264" w:lineRule="auto"/>
              <w:rPr>
                <w:rFonts w:eastAsia="Calibri" w:cs="Arial"/>
                <w:i/>
                <w:szCs w:val="22"/>
                <w:u w:val="single"/>
              </w:rPr>
            </w:pPr>
            <w:r w:rsidRPr="008539CB">
              <w:rPr>
                <w:rFonts w:eastAsia="Calibri" w:cs="Arial"/>
                <w:i/>
                <w:szCs w:val="22"/>
                <w:u w:val="single"/>
              </w:rPr>
              <w:t>Submissions – policy and law reform</w:t>
            </w:r>
          </w:p>
          <w:p w14:paraId="6F74A236" w14:textId="77777777" w:rsidR="008539CB" w:rsidRDefault="0041669F" w:rsidP="00CF3CC6">
            <w:pPr>
              <w:spacing w:before="60" w:after="60" w:line="264" w:lineRule="auto"/>
              <w:rPr>
                <w:rFonts w:eastAsia="Calibri" w:cs="Arial"/>
                <w:szCs w:val="22"/>
              </w:rPr>
            </w:pPr>
            <w:r w:rsidRPr="008539CB">
              <w:rPr>
                <w:rFonts w:eastAsia="Calibri" w:cs="Arial"/>
                <w:szCs w:val="22"/>
              </w:rPr>
              <w:t>T</w:t>
            </w:r>
            <w:r w:rsidR="00851D9B" w:rsidRPr="008539CB">
              <w:rPr>
                <w:rFonts w:eastAsia="Calibri" w:cs="Arial"/>
                <w:szCs w:val="22"/>
              </w:rPr>
              <w:t>he purpose of these records is t</w:t>
            </w:r>
            <w:r w:rsidRPr="008539CB">
              <w:rPr>
                <w:rFonts w:eastAsia="Calibri" w:cs="Arial"/>
                <w:szCs w:val="22"/>
              </w:rPr>
              <w:t xml:space="preserve">o provide evidence of submissions made by the Queensland Law Society to Government on major law reform and policy matters (including children's welfare, First Nations, and human rights issues). Directly impacting individual citizens and, in regular instances, the broader community, a significant argument exists to preserve these records on a permanent basis. </w:t>
            </w:r>
          </w:p>
          <w:p w14:paraId="687FE215" w14:textId="77777777" w:rsidR="007A630F" w:rsidRDefault="007A630F" w:rsidP="00796B7D">
            <w:pPr>
              <w:spacing w:before="60" w:after="60" w:line="264" w:lineRule="auto"/>
              <w:rPr>
                <w:rFonts w:eastAsia="Calibri" w:cs="Arial"/>
                <w:szCs w:val="22"/>
              </w:rPr>
            </w:pPr>
            <w:r w:rsidRPr="00375F81">
              <w:rPr>
                <w:rFonts w:eastAsia="Calibri" w:cs="Arial"/>
                <w:szCs w:val="22"/>
              </w:rPr>
              <w:lastRenderedPageBreak/>
              <w:t xml:space="preserve">The proposed permanent retention of these records is consistent with the permanent status applied </w:t>
            </w:r>
            <w:proofErr w:type="gramStart"/>
            <w:r w:rsidRPr="00375F81">
              <w:rPr>
                <w:rFonts w:eastAsia="Calibri" w:cs="Arial"/>
                <w:szCs w:val="22"/>
              </w:rPr>
              <w:t>to  records</w:t>
            </w:r>
            <w:proofErr w:type="gramEnd"/>
            <w:r w:rsidRPr="00375F81">
              <w:rPr>
                <w:rFonts w:eastAsia="Calibri" w:cs="Arial"/>
                <w:szCs w:val="22"/>
              </w:rPr>
              <w:t xml:space="preserve"> of the same type covered by the </w:t>
            </w:r>
            <w:r w:rsidRPr="00375F81">
              <w:rPr>
                <w:rFonts w:eastAsia="Calibri" w:cs="Arial"/>
                <w:i/>
                <w:szCs w:val="22"/>
              </w:rPr>
              <w:t>Children’s Rights, Protection and Promotion retention and disposal schedule</w:t>
            </w:r>
            <w:r w:rsidRPr="00375F81">
              <w:rPr>
                <w:rFonts w:eastAsia="Calibri" w:cs="Arial"/>
                <w:szCs w:val="22"/>
              </w:rPr>
              <w:t xml:space="preserve"> (QDAN 636 v.2), the </w:t>
            </w:r>
            <w:r w:rsidRPr="00375F81">
              <w:rPr>
                <w:rFonts w:eastAsia="Calibri" w:cs="Arial"/>
                <w:i/>
                <w:szCs w:val="22"/>
              </w:rPr>
              <w:t>Crown Law retention and disposal schedule</w:t>
            </w:r>
            <w:r w:rsidRPr="00375F81">
              <w:rPr>
                <w:rFonts w:eastAsia="Calibri" w:cs="Arial"/>
                <w:szCs w:val="22"/>
              </w:rPr>
              <w:t xml:space="preserve"> (QDAN 677 v.1), and the </w:t>
            </w:r>
            <w:r w:rsidRPr="00375F81">
              <w:rPr>
                <w:rFonts w:eastAsia="Calibri" w:cs="Arial"/>
                <w:i/>
                <w:szCs w:val="22"/>
              </w:rPr>
              <w:t>Queensland Law Reform Commission retention and disposal schedule</w:t>
            </w:r>
            <w:r w:rsidRPr="00375F81">
              <w:rPr>
                <w:rFonts w:eastAsia="Calibri" w:cs="Arial"/>
                <w:szCs w:val="22"/>
              </w:rPr>
              <w:t xml:space="preserve"> (QDAN 702 v.1).</w:t>
            </w:r>
          </w:p>
          <w:p w14:paraId="0D113233" w14:textId="77777777" w:rsidR="006F78EB" w:rsidRPr="0059747C" w:rsidRDefault="006F78EB" w:rsidP="00796B7D">
            <w:pPr>
              <w:spacing w:before="60" w:after="60" w:line="264" w:lineRule="auto"/>
              <w:rPr>
                <w:rFonts w:eastAsia="Calibri" w:cs="Arial"/>
                <w:b/>
                <w:i/>
                <w:color w:val="1F3864"/>
                <w:szCs w:val="22"/>
              </w:rPr>
            </w:pPr>
            <w:r>
              <w:rPr>
                <w:rFonts w:eastAsia="Calibri" w:cs="Arial"/>
                <w:b/>
                <w:i/>
                <w:color w:val="1F3864"/>
                <w:szCs w:val="22"/>
              </w:rPr>
              <w:t>QSA permanent appraisal characteristics</w:t>
            </w:r>
            <w:r w:rsidR="00305190" w:rsidRPr="00305190">
              <w:rPr>
                <w:rFonts w:eastAsia="Calibri" w:cs="Arial"/>
                <w:b/>
                <w:iCs/>
                <w:color w:val="1F3864"/>
                <w:szCs w:val="22"/>
              </w:rPr>
              <w:t>:</w:t>
            </w:r>
          </w:p>
          <w:p w14:paraId="67BF7796" w14:textId="77777777" w:rsidR="00611753" w:rsidRDefault="00611753" w:rsidP="00796B7D">
            <w:pPr>
              <w:autoSpaceDE w:val="0"/>
              <w:autoSpaceDN w:val="0"/>
              <w:adjustRightInd w:val="0"/>
              <w:spacing w:before="60" w:after="60" w:line="264" w:lineRule="auto"/>
              <w:rPr>
                <w:rFonts w:cs="Arial"/>
                <w:color w:val="000000"/>
                <w:szCs w:val="22"/>
                <w:lang w:eastAsia="en-AU"/>
              </w:rPr>
            </w:pPr>
            <w:r w:rsidRPr="0059747C">
              <w:rPr>
                <w:rFonts w:cs="Arial"/>
                <w:color w:val="000000"/>
                <w:szCs w:val="22"/>
                <w:lang w:eastAsia="en-AU"/>
              </w:rPr>
              <w:t xml:space="preserve">These records provide evidence of the following characteristics from the Queensland State Archives Appraisal Statement and should be retained as archival records for future research: </w:t>
            </w:r>
          </w:p>
          <w:p w14:paraId="375BA403" w14:textId="77777777" w:rsidR="00611753" w:rsidRPr="008539CB" w:rsidRDefault="00611753" w:rsidP="00676BAE">
            <w:pPr>
              <w:numPr>
                <w:ilvl w:val="0"/>
                <w:numId w:val="7"/>
              </w:numPr>
              <w:spacing w:before="60" w:after="60" w:line="264" w:lineRule="auto"/>
              <w:ind w:left="714" w:hanging="357"/>
              <w:rPr>
                <w:rFonts w:eastAsia="Calibri" w:cs="Arial"/>
                <w:szCs w:val="22"/>
              </w:rPr>
            </w:pPr>
            <w:r w:rsidRPr="008539CB">
              <w:rPr>
                <w:rFonts w:eastAsia="Calibri" w:cs="Arial"/>
                <w:szCs w:val="22"/>
              </w:rPr>
              <w:t xml:space="preserve">1 – </w:t>
            </w:r>
            <w:r>
              <w:rPr>
                <w:rFonts w:eastAsia="Calibri" w:cs="Arial"/>
                <w:szCs w:val="22"/>
              </w:rPr>
              <w:t>A</w:t>
            </w:r>
            <w:r w:rsidRPr="008539CB">
              <w:rPr>
                <w:rFonts w:eastAsia="Calibri" w:cs="Arial"/>
                <w:szCs w:val="22"/>
              </w:rPr>
              <w:t xml:space="preserve">uthority, </w:t>
            </w:r>
            <w:r>
              <w:rPr>
                <w:rFonts w:eastAsia="Calibri" w:cs="Arial"/>
                <w:szCs w:val="22"/>
              </w:rPr>
              <w:t>F</w:t>
            </w:r>
            <w:r w:rsidRPr="008539CB">
              <w:rPr>
                <w:rFonts w:eastAsia="Calibri" w:cs="Arial"/>
                <w:szCs w:val="22"/>
              </w:rPr>
              <w:t xml:space="preserve">oundation &amp; </w:t>
            </w:r>
            <w:r>
              <w:rPr>
                <w:rFonts w:eastAsia="Calibri" w:cs="Arial"/>
                <w:szCs w:val="22"/>
              </w:rPr>
              <w:t>S</w:t>
            </w:r>
            <w:r w:rsidRPr="008539CB">
              <w:rPr>
                <w:rFonts w:eastAsia="Calibri" w:cs="Arial"/>
                <w:szCs w:val="22"/>
              </w:rPr>
              <w:t xml:space="preserve">tructure of </w:t>
            </w:r>
            <w:r>
              <w:rPr>
                <w:rFonts w:eastAsia="Calibri" w:cs="Arial"/>
                <w:szCs w:val="22"/>
              </w:rPr>
              <w:t>G</w:t>
            </w:r>
            <w:r w:rsidRPr="008539CB">
              <w:rPr>
                <w:rFonts w:eastAsia="Calibri" w:cs="Arial"/>
                <w:szCs w:val="22"/>
              </w:rPr>
              <w:t>overnment</w:t>
            </w:r>
          </w:p>
          <w:p w14:paraId="51AFDDDB" w14:textId="77777777" w:rsidR="00611753" w:rsidRDefault="00611753" w:rsidP="00676BAE">
            <w:pPr>
              <w:numPr>
                <w:ilvl w:val="0"/>
                <w:numId w:val="7"/>
              </w:numPr>
              <w:spacing w:before="60" w:after="60" w:line="264" w:lineRule="auto"/>
              <w:ind w:left="714" w:hanging="357"/>
              <w:rPr>
                <w:rFonts w:eastAsia="Calibri" w:cs="Arial"/>
                <w:szCs w:val="22"/>
              </w:rPr>
            </w:pPr>
            <w:r w:rsidRPr="008539CB">
              <w:rPr>
                <w:rFonts w:eastAsia="Calibri" w:cs="Arial"/>
                <w:szCs w:val="22"/>
              </w:rPr>
              <w:t xml:space="preserve">2 – </w:t>
            </w:r>
            <w:r>
              <w:rPr>
                <w:rFonts w:eastAsia="Calibri" w:cs="Arial"/>
                <w:szCs w:val="22"/>
              </w:rPr>
              <w:t>P</w:t>
            </w:r>
            <w:r w:rsidRPr="008539CB">
              <w:rPr>
                <w:rFonts w:eastAsia="Calibri" w:cs="Arial"/>
                <w:szCs w:val="22"/>
              </w:rPr>
              <w:t xml:space="preserve">rimary </w:t>
            </w:r>
            <w:r>
              <w:rPr>
                <w:rFonts w:eastAsia="Calibri" w:cs="Arial"/>
                <w:szCs w:val="22"/>
              </w:rPr>
              <w:t>F</w:t>
            </w:r>
            <w:r w:rsidRPr="008539CB">
              <w:rPr>
                <w:rFonts w:eastAsia="Calibri" w:cs="Arial"/>
                <w:szCs w:val="22"/>
              </w:rPr>
              <w:t xml:space="preserve">unctions &amp; </w:t>
            </w:r>
            <w:r>
              <w:rPr>
                <w:rFonts w:eastAsia="Calibri" w:cs="Arial"/>
                <w:szCs w:val="22"/>
              </w:rPr>
              <w:t>P</w:t>
            </w:r>
            <w:r w:rsidRPr="008539CB">
              <w:rPr>
                <w:rFonts w:eastAsia="Calibri" w:cs="Arial"/>
                <w:szCs w:val="22"/>
              </w:rPr>
              <w:t xml:space="preserve">rograms of </w:t>
            </w:r>
            <w:r>
              <w:rPr>
                <w:rFonts w:eastAsia="Calibri" w:cs="Arial"/>
                <w:szCs w:val="22"/>
              </w:rPr>
              <w:t>G</w:t>
            </w:r>
            <w:r w:rsidRPr="008539CB">
              <w:rPr>
                <w:rFonts w:eastAsia="Calibri" w:cs="Arial"/>
                <w:szCs w:val="22"/>
              </w:rPr>
              <w:t>overnment</w:t>
            </w:r>
          </w:p>
          <w:p w14:paraId="62DF016F" w14:textId="77777777" w:rsidR="00611753" w:rsidRPr="00611753" w:rsidRDefault="00611753" w:rsidP="00676BAE">
            <w:pPr>
              <w:numPr>
                <w:ilvl w:val="0"/>
                <w:numId w:val="7"/>
              </w:numPr>
              <w:autoSpaceDE w:val="0"/>
              <w:autoSpaceDN w:val="0"/>
              <w:adjustRightInd w:val="0"/>
              <w:spacing w:before="60" w:after="60" w:line="264" w:lineRule="auto"/>
              <w:ind w:left="714" w:hanging="357"/>
              <w:rPr>
                <w:rFonts w:cs="Arial"/>
                <w:color w:val="000000"/>
                <w:szCs w:val="22"/>
                <w:lang w:eastAsia="en-AU"/>
              </w:rPr>
            </w:pPr>
            <w:r w:rsidRPr="0059747C">
              <w:rPr>
                <w:rFonts w:cs="Arial"/>
                <w:color w:val="000000"/>
                <w:szCs w:val="22"/>
                <w:lang w:eastAsia="en-AU"/>
              </w:rPr>
              <w:t>3 – Enduring Rights &amp; Entitlements</w:t>
            </w:r>
          </w:p>
          <w:p w14:paraId="2046E83A" w14:textId="77777777" w:rsidR="00611753" w:rsidRDefault="00611753" w:rsidP="00676BAE">
            <w:pPr>
              <w:numPr>
                <w:ilvl w:val="0"/>
                <w:numId w:val="7"/>
              </w:numPr>
              <w:spacing w:before="60" w:after="60" w:line="264" w:lineRule="auto"/>
              <w:ind w:left="714" w:hanging="357"/>
              <w:rPr>
                <w:rFonts w:eastAsia="Calibri" w:cs="Arial"/>
                <w:szCs w:val="22"/>
              </w:rPr>
            </w:pPr>
            <w:r w:rsidRPr="008539CB">
              <w:rPr>
                <w:rFonts w:eastAsia="Calibri" w:cs="Arial"/>
                <w:szCs w:val="22"/>
              </w:rPr>
              <w:t xml:space="preserve">4 – </w:t>
            </w:r>
            <w:r>
              <w:rPr>
                <w:rFonts w:eastAsia="Calibri" w:cs="Arial"/>
                <w:szCs w:val="22"/>
              </w:rPr>
              <w:t>S</w:t>
            </w:r>
            <w:r w:rsidRPr="008539CB">
              <w:rPr>
                <w:rFonts w:eastAsia="Calibri" w:cs="Arial"/>
                <w:szCs w:val="22"/>
              </w:rPr>
              <w:t xml:space="preserve">ignificant </w:t>
            </w:r>
            <w:r>
              <w:rPr>
                <w:rFonts w:eastAsia="Calibri" w:cs="Arial"/>
                <w:szCs w:val="22"/>
              </w:rPr>
              <w:t>I</w:t>
            </w:r>
            <w:r w:rsidRPr="008539CB">
              <w:rPr>
                <w:rFonts w:eastAsia="Calibri" w:cs="Arial"/>
                <w:szCs w:val="22"/>
              </w:rPr>
              <w:t xml:space="preserve">mpact on </w:t>
            </w:r>
            <w:r>
              <w:rPr>
                <w:rFonts w:eastAsia="Calibri" w:cs="Arial"/>
                <w:szCs w:val="22"/>
              </w:rPr>
              <w:t>I</w:t>
            </w:r>
            <w:r w:rsidRPr="008539CB">
              <w:rPr>
                <w:rFonts w:eastAsia="Calibri" w:cs="Arial"/>
                <w:szCs w:val="22"/>
              </w:rPr>
              <w:t>ndividuals</w:t>
            </w:r>
          </w:p>
          <w:p w14:paraId="5B47B7EF" w14:textId="77777777" w:rsidR="006F78EB" w:rsidRPr="00611753" w:rsidRDefault="00611753" w:rsidP="00676BAE">
            <w:pPr>
              <w:numPr>
                <w:ilvl w:val="0"/>
                <w:numId w:val="7"/>
              </w:numPr>
              <w:autoSpaceDE w:val="0"/>
              <w:autoSpaceDN w:val="0"/>
              <w:adjustRightInd w:val="0"/>
              <w:spacing w:before="60" w:after="60" w:line="264" w:lineRule="auto"/>
              <w:ind w:left="714" w:hanging="357"/>
              <w:rPr>
                <w:rFonts w:eastAsia="Arial" w:cs="Arial"/>
                <w:color w:val="000000"/>
                <w:szCs w:val="22"/>
                <w:lang w:eastAsia="en-AU"/>
              </w:rPr>
            </w:pPr>
            <w:r w:rsidRPr="0059747C">
              <w:rPr>
                <w:rFonts w:cs="Arial"/>
                <w:color w:val="000000"/>
                <w:szCs w:val="22"/>
                <w:lang w:eastAsia="en-AU"/>
              </w:rPr>
              <w:t>5 – Substantial Contribution to Community Memory</w:t>
            </w:r>
            <w:r w:rsidRPr="00611753">
              <w:rPr>
                <w:rFonts w:eastAsia="Calibri" w:cs="Arial"/>
                <w:szCs w:val="22"/>
              </w:rPr>
              <w:t>.</w:t>
            </w:r>
          </w:p>
          <w:p w14:paraId="696834DF" w14:textId="77777777" w:rsidR="0059747C" w:rsidRPr="0059747C" w:rsidRDefault="0059747C" w:rsidP="00796B7D">
            <w:pPr>
              <w:spacing w:before="60" w:after="60" w:line="264" w:lineRule="auto"/>
              <w:rPr>
                <w:rFonts w:eastAsia="Calibri" w:cs="Arial"/>
                <w:b/>
                <w:i/>
                <w:color w:val="1F3864"/>
                <w:szCs w:val="22"/>
              </w:rPr>
            </w:pPr>
            <w:r w:rsidRPr="00305190">
              <w:rPr>
                <w:rFonts w:eastAsia="Calibri" w:cs="Arial"/>
                <w:b/>
                <w:i/>
                <w:color w:val="1F3864"/>
                <w:szCs w:val="22"/>
              </w:rPr>
              <w:t>Comparison with other retention and disposal schedules</w:t>
            </w:r>
            <w:r w:rsidRPr="00305190">
              <w:rPr>
                <w:rFonts w:eastAsia="Calibri" w:cs="Arial"/>
                <w:b/>
                <w:iCs/>
                <w:color w:val="1F3864"/>
                <w:szCs w:val="22"/>
              </w:rPr>
              <w:t>:</w:t>
            </w:r>
          </w:p>
          <w:p w14:paraId="5DC1422D" w14:textId="77777777" w:rsidR="007A630F" w:rsidRDefault="0041669F" w:rsidP="00700E98">
            <w:pPr>
              <w:autoSpaceDE w:val="0"/>
              <w:autoSpaceDN w:val="0"/>
              <w:adjustRightInd w:val="0"/>
              <w:spacing w:before="60" w:after="60" w:line="264" w:lineRule="auto"/>
              <w:rPr>
                <w:rFonts w:eastAsia="Arial" w:cs="Arial"/>
                <w:color w:val="000000"/>
                <w:szCs w:val="22"/>
                <w:lang w:eastAsia="en-AU"/>
              </w:rPr>
            </w:pPr>
            <w:r w:rsidRPr="0041669F">
              <w:rPr>
                <w:rFonts w:eastAsia="Arial" w:cs="Arial"/>
                <w:i/>
                <w:color w:val="000000"/>
                <w:szCs w:val="22"/>
                <w:lang w:eastAsia="en-AU"/>
              </w:rPr>
              <w:t>General retention and disposal schedule</w:t>
            </w:r>
            <w:r>
              <w:rPr>
                <w:rFonts w:eastAsia="Arial" w:cs="Arial"/>
                <w:color w:val="000000"/>
                <w:szCs w:val="22"/>
                <w:lang w:eastAsia="en-AU"/>
              </w:rPr>
              <w:t xml:space="preserve"> </w:t>
            </w:r>
            <w:r w:rsidR="009E6E02">
              <w:rPr>
                <w:rFonts w:eastAsia="Arial" w:cs="Arial"/>
                <w:color w:val="000000"/>
                <w:szCs w:val="22"/>
                <w:lang w:eastAsia="en-AU"/>
              </w:rPr>
              <w:t>(GRDS)</w:t>
            </w:r>
            <w:r w:rsidR="007A630F">
              <w:rPr>
                <w:rFonts w:eastAsia="Arial" w:cs="Arial"/>
                <w:color w:val="000000"/>
                <w:szCs w:val="22"/>
                <w:lang w:eastAsia="en-AU"/>
              </w:rPr>
              <w:t>:</w:t>
            </w:r>
            <w:r w:rsidR="009E6E02">
              <w:rPr>
                <w:rFonts w:eastAsia="Arial" w:cs="Arial"/>
                <w:color w:val="000000"/>
                <w:szCs w:val="22"/>
                <w:lang w:eastAsia="en-AU"/>
              </w:rPr>
              <w:t xml:space="preserve"> </w:t>
            </w:r>
          </w:p>
          <w:p w14:paraId="5A149927" w14:textId="77777777" w:rsidR="0041669F" w:rsidRDefault="0041669F" w:rsidP="00676BAE">
            <w:pPr>
              <w:numPr>
                <w:ilvl w:val="0"/>
                <w:numId w:val="11"/>
              </w:numPr>
              <w:autoSpaceDE w:val="0"/>
              <w:autoSpaceDN w:val="0"/>
              <w:adjustRightInd w:val="0"/>
              <w:spacing w:before="60" w:after="60" w:line="264" w:lineRule="auto"/>
              <w:rPr>
                <w:rFonts w:eastAsia="Arial" w:cs="Arial"/>
                <w:color w:val="000000"/>
                <w:szCs w:val="22"/>
                <w:lang w:eastAsia="en-AU"/>
              </w:rPr>
            </w:pPr>
            <w:r>
              <w:rPr>
                <w:rFonts w:eastAsia="Arial" w:cs="Arial"/>
                <w:color w:val="000000"/>
                <w:szCs w:val="22"/>
                <w:lang w:eastAsia="en-AU"/>
              </w:rPr>
              <w:t xml:space="preserve">Reference </w:t>
            </w:r>
            <w:r w:rsidRPr="0041669F">
              <w:rPr>
                <w:rFonts w:eastAsia="Arial" w:cs="Arial"/>
                <w:color w:val="000000"/>
                <w:szCs w:val="22"/>
                <w:lang w:eastAsia="en-AU"/>
              </w:rPr>
              <w:t xml:space="preserve">1000 </w:t>
            </w:r>
            <w:r w:rsidR="009E6E02">
              <w:rPr>
                <w:rFonts w:eastAsia="Arial" w:cs="Arial"/>
                <w:color w:val="000000"/>
                <w:szCs w:val="22"/>
                <w:lang w:eastAsia="en-AU"/>
              </w:rPr>
              <w:t>–</w:t>
            </w:r>
            <w:r w:rsidRPr="0041669F">
              <w:rPr>
                <w:rFonts w:eastAsia="Arial" w:cs="Arial"/>
                <w:color w:val="000000"/>
                <w:szCs w:val="22"/>
                <w:lang w:eastAsia="en-AU"/>
              </w:rPr>
              <w:t xml:space="preserve"> Advice</w:t>
            </w:r>
            <w:r w:rsidR="009E6E02">
              <w:rPr>
                <w:rFonts w:eastAsia="Arial" w:cs="Arial"/>
                <w:color w:val="000000"/>
                <w:szCs w:val="22"/>
                <w:lang w:eastAsia="en-AU"/>
              </w:rPr>
              <w:t>-</w:t>
            </w:r>
            <w:r w:rsidRPr="0041669F">
              <w:rPr>
                <w:rFonts w:eastAsia="Arial" w:cs="Arial"/>
                <w:color w:val="000000"/>
                <w:szCs w:val="22"/>
                <w:lang w:eastAsia="en-AU"/>
              </w:rPr>
              <w:t>significant</w:t>
            </w:r>
            <w:r w:rsidR="009E6E02">
              <w:rPr>
                <w:rFonts w:eastAsia="Arial" w:cs="Arial"/>
                <w:color w:val="000000"/>
                <w:szCs w:val="22"/>
                <w:lang w:eastAsia="en-AU"/>
              </w:rPr>
              <w:t xml:space="preserve"> </w:t>
            </w:r>
            <w:r w:rsidR="00305190">
              <w:rPr>
                <w:rFonts w:eastAsia="Arial" w:cs="Arial"/>
                <w:color w:val="000000"/>
                <w:szCs w:val="22"/>
                <w:lang w:eastAsia="en-AU"/>
              </w:rPr>
              <w:t xml:space="preserve">– </w:t>
            </w:r>
            <w:r w:rsidR="00305190">
              <w:t xml:space="preserve">Permanent. Transfer to QSA after business action completed. </w:t>
            </w:r>
          </w:p>
          <w:p w14:paraId="63446115" w14:textId="77777777" w:rsidR="0041669F" w:rsidRDefault="0041669F" w:rsidP="00676BAE">
            <w:pPr>
              <w:numPr>
                <w:ilvl w:val="0"/>
                <w:numId w:val="11"/>
              </w:numPr>
              <w:autoSpaceDE w:val="0"/>
              <w:autoSpaceDN w:val="0"/>
              <w:adjustRightInd w:val="0"/>
              <w:spacing w:before="60" w:after="60" w:line="264" w:lineRule="auto"/>
              <w:rPr>
                <w:rFonts w:eastAsia="Arial" w:cs="Arial"/>
                <w:color w:val="000000"/>
                <w:szCs w:val="22"/>
                <w:lang w:eastAsia="en-AU"/>
              </w:rPr>
            </w:pPr>
            <w:r>
              <w:rPr>
                <w:rFonts w:eastAsia="Arial" w:cs="Arial"/>
                <w:color w:val="000000"/>
                <w:szCs w:val="22"/>
                <w:lang w:eastAsia="en-AU"/>
              </w:rPr>
              <w:t xml:space="preserve">Reference </w:t>
            </w:r>
            <w:r w:rsidRPr="0041669F">
              <w:rPr>
                <w:rFonts w:eastAsia="Arial" w:cs="Arial"/>
                <w:color w:val="000000"/>
                <w:szCs w:val="22"/>
                <w:lang w:eastAsia="en-AU"/>
              </w:rPr>
              <w:t xml:space="preserve">1160 </w:t>
            </w:r>
            <w:r w:rsidR="009E6E02">
              <w:rPr>
                <w:rFonts w:eastAsia="Arial" w:cs="Arial"/>
                <w:color w:val="000000"/>
                <w:szCs w:val="22"/>
                <w:lang w:eastAsia="en-AU"/>
              </w:rPr>
              <w:t>–</w:t>
            </w:r>
            <w:r w:rsidRPr="0041669F">
              <w:rPr>
                <w:rFonts w:eastAsia="Arial" w:cs="Arial"/>
                <w:color w:val="000000"/>
                <w:szCs w:val="22"/>
                <w:lang w:eastAsia="en-AU"/>
              </w:rPr>
              <w:t xml:space="preserve"> Legal advice</w:t>
            </w:r>
            <w:r w:rsidR="009E6E02">
              <w:rPr>
                <w:rFonts w:eastAsia="Arial" w:cs="Arial"/>
                <w:color w:val="000000"/>
                <w:szCs w:val="22"/>
                <w:lang w:eastAsia="en-AU"/>
              </w:rPr>
              <w:t>-</w:t>
            </w:r>
            <w:r w:rsidRPr="0041669F">
              <w:rPr>
                <w:rFonts w:eastAsia="Arial" w:cs="Arial"/>
                <w:color w:val="000000"/>
                <w:szCs w:val="22"/>
                <w:lang w:eastAsia="en-AU"/>
              </w:rPr>
              <w:t>significant</w:t>
            </w:r>
            <w:r w:rsidR="009E6E02">
              <w:rPr>
                <w:rFonts w:eastAsia="Arial" w:cs="Arial"/>
                <w:color w:val="000000"/>
                <w:szCs w:val="22"/>
                <w:lang w:eastAsia="en-AU"/>
              </w:rPr>
              <w:t xml:space="preserve"> </w:t>
            </w:r>
            <w:r w:rsidR="00305190">
              <w:rPr>
                <w:rFonts w:eastAsia="Arial" w:cs="Arial"/>
                <w:color w:val="000000"/>
                <w:szCs w:val="22"/>
                <w:lang w:eastAsia="en-AU"/>
              </w:rPr>
              <w:t>–</w:t>
            </w:r>
            <w:r w:rsidR="009E6E02">
              <w:rPr>
                <w:rFonts w:eastAsia="Arial" w:cs="Arial"/>
                <w:color w:val="000000"/>
                <w:szCs w:val="22"/>
                <w:lang w:eastAsia="en-AU"/>
              </w:rPr>
              <w:t xml:space="preserve"> </w:t>
            </w:r>
            <w:r w:rsidR="00305190">
              <w:t>Permanent. Transfer to QSA after business action completed.</w:t>
            </w:r>
          </w:p>
          <w:p w14:paraId="514D3C64" w14:textId="77777777" w:rsidR="00C37218" w:rsidRDefault="00C37218" w:rsidP="00700E98">
            <w:pPr>
              <w:autoSpaceDE w:val="0"/>
              <w:autoSpaceDN w:val="0"/>
              <w:adjustRightInd w:val="0"/>
              <w:spacing w:before="60" w:after="60" w:line="264" w:lineRule="auto"/>
              <w:rPr>
                <w:rFonts w:eastAsia="Arial" w:cs="Arial"/>
                <w:i/>
                <w:color w:val="000000"/>
                <w:szCs w:val="22"/>
                <w:lang w:eastAsia="en-AU"/>
              </w:rPr>
            </w:pPr>
            <w:r>
              <w:rPr>
                <w:rFonts w:eastAsia="Arial" w:cs="Arial"/>
                <w:i/>
                <w:color w:val="000000"/>
                <w:szCs w:val="22"/>
                <w:lang w:eastAsia="en-AU"/>
              </w:rPr>
              <w:t xml:space="preserve">Children’s Rights, Protection and Promotion retention and disposal schedule </w:t>
            </w:r>
            <w:r w:rsidR="00CF1D43" w:rsidRPr="00CF1D43">
              <w:rPr>
                <w:rFonts w:eastAsia="Arial" w:cs="Arial"/>
                <w:iCs/>
                <w:color w:val="000000"/>
                <w:szCs w:val="22"/>
                <w:lang w:eastAsia="en-AU"/>
              </w:rPr>
              <w:t>(</w:t>
            </w:r>
            <w:r>
              <w:rPr>
                <w:rFonts w:eastAsia="Arial" w:cs="Arial"/>
                <w:color w:val="000000"/>
                <w:szCs w:val="22"/>
                <w:lang w:eastAsia="en-AU"/>
              </w:rPr>
              <w:t>QDAN 636</w:t>
            </w:r>
            <w:r w:rsidR="009E6E02">
              <w:rPr>
                <w:rFonts w:eastAsia="Arial" w:cs="Arial"/>
                <w:color w:val="000000"/>
                <w:szCs w:val="22"/>
                <w:lang w:eastAsia="en-AU"/>
              </w:rPr>
              <w:t xml:space="preserve"> v.</w:t>
            </w:r>
            <w:r w:rsidR="00305190">
              <w:rPr>
                <w:rFonts w:eastAsia="Arial" w:cs="Arial"/>
                <w:color w:val="000000"/>
                <w:szCs w:val="22"/>
                <w:lang w:eastAsia="en-AU"/>
              </w:rPr>
              <w:t>2</w:t>
            </w:r>
            <w:r w:rsidR="00CF1D43">
              <w:rPr>
                <w:rFonts w:eastAsia="Arial" w:cs="Arial"/>
                <w:color w:val="000000"/>
                <w:szCs w:val="22"/>
                <w:lang w:eastAsia="en-AU"/>
              </w:rPr>
              <w:t>)</w:t>
            </w:r>
            <w:r w:rsidR="009E6E02">
              <w:rPr>
                <w:rFonts w:eastAsia="Arial" w:cs="Arial"/>
                <w:color w:val="000000"/>
                <w:szCs w:val="22"/>
                <w:lang w:eastAsia="en-AU"/>
              </w:rPr>
              <w:t xml:space="preserve"> </w:t>
            </w:r>
            <w:r>
              <w:rPr>
                <w:rFonts w:eastAsia="Arial" w:cs="Arial"/>
                <w:color w:val="000000"/>
                <w:szCs w:val="22"/>
                <w:lang w:eastAsia="en-AU"/>
              </w:rPr>
              <w:t xml:space="preserve">– Reference </w:t>
            </w:r>
            <w:r w:rsidR="00E206A6">
              <w:rPr>
                <w:rFonts w:eastAsia="Arial" w:cs="Arial"/>
                <w:color w:val="000000"/>
                <w:szCs w:val="22"/>
                <w:lang w:eastAsia="en-AU"/>
              </w:rPr>
              <w:t xml:space="preserve">2.12.1 </w:t>
            </w:r>
            <w:r w:rsidR="009E6E02">
              <w:rPr>
                <w:rFonts w:eastAsia="Arial" w:cs="Arial"/>
                <w:color w:val="000000"/>
                <w:szCs w:val="22"/>
                <w:lang w:eastAsia="en-AU"/>
              </w:rPr>
              <w:t xml:space="preserve">– </w:t>
            </w:r>
            <w:r w:rsidR="00E206A6">
              <w:rPr>
                <w:rFonts w:eastAsia="Arial" w:cs="Arial"/>
                <w:color w:val="000000"/>
                <w:szCs w:val="22"/>
                <w:lang w:eastAsia="en-AU"/>
              </w:rPr>
              <w:t>Submissions</w:t>
            </w:r>
            <w:r w:rsidR="009E6E02">
              <w:rPr>
                <w:rFonts w:eastAsia="Arial" w:cs="Arial"/>
                <w:color w:val="000000"/>
                <w:szCs w:val="22"/>
                <w:lang w:eastAsia="en-AU"/>
              </w:rPr>
              <w:t xml:space="preserve"> </w:t>
            </w:r>
            <w:r w:rsidR="00305190">
              <w:rPr>
                <w:rFonts w:eastAsia="Arial" w:cs="Arial"/>
                <w:color w:val="000000"/>
                <w:szCs w:val="22"/>
                <w:lang w:eastAsia="en-AU"/>
              </w:rPr>
              <w:t>–</w:t>
            </w:r>
            <w:r w:rsidR="009E6E02">
              <w:rPr>
                <w:rFonts w:eastAsia="Arial" w:cs="Arial"/>
                <w:color w:val="000000"/>
                <w:szCs w:val="22"/>
                <w:lang w:eastAsia="en-AU"/>
              </w:rPr>
              <w:t xml:space="preserve"> </w:t>
            </w:r>
            <w:r w:rsidR="00305190">
              <w:t>Retain permanently by the Commission.</w:t>
            </w:r>
          </w:p>
          <w:p w14:paraId="1B12B966" w14:textId="77777777" w:rsidR="00E206A6" w:rsidRDefault="00E206A6" w:rsidP="00700E98">
            <w:pPr>
              <w:autoSpaceDE w:val="0"/>
              <w:autoSpaceDN w:val="0"/>
              <w:adjustRightInd w:val="0"/>
              <w:spacing w:before="60" w:after="60" w:line="264" w:lineRule="auto"/>
              <w:rPr>
                <w:rFonts w:eastAsia="Arial" w:cs="Arial"/>
                <w:color w:val="000000"/>
                <w:szCs w:val="22"/>
                <w:lang w:eastAsia="en-AU"/>
              </w:rPr>
            </w:pPr>
            <w:r w:rsidRPr="00E206A6">
              <w:rPr>
                <w:rFonts w:eastAsia="Arial" w:cs="Arial"/>
                <w:i/>
                <w:color w:val="000000"/>
                <w:szCs w:val="22"/>
                <w:lang w:eastAsia="en-AU"/>
              </w:rPr>
              <w:t>Crown Law retention and disposal</w:t>
            </w:r>
            <w:r>
              <w:rPr>
                <w:rFonts w:eastAsia="Arial" w:cs="Arial"/>
                <w:color w:val="000000"/>
                <w:szCs w:val="22"/>
                <w:lang w:eastAsia="en-AU"/>
              </w:rPr>
              <w:t xml:space="preserve"> schedule </w:t>
            </w:r>
            <w:r w:rsidR="00CF1D43">
              <w:rPr>
                <w:rFonts w:eastAsia="Arial" w:cs="Arial"/>
                <w:color w:val="000000"/>
                <w:szCs w:val="22"/>
                <w:lang w:eastAsia="en-AU"/>
              </w:rPr>
              <w:t>(</w:t>
            </w:r>
            <w:r w:rsidRPr="00E206A6">
              <w:rPr>
                <w:rFonts w:eastAsia="Arial" w:cs="Arial"/>
                <w:color w:val="000000"/>
                <w:szCs w:val="22"/>
                <w:lang w:eastAsia="en-AU"/>
              </w:rPr>
              <w:t>QDAN 677</w:t>
            </w:r>
            <w:r w:rsidR="009E6E02">
              <w:rPr>
                <w:rFonts w:eastAsia="Arial" w:cs="Arial"/>
                <w:color w:val="000000"/>
                <w:szCs w:val="22"/>
                <w:lang w:eastAsia="en-AU"/>
              </w:rPr>
              <w:t xml:space="preserve"> v.</w:t>
            </w:r>
            <w:r w:rsidR="00305190">
              <w:rPr>
                <w:rFonts w:eastAsia="Arial" w:cs="Arial"/>
                <w:color w:val="000000"/>
                <w:szCs w:val="22"/>
                <w:lang w:eastAsia="en-AU"/>
              </w:rPr>
              <w:t>1</w:t>
            </w:r>
            <w:r w:rsidR="00CF1D43">
              <w:rPr>
                <w:rFonts w:eastAsia="Arial" w:cs="Arial"/>
                <w:color w:val="000000"/>
                <w:szCs w:val="22"/>
                <w:lang w:eastAsia="en-AU"/>
              </w:rPr>
              <w:t>)</w:t>
            </w:r>
            <w:r w:rsidR="009E6E02">
              <w:rPr>
                <w:rFonts w:eastAsia="Arial" w:cs="Arial"/>
                <w:color w:val="000000"/>
                <w:szCs w:val="22"/>
                <w:lang w:eastAsia="en-AU"/>
              </w:rPr>
              <w:t xml:space="preserve"> </w:t>
            </w:r>
            <w:r>
              <w:rPr>
                <w:rFonts w:eastAsia="Arial" w:cs="Arial"/>
                <w:color w:val="000000"/>
                <w:szCs w:val="22"/>
                <w:lang w:eastAsia="en-AU"/>
              </w:rPr>
              <w:t>–</w:t>
            </w:r>
            <w:r w:rsidRPr="00E206A6">
              <w:rPr>
                <w:rFonts w:eastAsia="Arial" w:cs="Arial"/>
                <w:color w:val="000000"/>
                <w:szCs w:val="22"/>
                <w:lang w:eastAsia="en-AU"/>
              </w:rPr>
              <w:t xml:space="preserve"> </w:t>
            </w:r>
            <w:r>
              <w:rPr>
                <w:rFonts w:eastAsia="Arial" w:cs="Arial"/>
                <w:color w:val="000000"/>
                <w:szCs w:val="22"/>
                <w:lang w:eastAsia="en-AU"/>
              </w:rPr>
              <w:t xml:space="preserve">Reference </w:t>
            </w:r>
            <w:r w:rsidR="00793974" w:rsidRPr="00E206A6">
              <w:rPr>
                <w:rFonts w:eastAsia="Arial" w:cs="Arial"/>
                <w:color w:val="000000"/>
                <w:szCs w:val="22"/>
                <w:lang w:eastAsia="en-AU"/>
              </w:rPr>
              <w:t>1.1.1</w:t>
            </w:r>
            <w:r w:rsidR="009E6E02">
              <w:rPr>
                <w:rFonts w:eastAsia="Arial" w:cs="Arial"/>
                <w:color w:val="000000"/>
                <w:szCs w:val="22"/>
                <w:lang w:eastAsia="en-AU"/>
              </w:rPr>
              <w:t xml:space="preserve"> – L</w:t>
            </w:r>
            <w:r w:rsidRPr="00E206A6">
              <w:rPr>
                <w:rFonts w:eastAsia="Arial" w:cs="Arial"/>
                <w:color w:val="000000"/>
                <w:szCs w:val="22"/>
                <w:lang w:eastAsia="en-AU"/>
              </w:rPr>
              <w:t>egal advice</w:t>
            </w:r>
            <w:r w:rsidR="00305190">
              <w:rPr>
                <w:rFonts w:eastAsia="Arial" w:cs="Arial"/>
                <w:color w:val="000000"/>
                <w:szCs w:val="22"/>
                <w:lang w:eastAsia="en-AU"/>
              </w:rPr>
              <w:t>-</w:t>
            </w:r>
            <w:r w:rsidRPr="00E206A6">
              <w:rPr>
                <w:rFonts w:eastAsia="Arial" w:cs="Arial"/>
                <w:color w:val="000000"/>
                <w:szCs w:val="22"/>
                <w:lang w:eastAsia="en-AU"/>
              </w:rPr>
              <w:t>significant</w:t>
            </w:r>
            <w:r w:rsidR="009E6E02">
              <w:rPr>
                <w:rFonts w:eastAsia="Arial" w:cs="Arial"/>
                <w:color w:val="000000"/>
                <w:szCs w:val="22"/>
                <w:lang w:eastAsia="en-AU"/>
              </w:rPr>
              <w:t xml:space="preserve"> </w:t>
            </w:r>
            <w:r w:rsidR="00305190">
              <w:rPr>
                <w:rFonts w:eastAsia="Arial" w:cs="Arial"/>
                <w:color w:val="000000"/>
                <w:szCs w:val="22"/>
                <w:lang w:eastAsia="en-AU"/>
              </w:rPr>
              <w:t>–</w:t>
            </w:r>
            <w:r w:rsidR="009E6E02">
              <w:rPr>
                <w:rFonts w:eastAsia="Arial" w:cs="Arial"/>
                <w:color w:val="000000"/>
                <w:szCs w:val="22"/>
                <w:lang w:eastAsia="en-AU"/>
              </w:rPr>
              <w:t xml:space="preserve"> </w:t>
            </w:r>
            <w:r w:rsidR="00305190">
              <w:t>Retain permanently.</w:t>
            </w:r>
          </w:p>
          <w:p w14:paraId="385F3534" w14:textId="77777777" w:rsidR="00E206A6" w:rsidRDefault="00E206A6" w:rsidP="00700E98">
            <w:pPr>
              <w:autoSpaceDE w:val="0"/>
              <w:autoSpaceDN w:val="0"/>
              <w:adjustRightInd w:val="0"/>
              <w:spacing w:before="60" w:after="60" w:line="264" w:lineRule="auto"/>
            </w:pPr>
            <w:r w:rsidRPr="00E206A6">
              <w:rPr>
                <w:rFonts w:eastAsia="Arial" w:cs="Arial"/>
                <w:i/>
                <w:color w:val="000000"/>
                <w:szCs w:val="22"/>
                <w:lang w:eastAsia="en-AU"/>
              </w:rPr>
              <w:t xml:space="preserve">Queensland Law Reform </w:t>
            </w:r>
            <w:r w:rsidR="00305190">
              <w:rPr>
                <w:rFonts w:eastAsia="Arial" w:cs="Arial"/>
                <w:i/>
                <w:color w:val="000000"/>
                <w:szCs w:val="22"/>
                <w:lang w:eastAsia="en-AU"/>
              </w:rPr>
              <w:t xml:space="preserve">Commission </w:t>
            </w:r>
            <w:r w:rsidRPr="00E206A6">
              <w:rPr>
                <w:rFonts w:eastAsia="Arial" w:cs="Arial"/>
                <w:i/>
                <w:color w:val="000000"/>
                <w:szCs w:val="22"/>
                <w:lang w:eastAsia="en-AU"/>
              </w:rPr>
              <w:t xml:space="preserve">retention and disposal schedule </w:t>
            </w:r>
            <w:r w:rsidR="00CF1D43" w:rsidRPr="00CF1D43">
              <w:rPr>
                <w:rFonts w:eastAsia="Arial" w:cs="Arial"/>
                <w:iCs/>
                <w:color w:val="000000"/>
                <w:szCs w:val="22"/>
                <w:lang w:eastAsia="en-AU"/>
              </w:rPr>
              <w:t>(</w:t>
            </w:r>
            <w:r w:rsidRPr="00E206A6">
              <w:rPr>
                <w:rFonts w:eastAsia="Arial" w:cs="Arial"/>
                <w:color w:val="000000"/>
                <w:szCs w:val="22"/>
                <w:lang w:eastAsia="en-AU"/>
              </w:rPr>
              <w:t xml:space="preserve">QDAN 702 </w:t>
            </w:r>
            <w:r w:rsidR="009E6E02">
              <w:rPr>
                <w:rFonts w:eastAsia="Arial" w:cs="Arial"/>
                <w:color w:val="000000"/>
                <w:szCs w:val="22"/>
                <w:lang w:eastAsia="en-AU"/>
              </w:rPr>
              <w:t>v.</w:t>
            </w:r>
            <w:r w:rsidR="00B61091">
              <w:rPr>
                <w:rFonts w:eastAsia="Arial" w:cs="Arial"/>
                <w:color w:val="000000"/>
                <w:szCs w:val="22"/>
                <w:lang w:eastAsia="en-AU"/>
              </w:rPr>
              <w:t>1</w:t>
            </w:r>
            <w:r w:rsidR="00CF1D43">
              <w:rPr>
                <w:rFonts w:eastAsia="Arial" w:cs="Arial"/>
                <w:color w:val="000000"/>
                <w:szCs w:val="22"/>
                <w:lang w:eastAsia="en-AU"/>
              </w:rPr>
              <w:t>)</w:t>
            </w:r>
            <w:r w:rsidR="009E6E02">
              <w:rPr>
                <w:rFonts w:eastAsia="Arial" w:cs="Arial"/>
                <w:color w:val="000000"/>
                <w:szCs w:val="22"/>
                <w:lang w:eastAsia="en-AU"/>
              </w:rPr>
              <w:t xml:space="preserve"> </w:t>
            </w:r>
            <w:r w:rsidRPr="00E206A6">
              <w:rPr>
                <w:rFonts w:eastAsia="Arial" w:cs="Arial"/>
                <w:color w:val="000000"/>
                <w:szCs w:val="22"/>
                <w:lang w:eastAsia="en-AU"/>
              </w:rPr>
              <w:t xml:space="preserve">– Reference 1.4.1 </w:t>
            </w:r>
            <w:r w:rsidR="009E6E02">
              <w:rPr>
                <w:rFonts w:eastAsia="Arial" w:cs="Arial"/>
                <w:color w:val="000000"/>
                <w:szCs w:val="22"/>
                <w:lang w:eastAsia="en-AU"/>
              </w:rPr>
              <w:t>–</w:t>
            </w:r>
            <w:r w:rsidRPr="00E206A6">
              <w:rPr>
                <w:rFonts w:eastAsia="Arial" w:cs="Arial"/>
                <w:color w:val="000000"/>
                <w:szCs w:val="22"/>
                <w:lang w:eastAsia="en-AU"/>
              </w:rPr>
              <w:t xml:space="preserve"> Reference submissions</w:t>
            </w:r>
            <w:r w:rsidR="009E6E02">
              <w:rPr>
                <w:rFonts w:eastAsia="Arial" w:cs="Arial"/>
                <w:color w:val="000000"/>
                <w:szCs w:val="22"/>
                <w:lang w:eastAsia="en-AU"/>
              </w:rPr>
              <w:t xml:space="preserve"> </w:t>
            </w:r>
            <w:r w:rsidR="00B61091">
              <w:rPr>
                <w:rFonts w:eastAsia="Arial" w:cs="Arial"/>
                <w:color w:val="000000"/>
                <w:szCs w:val="22"/>
                <w:lang w:eastAsia="en-AU"/>
              </w:rPr>
              <w:t>–</w:t>
            </w:r>
            <w:r w:rsidR="009E6E02">
              <w:rPr>
                <w:rFonts w:eastAsia="Arial" w:cs="Arial"/>
                <w:color w:val="000000"/>
                <w:szCs w:val="22"/>
                <w:lang w:eastAsia="en-AU"/>
              </w:rPr>
              <w:t xml:space="preserve"> </w:t>
            </w:r>
            <w:r w:rsidR="00B61091">
              <w:t>Retain permanently.</w:t>
            </w:r>
          </w:p>
          <w:p w14:paraId="3788D9BE" w14:textId="77777777" w:rsidR="007A630F" w:rsidRDefault="007A630F" w:rsidP="007A630F">
            <w:pPr>
              <w:autoSpaceDE w:val="0"/>
              <w:autoSpaceDN w:val="0"/>
              <w:adjustRightInd w:val="0"/>
              <w:spacing w:before="60" w:after="60" w:line="264" w:lineRule="auto"/>
              <w:rPr>
                <w:rFonts w:eastAsia="Arial" w:cs="Arial"/>
                <w:color w:val="000000"/>
                <w:szCs w:val="22"/>
                <w:lang w:eastAsia="en-AU"/>
              </w:rPr>
            </w:pPr>
            <w:r w:rsidRPr="004004DC">
              <w:rPr>
                <w:rFonts w:eastAsia="Arial" w:cs="Arial"/>
                <w:i/>
                <w:color w:val="000000"/>
                <w:szCs w:val="22"/>
                <w:lang w:eastAsia="en-AU"/>
              </w:rPr>
              <w:t>Public Trust Office retention and disposal schedule</w:t>
            </w:r>
            <w:r w:rsidRPr="004004DC">
              <w:rPr>
                <w:rFonts w:eastAsia="Arial" w:cs="Arial"/>
                <w:color w:val="000000"/>
                <w:szCs w:val="22"/>
                <w:lang w:eastAsia="en-AU"/>
              </w:rPr>
              <w:t xml:space="preserve"> (QDAN 651 v.1)</w:t>
            </w:r>
            <w:r>
              <w:rPr>
                <w:rFonts w:eastAsia="Arial" w:cs="Arial"/>
                <w:color w:val="000000"/>
                <w:szCs w:val="22"/>
                <w:lang w:eastAsia="en-AU"/>
              </w:rPr>
              <w:t>:</w:t>
            </w:r>
          </w:p>
          <w:p w14:paraId="18161D4D" w14:textId="77777777" w:rsidR="007A630F" w:rsidRDefault="007A630F" w:rsidP="00676BAE">
            <w:pPr>
              <w:numPr>
                <w:ilvl w:val="0"/>
                <w:numId w:val="12"/>
              </w:numPr>
              <w:autoSpaceDE w:val="0"/>
              <w:autoSpaceDN w:val="0"/>
              <w:adjustRightInd w:val="0"/>
              <w:spacing w:before="60" w:after="60" w:line="264" w:lineRule="auto"/>
              <w:rPr>
                <w:rFonts w:eastAsia="Arial" w:cs="Arial"/>
                <w:color w:val="000000"/>
                <w:szCs w:val="22"/>
                <w:lang w:eastAsia="en-AU"/>
              </w:rPr>
            </w:pPr>
            <w:r w:rsidRPr="004004DC">
              <w:rPr>
                <w:rFonts w:eastAsia="Arial" w:cs="Arial"/>
                <w:color w:val="000000"/>
                <w:szCs w:val="22"/>
                <w:lang w:eastAsia="en-AU"/>
              </w:rPr>
              <w:t>Reference 6.1.2 – Audit and Investigation - Summary record - Retain Permanently.</w:t>
            </w:r>
          </w:p>
          <w:p w14:paraId="236ECD32" w14:textId="77777777" w:rsidR="007A630F" w:rsidRPr="000412C6" w:rsidRDefault="007A630F" w:rsidP="00676BAE">
            <w:pPr>
              <w:numPr>
                <w:ilvl w:val="0"/>
                <w:numId w:val="12"/>
              </w:numPr>
              <w:autoSpaceDE w:val="0"/>
              <w:autoSpaceDN w:val="0"/>
              <w:adjustRightInd w:val="0"/>
              <w:spacing w:before="60" w:after="60" w:line="264" w:lineRule="auto"/>
              <w:rPr>
                <w:rFonts w:eastAsia="Arial" w:cs="Arial"/>
                <w:color w:val="000000"/>
                <w:szCs w:val="22"/>
                <w:lang w:eastAsia="en-AU"/>
              </w:rPr>
            </w:pPr>
            <w:r w:rsidRPr="000412C6">
              <w:rPr>
                <w:rFonts w:eastAsia="Arial" w:cs="Arial"/>
                <w:color w:val="000000"/>
                <w:szCs w:val="22"/>
                <w:lang w:eastAsia="en-AU"/>
              </w:rPr>
              <w:t>Reference 9.3.1 – Investments - Retain for 20 years after last action.</w:t>
            </w:r>
          </w:p>
          <w:p w14:paraId="6CC2AFCF" w14:textId="77777777" w:rsidR="007A630F" w:rsidRPr="000412C6" w:rsidRDefault="007A630F" w:rsidP="00676BAE">
            <w:pPr>
              <w:numPr>
                <w:ilvl w:val="0"/>
                <w:numId w:val="12"/>
              </w:numPr>
              <w:autoSpaceDE w:val="0"/>
              <w:autoSpaceDN w:val="0"/>
              <w:adjustRightInd w:val="0"/>
              <w:spacing w:before="60" w:after="60" w:line="264" w:lineRule="auto"/>
              <w:rPr>
                <w:rFonts w:eastAsia="Arial" w:cs="Arial"/>
                <w:color w:val="000000"/>
                <w:szCs w:val="22"/>
                <w:lang w:eastAsia="en-AU"/>
              </w:rPr>
            </w:pPr>
            <w:r w:rsidRPr="000412C6">
              <w:rPr>
                <w:rFonts w:eastAsia="Arial" w:cs="Arial"/>
                <w:color w:val="000000"/>
                <w:szCs w:val="22"/>
                <w:lang w:eastAsia="en-AU"/>
              </w:rPr>
              <w:t>Reference 9.3.2 - Investment Register - Retain for 20 years after investments no longer held.</w:t>
            </w:r>
          </w:p>
          <w:p w14:paraId="03DF7E55" w14:textId="77777777" w:rsidR="007A630F" w:rsidRDefault="007A630F" w:rsidP="00676BAE">
            <w:pPr>
              <w:numPr>
                <w:ilvl w:val="0"/>
                <w:numId w:val="12"/>
              </w:numPr>
              <w:autoSpaceDE w:val="0"/>
              <w:autoSpaceDN w:val="0"/>
              <w:adjustRightInd w:val="0"/>
              <w:spacing w:before="60" w:after="60" w:line="264" w:lineRule="auto"/>
              <w:rPr>
                <w:rFonts w:eastAsia="Arial" w:cs="Arial"/>
                <w:color w:val="000000"/>
                <w:szCs w:val="22"/>
                <w:lang w:eastAsia="en-AU"/>
              </w:rPr>
            </w:pPr>
            <w:r w:rsidRPr="000412C6">
              <w:rPr>
                <w:rFonts w:eastAsia="Arial" w:cs="Arial"/>
                <w:color w:val="000000"/>
                <w:szCs w:val="22"/>
                <w:lang w:eastAsia="en-AU"/>
              </w:rPr>
              <w:t>Reference 9.3.3 - Unclaimed money and property - Summary record - Retain permanently.</w:t>
            </w:r>
          </w:p>
          <w:p w14:paraId="2FFE262C" w14:textId="77777777" w:rsidR="00034BB8" w:rsidRDefault="00034BB8" w:rsidP="00700E98">
            <w:pPr>
              <w:autoSpaceDE w:val="0"/>
              <w:autoSpaceDN w:val="0"/>
              <w:adjustRightInd w:val="0"/>
              <w:spacing w:before="60" w:after="60" w:line="264" w:lineRule="auto"/>
            </w:pPr>
            <w:r w:rsidRPr="00034BB8">
              <w:rPr>
                <w:rFonts w:eastAsia="Arial" w:cs="Arial"/>
                <w:i/>
                <w:color w:val="000000"/>
                <w:szCs w:val="22"/>
                <w:lang w:eastAsia="en-AU"/>
              </w:rPr>
              <w:t>Veterinary Surgeons Board of Queensland retention and disposal schedule</w:t>
            </w:r>
            <w:r>
              <w:rPr>
                <w:rFonts w:eastAsia="Arial" w:cs="Arial"/>
                <w:color w:val="000000"/>
                <w:szCs w:val="22"/>
                <w:lang w:eastAsia="en-AU"/>
              </w:rPr>
              <w:t xml:space="preserve"> – Reference 1582 – Licence holder registers</w:t>
            </w:r>
            <w:r w:rsidR="009E6E02">
              <w:rPr>
                <w:rFonts w:eastAsia="Arial" w:cs="Arial"/>
                <w:color w:val="000000"/>
                <w:szCs w:val="22"/>
                <w:lang w:eastAsia="en-AU"/>
              </w:rPr>
              <w:t xml:space="preserve"> </w:t>
            </w:r>
            <w:r w:rsidR="00B61091">
              <w:rPr>
                <w:rFonts w:eastAsia="Arial" w:cs="Arial"/>
                <w:color w:val="000000"/>
                <w:szCs w:val="22"/>
                <w:lang w:eastAsia="en-AU"/>
              </w:rPr>
              <w:t>–</w:t>
            </w:r>
            <w:r w:rsidR="009E6E02">
              <w:rPr>
                <w:rFonts w:eastAsia="Arial" w:cs="Arial"/>
                <w:color w:val="000000"/>
                <w:szCs w:val="22"/>
                <w:lang w:eastAsia="en-AU"/>
              </w:rPr>
              <w:t xml:space="preserve"> </w:t>
            </w:r>
            <w:r w:rsidR="00B61091">
              <w:t>Permanent. Transfer to QSA after business action completed.</w:t>
            </w:r>
          </w:p>
          <w:p w14:paraId="440B2EAA" w14:textId="77777777" w:rsidR="007A630F" w:rsidRDefault="007A630F" w:rsidP="007A630F">
            <w:pPr>
              <w:autoSpaceDE w:val="0"/>
              <w:autoSpaceDN w:val="0"/>
              <w:adjustRightInd w:val="0"/>
              <w:spacing w:before="60" w:after="60" w:line="264" w:lineRule="auto"/>
            </w:pPr>
            <w:r w:rsidRPr="004004DC">
              <w:rPr>
                <w:i/>
              </w:rPr>
              <w:t>Workers Compensation Regulation retention and disposal schedule</w:t>
            </w:r>
            <w:r w:rsidRPr="004004DC">
              <w:t xml:space="preserve"> </w:t>
            </w:r>
            <w:r>
              <w:t>(</w:t>
            </w:r>
            <w:r w:rsidRPr="004004DC">
              <w:t>QDAN 621 v.2</w:t>
            </w:r>
            <w:r>
              <w:t>)</w:t>
            </w:r>
            <w:r w:rsidRPr="004004DC">
              <w:t xml:space="preserve"> - Reference 4.2.1 - Insurance policy directives - Retain permanently.</w:t>
            </w:r>
          </w:p>
          <w:p w14:paraId="7C0A10F0" w14:textId="77777777" w:rsidR="007A630F" w:rsidRDefault="007A630F" w:rsidP="007A630F">
            <w:pPr>
              <w:autoSpaceDE w:val="0"/>
              <w:autoSpaceDN w:val="0"/>
              <w:adjustRightInd w:val="0"/>
              <w:spacing w:before="60" w:after="60" w:line="264" w:lineRule="auto"/>
            </w:pPr>
            <w:r>
              <w:lastRenderedPageBreak/>
              <w:t xml:space="preserve">Victoria – </w:t>
            </w:r>
            <w:r w:rsidRPr="004004DC">
              <w:rPr>
                <w:i/>
              </w:rPr>
              <w:t>Retention and Disposal Authority for Records of the Legal Services Board</w:t>
            </w:r>
            <w:r>
              <w:t xml:space="preserve"> (PROS 09/02 VAR 1) - Reference 2.1.1 – Registration of legal practitioners and practices – Summary records - Retain as State Archives.</w:t>
            </w:r>
          </w:p>
          <w:p w14:paraId="2938B795" w14:textId="77777777" w:rsidR="0059747C" w:rsidRPr="0059747C" w:rsidRDefault="0059747C" w:rsidP="00700E98">
            <w:pPr>
              <w:spacing w:before="60" w:after="60" w:line="264" w:lineRule="auto"/>
              <w:rPr>
                <w:rFonts w:eastAsia="Calibri" w:cs="Arial"/>
                <w:b/>
                <w:i/>
                <w:color w:val="1F3864"/>
                <w:szCs w:val="22"/>
              </w:rPr>
            </w:pPr>
            <w:r w:rsidRPr="0059747C">
              <w:rPr>
                <w:rFonts w:eastAsia="Calibri" w:cs="Arial"/>
                <w:b/>
                <w:i/>
                <w:color w:val="1F3864"/>
                <w:szCs w:val="22"/>
              </w:rPr>
              <w:t>Previous schedule references</w:t>
            </w:r>
            <w:r w:rsidRPr="00305190">
              <w:rPr>
                <w:rFonts w:eastAsia="Calibri" w:cs="Arial"/>
                <w:b/>
                <w:iCs/>
                <w:color w:val="1F3864"/>
                <w:szCs w:val="22"/>
              </w:rPr>
              <w:t>:</w:t>
            </w:r>
          </w:p>
          <w:p w14:paraId="7FE79449" w14:textId="77777777" w:rsidR="008539CB" w:rsidRDefault="0059747C" w:rsidP="00A74CD7">
            <w:pPr>
              <w:spacing w:before="60" w:after="60" w:line="264" w:lineRule="auto"/>
              <w:rPr>
                <w:rFonts w:eastAsia="Calibri" w:cs="Arial"/>
                <w:szCs w:val="22"/>
              </w:rPr>
            </w:pPr>
            <w:r w:rsidRPr="0059747C">
              <w:rPr>
                <w:rFonts w:eastAsia="Calibri" w:cs="Arial"/>
                <w:i/>
                <w:iCs/>
                <w:szCs w:val="22"/>
              </w:rPr>
              <w:t xml:space="preserve">Queensland Law Society retention and disposal schedule </w:t>
            </w:r>
            <w:r w:rsidR="00CF1D43" w:rsidRPr="00CF1D43">
              <w:rPr>
                <w:rFonts w:eastAsia="Calibri" w:cs="Arial"/>
                <w:szCs w:val="22"/>
              </w:rPr>
              <w:t>(</w:t>
            </w:r>
            <w:r w:rsidRPr="0059747C">
              <w:rPr>
                <w:rFonts w:eastAsia="Calibri" w:cs="Arial"/>
                <w:szCs w:val="22"/>
              </w:rPr>
              <w:t>QDAN 674 v.1</w:t>
            </w:r>
            <w:r w:rsidR="00CF1D43">
              <w:rPr>
                <w:rFonts w:eastAsia="Calibri" w:cs="Arial"/>
                <w:szCs w:val="22"/>
              </w:rPr>
              <w:t>)</w:t>
            </w:r>
            <w:r w:rsidR="008539CB">
              <w:rPr>
                <w:rFonts w:eastAsia="Calibri" w:cs="Arial"/>
                <w:szCs w:val="22"/>
              </w:rPr>
              <w:t>:</w:t>
            </w:r>
          </w:p>
          <w:p w14:paraId="7230A775" w14:textId="77777777" w:rsidR="0059747C" w:rsidRPr="0059747C" w:rsidRDefault="0059747C" w:rsidP="00676BAE">
            <w:pPr>
              <w:numPr>
                <w:ilvl w:val="0"/>
                <w:numId w:val="7"/>
              </w:numPr>
              <w:spacing w:before="60" w:after="60" w:line="264" w:lineRule="auto"/>
              <w:ind w:left="714" w:hanging="357"/>
              <w:rPr>
                <w:rFonts w:eastAsia="Calibri" w:cs="Arial"/>
                <w:szCs w:val="22"/>
              </w:rPr>
            </w:pPr>
            <w:r w:rsidRPr="0059747C">
              <w:rPr>
                <w:rFonts w:eastAsia="Calibri" w:cs="Arial"/>
                <w:szCs w:val="22"/>
              </w:rPr>
              <w:t>Reference 1.1.1 – Register of members – Retain permanently</w:t>
            </w:r>
            <w:r w:rsidR="00B61091">
              <w:rPr>
                <w:rFonts w:eastAsia="Calibri" w:cs="Arial"/>
                <w:szCs w:val="22"/>
              </w:rPr>
              <w:t>.</w:t>
            </w:r>
          </w:p>
          <w:p w14:paraId="4F9525EB" w14:textId="77777777" w:rsidR="0059747C" w:rsidRDefault="0059747C" w:rsidP="00676BAE">
            <w:pPr>
              <w:numPr>
                <w:ilvl w:val="0"/>
                <w:numId w:val="7"/>
              </w:numPr>
              <w:spacing w:before="60" w:after="60" w:line="264" w:lineRule="auto"/>
              <w:ind w:left="714" w:hanging="357"/>
              <w:rPr>
                <w:rFonts w:eastAsia="Calibri" w:cs="Arial"/>
                <w:szCs w:val="22"/>
              </w:rPr>
            </w:pPr>
            <w:r w:rsidRPr="0059747C">
              <w:rPr>
                <w:rFonts w:eastAsia="Calibri" w:cs="Arial"/>
                <w:szCs w:val="22"/>
              </w:rPr>
              <w:t>Reference 1.2.1 – Register of law firms – Retain permanently</w:t>
            </w:r>
            <w:r w:rsidR="00B61091">
              <w:rPr>
                <w:rFonts w:eastAsia="Calibri" w:cs="Arial"/>
                <w:szCs w:val="22"/>
              </w:rPr>
              <w:t>.</w:t>
            </w:r>
          </w:p>
          <w:p w14:paraId="27DC904C" w14:textId="77777777" w:rsidR="0041669F" w:rsidRPr="0059747C" w:rsidRDefault="00E206A6" w:rsidP="00676BAE">
            <w:pPr>
              <w:numPr>
                <w:ilvl w:val="0"/>
                <w:numId w:val="7"/>
              </w:numPr>
              <w:spacing w:before="60" w:after="60" w:line="264" w:lineRule="auto"/>
              <w:ind w:left="714" w:hanging="357"/>
              <w:rPr>
                <w:rFonts w:eastAsia="Calibri" w:cs="Arial"/>
                <w:szCs w:val="22"/>
              </w:rPr>
            </w:pPr>
            <w:r w:rsidRPr="0059747C">
              <w:rPr>
                <w:rFonts w:eastAsia="Calibri" w:cs="Arial"/>
                <w:szCs w:val="22"/>
              </w:rPr>
              <w:t xml:space="preserve">Reference </w:t>
            </w:r>
            <w:r>
              <w:rPr>
                <w:rFonts w:eastAsia="Calibri" w:cs="Arial"/>
                <w:szCs w:val="22"/>
              </w:rPr>
              <w:t>4.1.1 – Advocacy and advice</w:t>
            </w:r>
            <w:r w:rsidR="008539CB">
              <w:rPr>
                <w:rFonts w:eastAsia="Calibri" w:cs="Arial"/>
                <w:szCs w:val="22"/>
              </w:rPr>
              <w:t>-</w:t>
            </w:r>
            <w:r>
              <w:rPr>
                <w:rFonts w:eastAsia="Calibri" w:cs="Arial"/>
                <w:szCs w:val="22"/>
              </w:rPr>
              <w:t>major matters</w:t>
            </w:r>
            <w:r w:rsidR="003A642C">
              <w:rPr>
                <w:rFonts w:eastAsia="Calibri" w:cs="Arial"/>
                <w:szCs w:val="22"/>
              </w:rPr>
              <w:t xml:space="preserve"> – Retain permanently.</w:t>
            </w:r>
          </w:p>
        </w:tc>
      </w:tr>
    </w:tbl>
    <w:p w14:paraId="1E186AB8" w14:textId="77777777" w:rsidR="007A630F" w:rsidRDefault="007A630F" w:rsidP="003E5091"/>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930"/>
        <w:gridCol w:w="2527"/>
      </w:tblGrid>
      <w:tr w:rsidR="000C0543" w:rsidRPr="00972AE8" w14:paraId="4094FA61" w14:textId="77777777" w:rsidTr="00A61ACA">
        <w:tc>
          <w:tcPr>
            <w:tcW w:w="3663" w:type="dxa"/>
            <w:shd w:val="clear" w:color="auto" w:fill="54A2D2"/>
          </w:tcPr>
          <w:p w14:paraId="29C2DCC7" w14:textId="67D53E0D" w:rsidR="000C0543" w:rsidRPr="002126B3" w:rsidRDefault="000C0543" w:rsidP="004674C4">
            <w:pPr>
              <w:rPr>
                <w:b/>
                <w:color w:val="FFFFFF"/>
                <w:sz w:val="24"/>
              </w:rPr>
            </w:pPr>
            <w:r w:rsidRPr="002126B3">
              <w:rPr>
                <w:b/>
                <w:color w:val="FFFFFF"/>
                <w:sz w:val="24"/>
              </w:rPr>
              <w:t xml:space="preserve">Disposal authorisation </w:t>
            </w:r>
            <w:r w:rsidR="007151BF">
              <w:rPr>
                <w:b/>
                <w:color w:val="FFFFFF"/>
                <w:sz w:val="24"/>
              </w:rPr>
              <w:t>2740</w:t>
            </w:r>
          </w:p>
        </w:tc>
        <w:tc>
          <w:tcPr>
            <w:tcW w:w="8930" w:type="dxa"/>
            <w:shd w:val="clear" w:color="auto" w:fill="54A2D2"/>
          </w:tcPr>
          <w:p w14:paraId="339C8028" w14:textId="77777777" w:rsidR="000C0543" w:rsidRPr="002126B3" w:rsidRDefault="000C0543" w:rsidP="004674C4">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15ED4B69" w14:textId="77777777" w:rsidR="000C0543" w:rsidRPr="002126B3" w:rsidRDefault="000C0543" w:rsidP="004674C4">
            <w:pPr>
              <w:rPr>
                <w:color w:val="FFFFFF"/>
                <w:sz w:val="24"/>
              </w:rPr>
            </w:pPr>
            <w:r w:rsidRPr="0059747C">
              <w:rPr>
                <w:rFonts w:eastAsia="Calibri" w:cs="Arial"/>
                <w:color w:val="FFFFFF"/>
                <w:sz w:val="24"/>
              </w:rPr>
              <w:t>Permanent</w:t>
            </w:r>
            <w:r w:rsidR="006F78EB">
              <w:rPr>
                <w:rFonts w:eastAsia="Calibri" w:cs="Arial"/>
                <w:color w:val="FFFFFF"/>
                <w:sz w:val="24"/>
              </w:rPr>
              <w:t xml:space="preserve"> in agency</w:t>
            </w:r>
            <w:r w:rsidRPr="0059747C">
              <w:rPr>
                <w:rFonts w:eastAsia="Calibri" w:cs="Arial"/>
                <w:color w:val="FFFFFF"/>
                <w:sz w:val="24"/>
              </w:rPr>
              <w:t xml:space="preserve">. </w:t>
            </w:r>
          </w:p>
        </w:tc>
        <w:tc>
          <w:tcPr>
            <w:tcW w:w="2527" w:type="dxa"/>
            <w:shd w:val="clear" w:color="auto" w:fill="54A2D2"/>
          </w:tcPr>
          <w:p w14:paraId="4B72BC8E" w14:textId="77777777" w:rsidR="000C0543" w:rsidRPr="002126B3" w:rsidRDefault="000C0543" w:rsidP="004674C4">
            <w:pPr>
              <w:rPr>
                <w:b/>
                <w:color w:val="FFFFFF"/>
                <w:sz w:val="24"/>
              </w:rPr>
            </w:pPr>
            <w:r w:rsidRPr="002126B3">
              <w:rPr>
                <w:b/>
                <w:color w:val="FFFFFF"/>
                <w:sz w:val="24"/>
              </w:rPr>
              <w:t xml:space="preserve">Date authorised: </w:t>
            </w:r>
          </w:p>
          <w:p w14:paraId="0BB88362" w14:textId="43C46820" w:rsidR="000C0543" w:rsidRPr="002126B3" w:rsidRDefault="00D5335C" w:rsidP="004674C4">
            <w:pPr>
              <w:rPr>
                <w:b/>
                <w:color w:val="FFFFFF"/>
                <w:sz w:val="24"/>
              </w:rPr>
            </w:pPr>
            <w:r>
              <w:rPr>
                <w:rFonts w:cs="Arial"/>
                <w:color w:val="FFFFFF"/>
                <w:sz w:val="24"/>
              </w:rPr>
              <w:t>20 October 2021</w:t>
            </w:r>
          </w:p>
        </w:tc>
      </w:tr>
      <w:tr w:rsidR="000C0543" w:rsidRPr="00976E1E" w14:paraId="15CC1EB1" w14:textId="77777777" w:rsidTr="00074E98">
        <w:tblPrEx>
          <w:tblCellMar>
            <w:top w:w="57" w:type="dxa"/>
          </w:tblCellMar>
        </w:tblPrEx>
        <w:tc>
          <w:tcPr>
            <w:tcW w:w="15120" w:type="dxa"/>
            <w:gridSpan w:val="3"/>
            <w:shd w:val="clear" w:color="auto" w:fill="auto"/>
          </w:tcPr>
          <w:p w14:paraId="2E56226C" w14:textId="77777777" w:rsidR="000C0543" w:rsidRPr="002126B3" w:rsidRDefault="000C0543" w:rsidP="00CF3CC6">
            <w:pPr>
              <w:pStyle w:val="Table"/>
              <w:rPr>
                <w:b/>
                <w:i/>
                <w:color w:val="1F3864"/>
              </w:rPr>
            </w:pPr>
            <w:r w:rsidRPr="002126B3">
              <w:rPr>
                <w:b/>
                <w:i/>
                <w:color w:val="1F3864"/>
              </w:rPr>
              <w:t>Justification for minimum retention period</w:t>
            </w:r>
            <w:r w:rsidRPr="00B61091">
              <w:rPr>
                <w:b/>
                <w:iCs/>
                <w:color w:val="1F3864"/>
              </w:rPr>
              <w:t>:</w:t>
            </w:r>
          </w:p>
          <w:p w14:paraId="39735224" w14:textId="77777777" w:rsidR="000C0543" w:rsidRPr="006F78EB" w:rsidRDefault="000C0543" w:rsidP="00CF3CC6">
            <w:pPr>
              <w:spacing w:before="60" w:after="60" w:line="264" w:lineRule="auto"/>
              <w:rPr>
                <w:rFonts w:eastAsia="Calibri" w:cs="Arial"/>
                <w:i/>
                <w:szCs w:val="22"/>
                <w:u w:val="single"/>
              </w:rPr>
            </w:pPr>
            <w:r w:rsidRPr="006F78EB">
              <w:rPr>
                <w:rFonts w:eastAsia="Calibri" w:cs="Arial"/>
                <w:i/>
                <w:szCs w:val="22"/>
                <w:u w:val="single"/>
              </w:rPr>
              <w:t>Safe custody register – external intervention matters</w:t>
            </w:r>
          </w:p>
          <w:p w14:paraId="1822FECE" w14:textId="044EB379" w:rsidR="000C0543" w:rsidRDefault="000C0543" w:rsidP="00CF3CC6">
            <w:pPr>
              <w:spacing w:before="60" w:after="60" w:line="264" w:lineRule="auto"/>
              <w:rPr>
                <w:rFonts w:eastAsia="Calibri" w:cs="Arial"/>
                <w:szCs w:val="22"/>
              </w:rPr>
            </w:pPr>
            <w:r w:rsidRPr="006F78EB">
              <w:rPr>
                <w:rFonts w:eastAsia="Calibri" w:cs="Arial"/>
                <w:szCs w:val="22"/>
              </w:rPr>
              <w:t xml:space="preserve">Property entrusted to the Queensland Law Society for safekeeping is held by the Society as a Bailee. This means that safe custody items cannot be destroyed without client consent, even after the expiration of the </w:t>
            </w:r>
            <w:proofErr w:type="gramStart"/>
            <w:r w:rsidRPr="006F78EB">
              <w:rPr>
                <w:rFonts w:eastAsia="Calibri" w:cs="Arial"/>
                <w:szCs w:val="22"/>
              </w:rPr>
              <w:t>7 year</w:t>
            </w:r>
            <w:proofErr w:type="gramEnd"/>
            <w:r w:rsidRPr="006F78EB">
              <w:rPr>
                <w:rFonts w:eastAsia="Calibri" w:cs="Arial"/>
                <w:szCs w:val="22"/>
              </w:rPr>
              <w:t xml:space="preserve"> period mandated in Rule 14 of the </w:t>
            </w:r>
            <w:r w:rsidRPr="006F78EB">
              <w:rPr>
                <w:rFonts w:eastAsia="Calibri" w:cs="Arial"/>
                <w:i/>
                <w:szCs w:val="22"/>
              </w:rPr>
              <w:t>Australian Solicitors Conduct Rules 2012</w:t>
            </w:r>
            <w:r w:rsidRPr="006F78EB">
              <w:rPr>
                <w:rFonts w:eastAsia="Calibri" w:cs="Arial"/>
                <w:szCs w:val="22"/>
              </w:rPr>
              <w:t xml:space="preserve">. Items held in Safe Custody by the Queensland Law Society are tracked and managed via the Safe Custody Register, which uniquely identifies the property, notes the date of its receipt and, as relevant, the date it was returned to a client. </w:t>
            </w:r>
            <w:proofErr w:type="gramStart"/>
            <w:r w:rsidRPr="006F78EB">
              <w:rPr>
                <w:rFonts w:eastAsia="Calibri" w:cs="Arial"/>
                <w:szCs w:val="22"/>
              </w:rPr>
              <w:t>Due to the fact that</w:t>
            </w:r>
            <w:proofErr w:type="gramEnd"/>
            <w:r w:rsidRPr="006F78EB">
              <w:rPr>
                <w:rFonts w:eastAsia="Calibri" w:cs="Arial"/>
                <w:szCs w:val="22"/>
              </w:rPr>
              <w:t xml:space="preserve"> a number of items held in Safe Custody will never be destroyed, the register that tracks</w:t>
            </w:r>
            <w:r w:rsidR="009E09F8">
              <w:rPr>
                <w:rFonts w:eastAsia="Calibri" w:cs="Arial"/>
                <w:szCs w:val="22"/>
              </w:rPr>
              <w:t>,</w:t>
            </w:r>
            <w:r w:rsidRPr="006F78EB">
              <w:rPr>
                <w:rFonts w:eastAsia="Calibri" w:cs="Arial"/>
                <w:szCs w:val="22"/>
              </w:rPr>
              <w:t xml:space="preserve"> manages and holds a history of their safe custody must necessarily be retained on a permanent basis. </w:t>
            </w:r>
          </w:p>
          <w:p w14:paraId="1195E281" w14:textId="77777777" w:rsidR="007A630F" w:rsidRPr="006F78EB" w:rsidRDefault="007A630F" w:rsidP="007A630F">
            <w:pPr>
              <w:spacing w:before="60" w:after="60" w:line="264" w:lineRule="auto"/>
              <w:rPr>
                <w:rFonts w:eastAsia="Calibri" w:cs="Arial"/>
                <w:szCs w:val="22"/>
              </w:rPr>
            </w:pPr>
            <w:r w:rsidRPr="00450E0D">
              <w:rPr>
                <w:rFonts w:eastAsia="Calibri" w:cs="Arial"/>
                <w:szCs w:val="22"/>
              </w:rPr>
              <w:t xml:space="preserve">The proposed permanent retention of these records is consistent with the permanent status applied to like records covered by the </w:t>
            </w:r>
            <w:r w:rsidRPr="008239D2">
              <w:rPr>
                <w:rFonts w:eastAsia="Calibri" w:cs="Arial"/>
                <w:i/>
                <w:szCs w:val="22"/>
              </w:rPr>
              <w:t>General retention and disposal schedule</w:t>
            </w:r>
            <w:r w:rsidRPr="00450E0D">
              <w:rPr>
                <w:rFonts w:eastAsia="Calibri" w:cs="Arial"/>
                <w:szCs w:val="22"/>
              </w:rPr>
              <w:t xml:space="preserve"> and the </w:t>
            </w:r>
            <w:r w:rsidRPr="008239D2">
              <w:rPr>
                <w:rFonts w:eastAsia="Calibri" w:cs="Arial"/>
                <w:i/>
                <w:szCs w:val="22"/>
              </w:rPr>
              <w:t>Public Trust Office retention and disposal schedule</w:t>
            </w:r>
            <w:r w:rsidRPr="00450E0D">
              <w:rPr>
                <w:rFonts w:eastAsia="Calibri" w:cs="Arial"/>
                <w:szCs w:val="22"/>
              </w:rPr>
              <w:t xml:space="preserve"> </w:t>
            </w:r>
            <w:r>
              <w:rPr>
                <w:rFonts w:eastAsia="Calibri" w:cs="Arial"/>
                <w:szCs w:val="22"/>
              </w:rPr>
              <w:t>(</w:t>
            </w:r>
            <w:r w:rsidRPr="00450E0D">
              <w:rPr>
                <w:rFonts w:eastAsia="Calibri" w:cs="Arial"/>
                <w:szCs w:val="22"/>
              </w:rPr>
              <w:t>QDAN 651 v.1</w:t>
            </w:r>
            <w:r>
              <w:rPr>
                <w:rFonts w:eastAsia="Calibri" w:cs="Arial"/>
                <w:szCs w:val="22"/>
              </w:rPr>
              <w:t>)</w:t>
            </w:r>
            <w:r w:rsidRPr="00450E0D">
              <w:rPr>
                <w:rFonts w:eastAsia="Calibri" w:cs="Arial"/>
                <w:szCs w:val="22"/>
              </w:rPr>
              <w:t>.</w:t>
            </w:r>
          </w:p>
          <w:p w14:paraId="3E1F3525" w14:textId="77777777" w:rsidR="000C0543" w:rsidRPr="002126B3" w:rsidRDefault="000C0543" w:rsidP="00CF3CC6">
            <w:pPr>
              <w:pStyle w:val="Table"/>
              <w:rPr>
                <w:b/>
                <w:i/>
                <w:color w:val="1F3864"/>
              </w:rPr>
            </w:pPr>
            <w:r w:rsidRPr="00CF1D43">
              <w:rPr>
                <w:b/>
                <w:i/>
                <w:color w:val="1F3864"/>
              </w:rPr>
              <w:t>Comparison with other retention and disposal schedules</w:t>
            </w:r>
            <w:r w:rsidRPr="00CF1D43">
              <w:rPr>
                <w:b/>
                <w:iCs/>
                <w:color w:val="1F3864"/>
              </w:rPr>
              <w:t>:</w:t>
            </w:r>
          </w:p>
          <w:p w14:paraId="4E46B4D1" w14:textId="77777777" w:rsidR="000C0543" w:rsidRDefault="000C0543" w:rsidP="00CF3CC6">
            <w:pPr>
              <w:autoSpaceDE w:val="0"/>
              <w:autoSpaceDN w:val="0"/>
              <w:adjustRightInd w:val="0"/>
              <w:spacing w:before="60" w:after="60" w:line="264" w:lineRule="auto"/>
              <w:rPr>
                <w:rFonts w:eastAsia="Arial" w:cs="Arial"/>
                <w:color w:val="000000"/>
                <w:szCs w:val="22"/>
                <w:lang w:eastAsia="en-AU"/>
              </w:rPr>
            </w:pPr>
            <w:r w:rsidRPr="0041669F">
              <w:rPr>
                <w:rFonts w:eastAsia="Arial" w:cs="Arial"/>
                <w:i/>
                <w:color w:val="000000"/>
                <w:szCs w:val="22"/>
                <w:lang w:eastAsia="en-AU"/>
              </w:rPr>
              <w:t>General retention and disposal schedule</w:t>
            </w:r>
            <w:r>
              <w:rPr>
                <w:rFonts w:eastAsia="Arial" w:cs="Arial"/>
                <w:color w:val="000000"/>
                <w:szCs w:val="22"/>
                <w:lang w:eastAsia="en-AU"/>
              </w:rPr>
              <w:t xml:space="preserve"> </w:t>
            </w:r>
            <w:r w:rsidR="00295303">
              <w:rPr>
                <w:rFonts w:eastAsia="Arial" w:cs="Arial"/>
                <w:color w:val="000000"/>
                <w:szCs w:val="22"/>
                <w:lang w:eastAsia="en-AU"/>
              </w:rPr>
              <w:t xml:space="preserve">(GRDS) </w:t>
            </w:r>
            <w:r>
              <w:rPr>
                <w:rFonts w:eastAsia="Arial" w:cs="Arial"/>
                <w:color w:val="000000"/>
                <w:szCs w:val="22"/>
                <w:lang w:eastAsia="en-AU"/>
              </w:rPr>
              <w:t>– Reference 1130 – Master control records</w:t>
            </w:r>
            <w:r w:rsidR="00295303">
              <w:rPr>
                <w:rFonts w:eastAsia="Arial" w:cs="Arial"/>
                <w:color w:val="000000"/>
                <w:szCs w:val="22"/>
                <w:lang w:eastAsia="en-AU"/>
              </w:rPr>
              <w:t>-</w:t>
            </w:r>
            <w:r>
              <w:rPr>
                <w:rFonts w:eastAsia="Arial" w:cs="Arial"/>
                <w:color w:val="000000"/>
                <w:szCs w:val="22"/>
                <w:lang w:eastAsia="en-AU"/>
              </w:rPr>
              <w:t>permanent value records</w:t>
            </w:r>
            <w:r w:rsidR="00295303">
              <w:rPr>
                <w:rFonts w:eastAsia="Arial" w:cs="Arial"/>
                <w:color w:val="000000"/>
                <w:szCs w:val="22"/>
                <w:lang w:eastAsia="en-AU"/>
              </w:rPr>
              <w:t xml:space="preserve"> </w:t>
            </w:r>
            <w:r w:rsidR="00CF1D43">
              <w:rPr>
                <w:rFonts w:eastAsia="Arial" w:cs="Arial"/>
                <w:color w:val="000000"/>
                <w:szCs w:val="22"/>
                <w:lang w:eastAsia="en-AU"/>
              </w:rPr>
              <w:t>–</w:t>
            </w:r>
            <w:r w:rsidR="00295303">
              <w:rPr>
                <w:rFonts w:eastAsia="Arial" w:cs="Arial"/>
                <w:color w:val="000000"/>
                <w:szCs w:val="22"/>
                <w:lang w:eastAsia="en-AU"/>
              </w:rPr>
              <w:t xml:space="preserve"> </w:t>
            </w:r>
            <w:r w:rsidR="00CF1D43">
              <w:t>Permanent. Transfer to QSA after business action completed.</w:t>
            </w:r>
          </w:p>
          <w:p w14:paraId="099390BE" w14:textId="77777777" w:rsidR="000C0543" w:rsidRDefault="000C0543" w:rsidP="00CF3CC6">
            <w:pPr>
              <w:autoSpaceDE w:val="0"/>
              <w:autoSpaceDN w:val="0"/>
              <w:adjustRightInd w:val="0"/>
              <w:spacing w:before="60" w:after="60" w:line="264" w:lineRule="auto"/>
              <w:rPr>
                <w:rFonts w:eastAsia="Arial" w:cs="Arial"/>
                <w:color w:val="000000"/>
                <w:szCs w:val="22"/>
                <w:lang w:eastAsia="en-AU"/>
              </w:rPr>
            </w:pPr>
            <w:r>
              <w:rPr>
                <w:rFonts w:eastAsia="Arial" w:cs="Arial"/>
                <w:i/>
                <w:color w:val="000000"/>
                <w:szCs w:val="22"/>
                <w:lang w:eastAsia="en-AU"/>
              </w:rPr>
              <w:t xml:space="preserve">Public Trust Office retention and disposal schedule </w:t>
            </w:r>
            <w:r w:rsidR="00CF1D43" w:rsidRPr="00CF1D43">
              <w:rPr>
                <w:rFonts w:eastAsia="Arial" w:cs="Arial"/>
                <w:iCs/>
                <w:color w:val="000000"/>
                <w:szCs w:val="22"/>
                <w:lang w:eastAsia="en-AU"/>
              </w:rPr>
              <w:t>(</w:t>
            </w:r>
            <w:r w:rsidRPr="00F94B4A">
              <w:rPr>
                <w:rFonts w:eastAsia="Arial" w:cs="Arial"/>
                <w:color w:val="000000"/>
                <w:szCs w:val="22"/>
                <w:lang w:eastAsia="en-AU"/>
              </w:rPr>
              <w:t xml:space="preserve">QDAN 651 </w:t>
            </w:r>
            <w:r w:rsidR="00295303">
              <w:rPr>
                <w:rFonts w:eastAsia="Arial" w:cs="Arial"/>
                <w:color w:val="000000"/>
                <w:szCs w:val="22"/>
                <w:lang w:eastAsia="en-AU"/>
              </w:rPr>
              <w:t>v.</w:t>
            </w:r>
            <w:r w:rsidR="00CF1D43">
              <w:rPr>
                <w:rFonts w:eastAsia="Arial" w:cs="Arial"/>
                <w:color w:val="000000"/>
                <w:szCs w:val="22"/>
                <w:lang w:eastAsia="en-AU"/>
              </w:rPr>
              <w:t>1)</w:t>
            </w:r>
            <w:r w:rsidR="00295303">
              <w:rPr>
                <w:rFonts w:eastAsia="Arial" w:cs="Arial"/>
                <w:color w:val="000000"/>
                <w:szCs w:val="22"/>
                <w:lang w:eastAsia="en-AU"/>
              </w:rPr>
              <w:t xml:space="preserve"> </w:t>
            </w:r>
            <w:r>
              <w:rPr>
                <w:rFonts w:eastAsia="Arial" w:cs="Arial"/>
                <w:color w:val="000000"/>
                <w:szCs w:val="22"/>
                <w:lang w:eastAsia="en-AU"/>
              </w:rPr>
              <w:t xml:space="preserve">– Reference 2.3.3 </w:t>
            </w:r>
            <w:r w:rsidR="00295303">
              <w:rPr>
                <w:rFonts w:eastAsia="Arial" w:cs="Arial"/>
                <w:color w:val="000000"/>
                <w:szCs w:val="22"/>
                <w:lang w:eastAsia="en-AU"/>
              </w:rPr>
              <w:t xml:space="preserve">– </w:t>
            </w:r>
            <w:r>
              <w:rPr>
                <w:rFonts w:eastAsia="Arial" w:cs="Arial"/>
                <w:color w:val="000000"/>
                <w:szCs w:val="22"/>
                <w:lang w:eastAsia="en-AU"/>
              </w:rPr>
              <w:t>Custodial services</w:t>
            </w:r>
            <w:r w:rsidR="00295303">
              <w:rPr>
                <w:rFonts w:eastAsia="Arial" w:cs="Arial"/>
                <w:color w:val="000000"/>
                <w:szCs w:val="22"/>
                <w:lang w:eastAsia="en-AU"/>
              </w:rPr>
              <w:t>-</w:t>
            </w:r>
            <w:r w:rsidR="00CF1D43">
              <w:rPr>
                <w:rFonts w:eastAsia="Arial" w:cs="Arial"/>
                <w:color w:val="000000"/>
                <w:szCs w:val="22"/>
                <w:lang w:eastAsia="en-AU"/>
              </w:rPr>
              <w:t>summary records – Retain permanently.</w:t>
            </w:r>
            <w:r w:rsidR="00295303">
              <w:rPr>
                <w:rFonts w:eastAsia="Arial" w:cs="Arial"/>
                <w:color w:val="000000"/>
                <w:szCs w:val="22"/>
                <w:lang w:eastAsia="en-AU"/>
              </w:rPr>
              <w:t xml:space="preserve"> </w:t>
            </w:r>
          </w:p>
          <w:p w14:paraId="7D248231" w14:textId="77777777" w:rsidR="004720C4" w:rsidRPr="00450E0D" w:rsidRDefault="004720C4" w:rsidP="004720C4">
            <w:pPr>
              <w:autoSpaceDE w:val="0"/>
              <w:autoSpaceDN w:val="0"/>
              <w:adjustRightInd w:val="0"/>
              <w:spacing w:before="60" w:after="60" w:line="264" w:lineRule="auto"/>
              <w:rPr>
                <w:rFonts w:eastAsia="Arial" w:cs="Arial"/>
                <w:color w:val="000000"/>
                <w:szCs w:val="22"/>
                <w:lang w:eastAsia="en-AU"/>
              </w:rPr>
            </w:pPr>
            <w:r w:rsidRPr="00450E0D">
              <w:rPr>
                <w:rFonts w:eastAsia="Arial" w:cs="Arial"/>
                <w:color w:val="000000"/>
                <w:szCs w:val="22"/>
                <w:lang w:eastAsia="en-AU"/>
              </w:rPr>
              <w:t xml:space="preserve">Victoria – </w:t>
            </w:r>
            <w:r w:rsidRPr="00155A20">
              <w:rPr>
                <w:rFonts w:eastAsia="Arial" w:cs="Arial"/>
                <w:i/>
                <w:color w:val="000000"/>
                <w:szCs w:val="22"/>
                <w:lang w:eastAsia="en-AU"/>
              </w:rPr>
              <w:t>Retention and Disposal Authority for Records of the Legal Services Board</w:t>
            </w:r>
            <w:r w:rsidRPr="00450E0D">
              <w:rPr>
                <w:rFonts w:eastAsia="Arial" w:cs="Arial"/>
                <w:color w:val="000000"/>
                <w:szCs w:val="22"/>
                <w:lang w:eastAsia="en-AU"/>
              </w:rPr>
              <w:t xml:space="preserve"> (PROS 09/02 VAR 1):</w:t>
            </w:r>
          </w:p>
          <w:p w14:paraId="7CA38257" w14:textId="77777777" w:rsidR="004720C4" w:rsidRPr="004674C4" w:rsidRDefault="004720C4" w:rsidP="004674C4">
            <w:pPr>
              <w:pStyle w:val="ListParagraph"/>
              <w:numPr>
                <w:ilvl w:val="0"/>
                <w:numId w:val="37"/>
              </w:numPr>
              <w:autoSpaceDE w:val="0"/>
              <w:autoSpaceDN w:val="0"/>
              <w:adjustRightInd w:val="0"/>
              <w:spacing w:before="60"/>
              <w:rPr>
                <w:rFonts w:eastAsia="Arial"/>
                <w:color w:val="000000"/>
                <w:lang w:eastAsia="en-AU"/>
              </w:rPr>
            </w:pPr>
            <w:r w:rsidRPr="004674C4">
              <w:rPr>
                <w:rFonts w:eastAsia="Arial"/>
                <w:color w:val="000000"/>
                <w:lang w:eastAsia="en-AU"/>
              </w:rPr>
              <w:t>Reference 3.3.1 – Records relating to the appointment of receivers – Retain as State Archives.</w:t>
            </w:r>
          </w:p>
          <w:p w14:paraId="27CC3D37" w14:textId="77777777" w:rsidR="004720C4" w:rsidRPr="004674C4" w:rsidRDefault="004720C4" w:rsidP="004674C4">
            <w:pPr>
              <w:pStyle w:val="ListParagraph"/>
              <w:numPr>
                <w:ilvl w:val="0"/>
                <w:numId w:val="37"/>
              </w:numPr>
              <w:autoSpaceDE w:val="0"/>
              <w:autoSpaceDN w:val="0"/>
              <w:adjustRightInd w:val="0"/>
              <w:spacing w:before="60"/>
              <w:rPr>
                <w:rFonts w:eastAsia="Arial"/>
                <w:color w:val="000000"/>
                <w:lang w:eastAsia="en-AU"/>
              </w:rPr>
            </w:pPr>
            <w:r w:rsidRPr="004674C4">
              <w:rPr>
                <w:rFonts w:eastAsia="Arial"/>
                <w:color w:val="000000"/>
                <w:lang w:eastAsia="en-AU"/>
              </w:rPr>
              <w:t>Reference 3.3.2 – Records relating to the appointment of trust account supervisors and managers – Destroy 50 years after the conclusion of appointment.</w:t>
            </w:r>
          </w:p>
          <w:p w14:paraId="61553953" w14:textId="77777777" w:rsidR="000C0543" w:rsidRPr="002126B3" w:rsidRDefault="000C0543" w:rsidP="00CF3CC6">
            <w:pPr>
              <w:pStyle w:val="Table"/>
              <w:rPr>
                <w:b/>
                <w:i/>
                <w:color w:val="1F3864"/>
              </w:rPr>
            </w:pPr>
            <w:r w:rsidRPr="002126B3">
              <w:rPr>
                <w:b/>
                <w:i/>
                <w:color w:val="1F3864"/>
              </w:rPr>
              <w:t>Previous schedule references</w:t>
            </w:r>
            <w:r w:rsidRPr="00CF3CC6">
              <w:rPr>
                <w:b/>
                <w:iCs/>
                <w:color w:val="1F3864"/>
              </w:rPr>
              <w:t>:</w:t>
            </w:r>
          </w:p>
          <w:p w14:paraId="1D8516E5" w14:textId="77777777" w:rsidR="000C0543" w:rsidRPr="000C0543" w:rsidRDefault="000C0543" w:rsidP="00CF3CC6">
            <w:pPr>
              <w:spacing w:before="60" w:after="60" w:line="264" w:lineRule="auto"/>
              <w:rPr>
                <w:rFonts w:eastAsia="Calibri" w:cs="Arial"/>
                <w:szCs w:val="22"/>
              </w:rPr>
            </w:pPr>
            <w:r w:rsidRPr="0059747C">
              <w:rPr>
                <w:rFonts w:eastAsia="Calibri" w:cs="Arial"/>
                <w:i/>
                <w:iCs/>
                <w:szCs w:val="22"/>
              </w:rPr>
              <w:t xml:space="preserve">Queensland Law Society retention and disposal schedule </w:t>
            </w:r>
            <w:r w:rsidR="00CF3CC6" w:rsidRPr="00CF3CC6">
              <w:rPr>
                <w:rFonts w:eastAsia="Calibri" w:cs="Arial"/>
                <w:szCs w:val="22"/>
              </w:rPr>
              <w:t>(</w:t>
            </w:r>
            <w:r w:rsidRPr="0059747C">
              <w:rPr>
                <w:rFonts w:eastAsia="Calibri" w:cs="Arial"/>
                <w:szCs w:val="22"/>
              </w:rPr>
              <w:t>QDAN 674 v.1</w:t>
            </w:r>
            <w:r w:rsidR="00CF3CC6">
              <w:rPr>
                <w:rFonts w:eastAsia="Calibri" w:cs="Arial"/>
                <w:szCs w:val="22"/>
              </w:rPr>
              <w:t>)</w:t>
            </w:r>
            <w:r w:rsidRPr="0059747C">
              <w:rPr>
                <w:rFonts w:eastAsia="Calibri" w:cs="Arial"/>
                <w:szCs w:val="22"/>
              </w:rPr>
              <w:t xml:space="preserve"> – Reference </w:t>
            </w:r>
            <w:r>
              <w:rPr>
                <w:rFonts w:eastAsia="Calibri" w:cs="Arial"/>
                <w:szCs w:val="22"/>
              </w:rPr>
              <w:t>2.3.2</w:t>
            </w:r>
            <w:r w:rsidRPr="0059747C">
              <w:rPr>
                <w:rFonts w:eastAsia="Calibri" w:cs="Arial"/>
                <w:szCs w:val="22"/>
              </w:rPr>
              <w:t xml:space="preserve"> – </w:t>
            </w:r>
            <w:r>
              <w:rPr>
                <w:rFonts w:eastAsia="Calibri" w:cs="Arial"/>
                <w:szCs w:val="22"/>
              </w:rPr>
              <w:t>Safe custody register</w:t>
            </w:r>
            <w:r w:rsidRPr="0059747C">
              <w:rPr>
                <w:rFonts w:eastAsia="Calibri" w:cs="Arial"/>
                <w:szCs w:val="22"/>
              </w:rPr>
              <w:t xml:space="preserve"> – Retain permanently</w:t>
            </w:r>
            <w:r>
              <w:rPr>
                <w:rFonts w:eastAsia="Calibri" w:cs="Arial"/>
                <w:szCs w:val="22"/>
              </w:rPr>
              <w:t xml:space="preserve"> by the Queensland Law Society</w:t>
            </w:r>
            <w:r w:rsidRPr="0059747C">
              <w:rPr>
                <w:rFonts w:eastAsia="Calibri" w:cs="Arial"/>
                <w:szCs w:val="22"/>
              </w:rPr>
              <w:t>.</w:t>
            </w:r>
          </w:p>
        </w:tc>
      </w:tr>
    </w:tbl>
    <w:p w14:paraId="52C23B6D" w14:textId="77777777" w:rsidR="0059747C" w:rsidRDefault="0059747C" w:rsidP="004674C4">
      <w:pPr>
        <w:spacing w:before="120" w:after="180"/>
        <w:rPr>
          <w:rFonts w:ascii="Arial Bold" w:hAnsi="Arial Bold"/>
          <w:b/>
          <w:bCs/>
          <w:caps/>
          <w:sz w:val="36"/>
          <w:szCs w:val="36"/>
        </w:rPr>
      </w:pPr>
      <w:r>
        <w:rPr>
          <w:i/>
          <w:iCs/>
        </w:rPr>
        <w:br w:type="page"/>
      </w:r>
      <w:r w:rsidRPr="0059747C">
        <w:rPr>
          <w:rFonts w:ascii="Arial Bold" w:hAnsi="Arial Bold"/>
          <w:b/>
          <w:bCs/>
          <w:caps/>
          <w:sz w:val="36"/>
          <w:szCs w:val="36"/>
        </w:rPr>
        <w:lastRenderedPageBreak/>
        <w:t xml:space="preserve">Appraisal justification: </w:t>
      </w:r>
      <w:r>
        <w:rPr>
          <w:rFonts w:ascii="Arial Bold" w:hAnsi="Arial Bold"/>
          <w:b/>
          <w:bCs/>
          <w:caps/>
          <w:sz w:val="36"/>
          <w:szCs w:val="36"/>
        </w:rPr>
        <w:t>temporary</w:t>
      </w:r>
      <w:r w:rsidRPr="0059747C">
        <w:rPr>
          <w:rFonts w:ascii="Arial Bold" w:hAnsi="Arial Bold"/>
          <w:b/>
          <w:bCs/>
          <w:caps/>
          <w:sz w:val="36"/>
          <w:szCs w:val="36"/>
        </w:rPr>
        <w:t xml:space="preserve"> value Queensland Law Society records</w:t>
      </w:r>
    </w:p>
    <w:p w14:paraId="006E973F" w14:textId="77777777" w:rsidR="0059747C" w:rsidRDefault="0059747C" w:rsidP="004674C4">
      <w:pPr>
        <w:spacing w:before="120" w:after="60"/>
        <w:rPr>
          <w:szCs w:val="22"/>
        </w:rPr>
      </w:pPr>
      <w:r w:rsidRPr="0059747C">
        <w:rPr>
          <w:i/>
          <w:iCs/>
        </w:rPr>
        <w:t xml:space="preserve">The following Queensland Law Society records have no enduring value to the people of Queensland and their disposal is subject to meeting specific minimum retention requirements. </w:t>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930"/>
        <w:gridCol w:w="2527"/>
      </w:tblGrid>
      <w:tr w:rsidR="002126B3" w:rsidRPr="00972AE8" w14:paraId="02E2548A" w14:textId="77777777" w:rsidTr="00A61ACA">
        <w:tc>
          <w:tcPr>
            <w:tcW w:w="3663" w:type="dxa"/>
            <w:shd w:val="clear" w:color="auto" w:fill="54A2D2"/>
          </w:tcPr>
          <w:p w14:paraId="2DAD0CC7" w14:textId="3E4A6B39" w:rsidR="002126B3" w:rsidRPr="002126B3" w:rsidRDefault="002126B3" w:rsidP="004674C4">
            <w:pPr>
              <w:rPr>
                <w:b/>
                <w:color w:val="FFFFFF"/>
                <w:sz w:val="24"/>
              </w:rPr>
            </w:pPr>
            <w:r w:rsidRPr="002126B3">
              <w:rPr>
                <w:b/>
                <w:color w:val="FFFFFF"/>
                <w:sz w:val="24"/>
              </w:rPr>
              <w:t xml:space="preserve">Disposal authorisation </w:t>
            </w:r>
            <w:r w:rsidR="007151BF">
              <w:rPr>
                <w:b/>
                <w:color w:val="FFFFFF"/>
                <w:sz w:val="24"/>
              </w:rPr>
              <w:t>2741</w:t>
            </w:r>
          </w:p>
        </w:tc>
        <w:tc>
          <w:tcPr>
            <w:tcW w:w="8930" w:type="dxa"/>
            <w:shd w:val="clear" w:color="auto" w:fill="54A2D2"/>
          </w:tcPr>
          <w:p w14:paraId="62CFED4F" w14:textId="77777777" w:rsidR="002126B3" w:rsidRPr="002126B3" w:rsidRDefault="002126B3" w:rsidP="004674C4">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5DCFCBD2" w14:textId="77777777" w:rsidR="002126B3" w:rsidRPr="002126B3" w:rsidRDefault="002126B3" w:rsidP="004674C4">
            <w:pPr>
              <w:rPr>
                <w:b/>
                <w:color w:val="FFFFFF"/>
                <w:sz w:val="24"/>
              </w:rPr>
            </w:pPr>
            <w:r w:rsidRPr="002126B3">
              <w:rPr>
                <w:color w:val="FFFFFF"/>
                <w:sz w:val="24"/>
              </w:rPr>
              <w:t>10 years after course materials and resources are superseded.</w:t>
            </w:r>
          </w:p>
        </w:tc>
        <w:tc>
          <w:tcPr>
            <w:tcW w:w="2527" w:type="dxa"/>
            <w:shd w:val="clear" w:color="auto" w:fill="54A2D2"/>
          </w:tcPr>
          <w:p w14:paraId="07CB30D4" w14:textId="77777777" w:rsidR="002126B3" w:rsidRPr="002126B3" w:rsidRDefault="002126B3" w:rsidP="004674C4">
            <w:pPr>
              <w:rPr>
                <w:b/>
                <w:color w:val="FFFFFF"/>
                <w:sz w:val="24"/>
              </w:rPr>
            </w:pPr>
            <w:r w:rsidRPr="002126B3">
              <w:rPr>
                <w:b/>
                <w:color w:val="FFFFFF"/>
                <w:sz w:val="24"/>
              </w:rPr>
              <w:t xml:space="preserve">Date authorised: </w:t>
            </w:r>
          </w:p>
          <w:p w14:paraId="191CD9F5" w14:textId="5CD26219" w:rsidR="002126B3" w:rsidRPr="002126B3" w:rsidRDefault="00D5335C" w:rsidP="004674C4">
            <w:pPr>
              <w:rPr>
                <w:b/>
                <w:color w:val="FFFFFF"/>
                <w:sz w:val="24"/>
              </w:rPr>
            </w:pPr>
            <w:r>
              <w:rPr>
                <w:rFonts w:cs="Arial"/>
                <w:color w:val="FFFFFF"/>
                <w:sz w:val="24"/>
              </w:rPr>
              <w:t>20 October 2021</w:t>
            </w:r>
          </w:p>
        </w:tc>
      </w:tr>
      <w:tr w:rsidR="002126B3" w:rsidRPr="00976E1E" w14:paraId="4EFE9410" w14:textId="77777777" w:rsidTr="002126B3">
        <w:tblPrEx>
          <w:tblCellMar>
            <w:top w:w="57" w:type="dxa"/>
          </w:tblCellMar>
        </w:tblPrEx>
        <w:tc>
          <w:tcPr>
            <w:tcW w:w="15120" w:type="dxa"/>
            <w:gridSpan w:val="3"/>
            <w:shd w:val="clear" w:color="auto" w:fill="auto"/>
          </w:tcPr>
          <w:p w14:paraId="3FD1DF04" w14:textId="77777777" w:rsidR="002126B3" w:rsidRPr="002126B3" w:rsidRDefault="002126B3" w:rsidP="00D3028D">
            <w:pPr>
              <w:pStyle w:val="Table"/>
              <w:rPr>
                <w:b/>
                <w:i/>
                <w:color w:val="1F3864"/>
              </w:rPr>
            </w:pPr>
            <w:r w:rsidRPr="002126B3">
              <w:rPr>
                <w:b/>
                <w:i/>
                <w:color w:val="1F3864"/>
              </w:rPr>
              <w:t>Justification for minimum retention period</w:t>
            </w:r>
            <w:r w:rsidRPr="00796B7D">
              <w:rPr>
                <w:b/>
                <w:iCs/>
                <w:color w:val="1F3864"/>
              </w:rPr>
              <w:t>:</w:t>
            </w:r>
          </w:p>
          <w:p w14:paraId="71656EB9" w14:textId="77777777" w:rsidR="0071380C" w:rsidRPr="0071380C" w:rsidRDefault="0071380C" w:rsidP="00D3028D">
            <w:pPr>
              <w:autoSpaceDE w:val="0"/>
              <w:autoSpaceDN w:val="0"/>
              <w:adjustRightInd w:val="0"/>
              <w:spacing w:before="60" w:after="60" w:line="264" w:lineRule="auto"/>
              <w:rPr>
                <w:i/>
                <w:u w:val="single"/>
              </w:rPr>
            </w:pPr>
            <w:r w:rsidRPr="0071380C">
              <w:rPr>
                <w:i/>
                <w:u w:val="single"/>
              </w:rPr>
              <w:t>Course materials and resources</w:t>
            </w:r>
          </w:p>
          <w:p w14:paraId="5B55B0FB" w14:textId="77777777" w:rsidR="002126B3" w:rsidRDefault="002126B3" w:rsidP="00D3028D">
            <w:pPr>
              <w:autoSpaceDE w:val="0"/>
              <w:autoSpaceDN w:val="0"/>
              <w:adjustRightInd w:val="0"/>
              <w:spacing w:before="60" w:after="60" w:line="264" w:lineRule="auto"/>
            </w:pPr>
            <w:r>
              <w:t>The Queensland Law Society has an active role in the professional development of legal practitioners and is responsible for the professional development curriculum and all associated course materials. The key areas for the Queensland Law Society relating to the accreditation and professional development of legal practitioners are:</w:t>
            </w:r>
          </w:p>
          <w:p w14:paraId="01737E1B" w14:textId="77777777" w:rsidR="002126B3" w:rsidRPr="00037EF1" w:rsidRDefault="002126B3" w:rsidP="00676BAE">
            <w:pPr>
              <w:pStyle w:val="ListParagraph"/>
              <w:numPr>
                <w:ilvl w:val="0"/>
                <w:numId w:val="6"/>
              </w:numPr>
              <w:autoSpaceDE w:val="0"/>
              <w:autoSpaceDN w:val="0"/>
              <w:adjustRightInd w:val="0"/>
              <w:spacing w:before="60"/>
              <w:ind w:left="714" w:hanging="357"/>
              <w:rPr>
                <w:rFonts w:eastAsia="Times New Roman"/>
                <w:lang w:eastAsia="en-AU"/>
              </w:rPr>
            </w:pPr>
            <w:r>
              <w:t>completion of a Queensland Law Society practice management course by any legal practitioner who will run a sole practice or who will manage a law firm</w:t>
            </w:r>
          </w:p>
          <w:p w14:paraId="46B97B05" w14:textId="77777777" w:rsidR="002126B3" w:rsidRPr="00037EF1" w:rsidRDefault="002126B3" w:rsidP="00676BAE">
            <w:pPr>
              <w:pStyle w:val="ListParagraph"/>
              <w:numPr>
                <w:ilvl w:val="0"/>
                <w:numId w:val="6"/>
              </w:numPr>
              <w:autoSpaceDE w:val="0"/>
              <w:autoSpaceDN w:val="0"/>
              <w:adjustRightInd w:val="0"/>
              <w:spacing w:before="60"/>
              <w:ind w:left="714" w:hanging="357"/>
              <w:rPr>
                <w:rFonts w:eastAsia="Times New Roman"/>
                <w:lang w:eastAsia="en-AU"/>
              </w:rPr>
            </w:pPr>
            <w:r>
              <w:t>completion of a Queensland Law Society specialist accreditation course by any legal practitioner who will specialise in a particular field of law (</w:t>
            </w:r>
            <w:proofErr w:type="spellStart"/>
            <w:r>
              <w:t>eg</w:t>
            </w:r>
            <w:proofErr w:type="spellEnd"/>
            <w:r>
              <w:t>: family law, tax law, estate law etc)</w:t>
            </w:r>
          </w:p>
          <w:p w14:paraId="54B144E9" w14:textId="77777777" w:rsidR="002126B3" w:rsidRPr="005936C5" w:rsidRDefault="002126B3" w:rsidP="00676BAE">
            <w:pPr>
              <w:pStyle w:val="ListParagraph"/>
              <w:numPr>
                <w:ilvl w:val="0"/>
                <w:numId w:val="6"/>
              </w:numPr>
              <w:autoSpaceDE w:val="0"/>
              <w:autoSpaceDN w:val="0"/>
              <w:adjustRightInd w:val="0"/>
              <w:spacing w:before="60"/>
              <w:ind w:left="714" w:hanging="357"/>
              <w:rPr>
                <w:rFonts w:eastAsia="Times New Roman"/>
                <w:lang w:eastAsia="en-AU"/>
              </w:rPr>
            </w:pPr>
            <w:r>
              <w:t xml:space="preserve">completion of ongoing professional development training which counts towards the Continuing Professional Development (CPD) scheme. </w:t>
            </w:r>
          </w:p>
          <w:p w14:paraId="2FAD78A2" w14:textId="77777777" w:rsidR="004720C4" w:rsidRDefault="002126B3" w:rsidP="00E67465">
            <w:pPr>
              <w:autoSpaceDE w:val="0"/>
              <w:autoSpaceDN w:val="0"/>
              <w:adjustRightInd w:val="0"/>
              <w:spacing w:before="60" w:after="60" w:line="264" w:lineRule="auto"/>
              <w:rPr>
                <w:lang w:eastAsia="en-AU"/>
              </w:rPr>
            </w:pPr>
            <w:r>
              <w:rPr>
                <w:lang w:eastAsia="en-AU"/>
              </w:rPr>
              <w:t xml:space="preserve">Courses are generally provided by the Queensland Law Society on an annual basis as the accreditation and reaccreditation of practising certificates occurs annually. </w:t>
            </w:r>
          </w:p>
          <w:p w14:paraId="2CF9BE76" w14:textId="77777777" w:rsidR="004720C4" w:rsidRDefault="004720C4" w:rsidP="004720C4">
            <w:pPr>
              <w:autoSpaceDE w:val="0"/>
              <w:autoSpaceDN w:val="0"/>
              <w:adjustRightInd w:val="0"/>
              <w:spacing w:before="60" w:after="60" w:line="264" w:lineRule="auto"/>
              <w:rPr>
                <w:lang w:eastAsia="en-AU"/>
              </w:rPr>
            </w:pPr>
            <w:r>
              <w:rPr>
                <w:lang w:eastAsia="en-AU"/>
              </w:rPr>
              <w:t xml:space="preserve">The proposed retention period corresponds with the period set for like records in the </w:t>
            </w:r>
            <w:r w:rsidRPr="002E180F">
              <w:rPr>
                <w:i/>
                <w:lang w:eastAsia="en-AU"/>
              </w:rPr>
              <w:t>Crown Law retention and disposal schedule</w:t>
            </w:r>
            <w:r>
              <w:rPr>
                <w:i/>
                <w:lang w:eastAsia="en-AU"/>
              </w:rPr>
              <w:t xml:space="preserve"> </w:t>
            </w:r>
            <w:r>
              <w:rPr>
                <w:rFonts w:eastAsia="Arial"/>
                <w:szCs w:val="22"/>
              </w:rPr>
              <w:t>(QDAN 677 v.1)</w:t>
            </w:r>
            <w:r>
              <w:rPr>
                <w:lang w:eastAsia="en-AU"/>
              </w:rPr>
              <w:t>.</w:t>
            </w:r>
          </w:p>
          <w:p w14:paraId="040C8605" w14:textId="77777777" w:rsidR="004720C4" w:rsidRDefault="004720C4" w:rsidP="004720C4">
            <w:pPr>
              <w:autoSpaceDE w:val="0"/>
              <w:autoSpaceDN w:val="0"/>
              <w:adjustRightInd w:val="0"/>
              <w:spacing w:before="60" w:after="60" w:line="264" w:lineRule="auto"/>
              <w:rPr>
                <w:lang w:eastAsia="en-AU"/>
              </w:rPr>
            </w:pPr>
            <w:r>
              <w:rPr>
                <w:lang w:eastAsia="en-AU"/>
              </w:rPr>
              <w:t xml:space="preserve">This minimum retention period allows for records relating to the development and presentation of legal courses to be available for a sufficient length of time: </w:t>
            </w:r>
          </w:p>
          <w:p w14:paraId="6F7E166D" w14:textId="77777777" w:rsidR="004720C4" w:rsidRDefault="004720C4" w:rsidP="00676BAE">
            <w:pPr>
              <w:numPr>
                <w:ilvl w:val="0"/>
                <w:numId w:val="14"/>
              </w:numPr>
              <w:autoSpaceDE w:val="0"/>
              <w:autoSpaceDN w:val="0"/>
              <w:adjustRightInd w:val="0"/>
              <w:spacing w:before="60" w:after="60" w:line="264" w:lineRule="auto"/>
              <w:rPr>
                <w:lang w:eastAsia="en-AU"/>
              </w:rPr>
            </w:pPr>
            <w:r>
              <w:rPr>
                <w:lang w:eastAsia="en-AU"/>
              </w:rPr>
              <w:t>for agency reference and review</w:t>
            </w:r>
          </w:p>
          <w:p w14:paraId="532F3EAB" w14:textId="77777777" w:rsidR="004720C4" w:rsidRDefault="004720C4" w:rsidP="00676BAE">
            <w:pPr>
              <w:numPr>
                <w:ilvl w:val="0"/>
                <w:numId w:val="14"/>
              </w:numPr>
              <w:autoSpaceDE w:val="0"/>
              <w:autoSpaceDN w:val="0"/>
              <w:adjustRightInd w:val="0"/>
              <w:spacing w:before="60" w:after="60" w:line="264" w:lineRule="auto"/>
              <w:rPr>
                <w:lang w:eastAsia="en-AU"/>
              </w:rPr>
            </w:pPr>
            <w:r>
              <w:rPr>
                <w:lang w:eastAsia="en-AU"/>
              </w:rPr>
              <w:t>for formal audit or review of course materials and resources provided to Australian legal practitioners</w:t>
            </w:r>
          </w:p>
          <w:p w14:paraId="568415B0" w14:textId="77777777" w:rsidR="004720C4" w:rsidRDefault="004720C4" w:rsidP="00676BAE">
            <w:pPr>
              <w:numPr>
                <w:ilvl w:val="0"/>
                <w:numId w:val="14"/>
              </w:numPr>
              <w:autoSpaceDE w:val="0"/>
              <w:autoSpaceDN w:val="0"/>
              <w:adjustRightInd w:val="0"/>
              <w:spacing w:before="60" w:after="60" w:line="264" w:lineRule="auto"/>
              <w:rPr>
                <w:lang w:eastAsia="en-AU"/>
              </w:rPr>
            </w:pPr>
            <w:r>
              <w:rPr>
                <w:lang w:eastAsia="en-AU"/>
              </w:rPr>
              <w:t>to provide evidence for future legal proceedings, including claims or appeals, that may request access to records about course materials relevant to the provision of legal professional development training.</w:t>
            </w:r>
          </w:p>
          <w:p w14:paraId="2440EC89" w14:textId="77777777" w:rsidR="002126B3" w:rsidRPr="002126B3" w:rsidRDefault="002126B3" w:rsidP="008765A4">
            <w:pPr>
              <w:pStyle w:val="Table"/>
              <w:rPr>
                <w:b/>
                <w:i/>
                <w:color w:val="1F3864"/>
              </w:rPr>
            </w:pPr>
            <w:r w:rsidRPr="00796B7D">
              <w:rPr>
                <w:b/>
                <w:i/>
                <w:color w:val="1F3864"/>
              </w:rPr>
              <w:t>Comparison with other retention and disposal schedules</w:t>
            </w:r>
            <w:r w:rsidRPr="00796B7D">
              <w:rPr>
                <w:b/>
                <w:iCs/>
                <w:color w:val="1F3864"/>
              </w:rPr>
              <w:t>:</w:t>
            </w:r>
          </w:p>
          <w:p w14:paraId="69BF1750" w14:textId="77777777" w:rsidR="003A1CDC" w:rsidRDefault="00724AA7" w:rsidP="008765A4">
            <w:pPr>
              <w:pStyle w:val="Default"/>
              <w:rPr>
                <w:rFonts w:eastAsia="Arial"/>
                <w:sz w:val="22"/>
                <w:szCs w:val="22"/>
              </w:rPr>
            </w:pPr>
            <w:r w:rsidRPr="00724AA7">
              <w:rPr>
                <w:rFonts w:eastAsia="Arial"/>
                <w:i/>
                <w:sz w:val="22"/>
                <w:szCs w:val="22"/>
              </w:rPr>
              <w:t xml:space="preserve">University Sector </w:t>
            </w:r>
            <w:r>
              <w:rPr>
                <w:rFonts w:eastAsia="Arial"/>
                <w:i/>
                <w:sz w:val="22"/>
                <w:szCs w:val="22"/>
              </w:rPr>
              <w:t>retention and d</w:t>
            </w:r>
            <w:r w:rsidRPr="00724AA7">
              <w:rPr>
                <w:rFonts w:eastAsia="Arial"/>
                <w:i/>
                <w:sz w:val="22"/>
                <w:szCs w:val="22"/>
              </w:rPr>
              <w:t>isposal schedule</w:t>
            </w:r>
            <w:r w:rsidRPr="00724AA7">
              <w:rPr>
                <w:rFonts w:eastAsia="Arial"/>
                <w:sz w:val="22"/>
                <w:szCs w:val="22"/>
              </w:rPr>
              <w:t xml:space="preserve"> </w:t>
            </w:r>
            <w:r w:rsidR="00796B7D">
              <w:rPr>
                <w:rFonts w:eastAsia="Arial"/>
                <w:sz w:val="22"/>
                <w:szCs w:val="22"/>
              </w:rPr>
              <w:t>(</w:t>
            </w:r>
            <w:r w:rsidRPr="00724AA7">
              <w:rPr>
                <w:rFonts w:eastAsia="Arial"/>
                <w:sz w:val="22"/>
                <w:szCs w:val="22"/>
              </w:rPr>
              <w:t>QDAN</w:t>
            </w:r>
            <w:r w:rsidR="00295303">
              <w:rPr>
                <w:rFonts w:eastAsia="Arial"/>
                <w:sz w:val="22"/>
                <w:szCs w:val="22"/>
              </w:rPr>
              <w:t xml:space="preserve"> </w:t>
            </w:r>
            <w:r w:rsidRPr="00724AA7">
              <w:rPr>
                <w:rFonts w:eastAsia="Arial"/>
                <w:sz w:val="22"/>
                <w:szCs w:val="22"/>
              </w:rPr>
              <w:t>601</w:t>
            </w:r>
            <w:r w:rsidR="00295303">
              <w:rPr>
                <w:rFonts w:eastAsia="Arial"/>
                <w:sz w:val="22"/>
                <w:szCs w:val="22"/>
              </w:rPr>
              <w:t xml:space="preserve"> v.3</w:t>
            </w:r>
            <w:r w:rsidR="00796B7D">
              <w:rPr>
                <w:rFonts w:eastAsia="Arial"/>
                <w:sz w:val="22"/>
                <w:szCs w:val="22"/>
              </w:rPr>
              <w:t>)</w:t>
            </w:r>
            <w:r w:rsidRPr="00724AA7">
              <w:rPr>
                <w:rFonts w:eastAsia="Arial"/>
                <w:sz w:val="22"/>
                <w:szCs w:val="22"/>
              </w:rPr>
              <w:t xml:space="preserve"> </w:t>
            </w:r>
            <w:r w:rsidR="008D03B3">
              <w:rPr>
                <w:rFonts w:eastAsia="Arial"/>
                <w:sz w:val="22"/>
                <w:szCs w:val="22"/>
              </w:rPr>
              <w:t>–</w:t>
            </w:r>
            <w:r w:rsidRPr="00724AA7">
              <w:rPr>
                <w:rFonts w:eastAsia="Arial"/>
                <w:sz w:val="22"/>
                <w:szCs w:val="22"/>
              </w:rPr>
              <w:t xml:space="preserve"> </w:t>
            </w:r>
            <w:r w:rsidR="008D03B3">
              <w:rPr>
                <w:rFonts w:eastAsia="Arial"/>
                <w:sz w:val="22"/>
                <w:szCs w:val="22"/>
              </w:rPr>
              <w:t xml:space="preserve">Reference </w:t>
            </w:r>
            <w:r w:rsidRPr="00724AA7">
              <w:rPr>
                <w:rFonts w:eastAsia="Arial"/>
                <w:sz w:val="22"/>
                <w:szCs w:val="22"/>
              </w:rPr>
              <w:t>601.</w:t>
            </w:r>
            <w:r w:rsidR="00796B7D">
              <w:rPr>
                <w:rFonts w:eastAsia="Arial"/>
                <w:sz w:val="22"/>
                <w:szCs w:val="22"/>
              </w:rPr>
              <w:t>3</w:t>
            </w:r>
            <w:r w:rsidR="00486099">
              <w:rPr>
                <w:rFonts w:eastAsia="Arial"/>
                <w:sz w:val="22"/>
                <w:szCs w:val="22"/>
              </w:rPr>
              <w:t>/C53</w:t>
            </w:r>
            <w:r w:rsidRPr="00724AA7">
              <w:rPr>
                <w:rFonts w:eastAsia="Arial"/>
                <w:sz w:val="22"/>
                <w:szCs w:val="22"/>
              </w:rPr>
              <w:t xml:space="preserve"> </w:t>
            </w:r>
            <w:r w:rsidR="00295303">
              <w:rPr>
                <w:rFonts w:eastAsia="Arial"/>
                <w:sz w:val="22"/>
                <w:szCs w:val="22"/>
              </w:rPr>
              <w:t xml:space="preserve">– </w:t>
            </w:r>
            <w:r w:rsidRPr="00724AA7">
              <w:rPr>
                <w:rFonts w:eastAsia="Arial"/>
                <w:sz w:val="22"/>
                <w:szCs w:val="22"/>
              </w:rPr>
              <w:t>Resources and materials</w:t>
            </w:r>
            <w:r w:rsidR="00295303">
              <w:rPr>
                <w:rFonts w:eastAsia="Arial"/>
                <w:sz w:val="22"/>
                <w:szCs w:val="22"/>
              </w:rPr>
              <w:t xml:space="preserve"> </w:t>
            </w:r>
            <w:r w:rsidR="00486099">
              <w:rPr>
                <w:rFonts w:eastAsia="Arial"/>
                <w:sz w:val="22"/>
                <w:szCs w:val="22"/>
              </w:rPr>
              <w:t>–</w:t>
            </w:r>
            <w:r w:rsidR="00295303">
              <w:rPr>
                <w:rFonts w:eastAsia="Arial"/>
                <w:sz w:val="22"/>
                <w:szCs w:val="22"/>
              </w:rPr>
              <w:t xml:space="preserve"> </w:t>
            </w:r>
            <w:r w:rsidR="00486099">
              <w:rPr>
                <w:rFonts w:eastAsia="Arial"/>
                <w:sz w:val="22"/>
                <w:szCs w:val="22"/>
              </w:rPr>
              <w:t>Retain for 2 years after last action.</w:t>
            </w:r>
          </w:p>
          <w:p w14:paraId="62EE4635" w14:textId="77777777" w:rsidR="00793974" w:rsidRDefault="00793974" w:rsidP="008765A4">
            <w:pPr>
              <w:pStyle w:val="Default"/>
              <w:rPr>
                <w:rFonts w:eastAsia="Arial"/>
                <w:sz w:val="22"/>
                <w:szCs w:val="22"/>
              </w:rPr>
            </w:pPr>
            <w:r w:rsidRPr="00724AA7">
              <w:rPr>
                <w:rFonts w:eastAsia="Arial"/>
                <w:i/>
                <w:sz w:val="22"/>
                <w:szCs w:val="22"/>
              </w:rPr>
              <w:t>Crown Law retention and disposal schedule</w:t>
            </w:r>
            <w:r>
              <w:rPr>
                <w:rFonts w:eastAsia="Arial"/>
                <w:sz w:val="22"/>
                <w:szCs w:val="22"/>
              </w:rPr>
              <w:t xml:space="preserve"> </w:t>
            </w:r>
            <w:r w:rsidR="00796B7D">
              <w:rPr>
                <w:rFonts w:eastAsia="Arial"/>
                <w:sz w:val="22"/>
                <w:szCs w:val="22"/>
              </w:rPr>
              <w:t>(</w:t>
            </w:r>
            <w:r>
              <w:rPr>
                <w:rFonts w:eastAsia="Arial"/>
                <w:sz w:val="22"/>
                <w:szCs w:val="22"/>
              </w:rPr>
              <w:t>QDAN</w:t>
            </w:r>
            <w:r w:rsidR="00295303">
              <w:rPr>
                <w:rFonts w:eastAsia="Arial"/>
                <w:sz w:val="22"/>
                <w:szCs w:val="22"/>
              </w:rPr>
              <w:t xml:space="preserve"> </w:t>
            </w:r>
            <w:r>
              <w:rPr>
                <w:rFonts w:eastAsia="Arial"/>
                <w:sz w:val="22"/>
                <w:szCs w:val="22"/>
              </w:rPr>
              <w:t>677</w:t>
            </w:r>
            <w:r w:rsidR="00295303">
              <w:rPr>
                <w:rFonts w:eastAsia="Arial"/>
                <w:sz w:val="22"/>
                <w:szCs w:val="22"/>
              </w:rPr>
              <w:t xml:space="preserve"> v.</w:t>
            </w:r>
            <w:r w:rsidR="00796B7D">
              <w:rPr>
                <w:rFonts w:eastAsia="Arial"/>
                <w:sz w:val="22"/>
                <w:szCs w:val="22"/>
              </w:rPr>
              <w:t>1)</w:t>
            </w:r>
            <w:r w:rsidR="00295303">
              <w:rPr>
                <w:rFonts w:eastAsia="Arial"/>
                <w:sz w:val="22"/>
                <w:szCs w:val="22"/>
              </w:rPr>
              <w:t xml:space="preserve"> –</w:t>
            </w:r>
            <w:r>
              <w:rPr>
                <w:rFonts w:eastAsia="Arial"/>
                <w:sz w:val="22"/>
                <w:szCs w:val="22"/>
              </w:rPr>
              <w:t xml:space="preserve"> Reference 1.4.1 </w:t>
            </w:r>
            <w:r w:rsidR="00295303">
              <w:rPr>
                <w:rFonts w:eastAsia="Arial"/>
                <w:sz w:val="22"/>
                <w:szCs w:val="22"/>
              </w:rPr>
              <w:t>– L</w:t>
            </w:r>
            <w:r>
              <w:rPr>
                <w:rFonts w:eastAsia="Arial"/>
                <w:sz w:val="22"/>
                <w:szCs w:val="22"/>
              </w:rPr>
              <w:t>egal</w:t>
            </w:r>
            <w:r w:rsidRPr="00724AA7">
              <w:rPr>
                <w:rFonts w:eastAsia="Arial"/>
                <w:sz w:val="22"/>
                <w:szCs w:val="22"/>
              </w:rPr>
              <w:t xml:space="preserve"> training</w:t>
            </w:r>
            <w:r w:rsidR="00796B7D">
              <w:rPr>
                <w:rFonts w:eastAsia="Arial"/>
                <w:sz w:val="22"/>
                <w:szCs w:val="22"/>
              </w:rPr>
              <w:t>-</w:t>
            </w:r>
            <w:r>
              <w:rPr>
                <w:rFonts w:eastAsia="Arial"/>
                <w:sz w:val="22"/>
                <w:szCs w:val="22"/>
              </w:rPr>
              <w:t>modules</w:t>
            </w:r>
            <w:r w:rsidR="00295303">
              <w:rPr>
                <w:rFonts w:eastAsia="Arial"/>
                <w:sz w:val="22"/>
                <w:szCs w:val="22"/>
              </w:rPr>
              <w:t xml:space="preserve"> </w:t>
            </w:r>
            <w:r w:rsidR="00796B7D">
              <w:rPr>
                <w:rFonts w:eastAsia="Arial"/>
                <w:sz w:val="22"/>
                <w:szCs w:val="22"/>
              </w:rPr>
              <w:t>– Retain for 10 years after last action.</w:t>
            </w:r>
          </w:p>
          <w:p w14:paraId="6A08398A" w14:textId="77777777" w:rsidR="002126B3" w:rsidRPr="002126B3" w:rsidRDefault="002126B3" w:rsidP="008765A4">
            <w:pPr>
              <w:pStyle w:val="Table"/>
              <w:rPr>
                <w:b/>
                <w:i/>
                <w:color w:val="1F3864"/>
              </w:rPr>
            </w:pPr>
            <w:r w:rsidRPr="002126B3">
              <w:rPr>
                <w:b/>
                <w:i/>
                <w:color w:val="1F3864"/>
              </w:rPr>
              <w:lastRenderedPageBreak/>
              <w:t>Previous schedule references</w:t>
            </w:r>
            <w:r w:rsidRPr="00796B7D">
              <w:rPr>
                <w:b/>
                <w:iCs/>
                <w:color w:val="1F3864"/>
              </w:rPr>
              <w:t>:</w:t>
            </w:r>
          </w:p>
          <w:p w14:paraId="58945E9D" w14:textId="77777777" w:rsidR="002126B3" w:rsidRPr="008704D1" w:rsidRDefault="002126B3" w:rsidP="008765A4">
            <w:pPr>
              <w:spacing w:before="60" w:after="60" w:line="264" w:lineRule="auto"/>
              <w:rPr>
                <w:lang w:eastAsia="en-AU"/>
              </w:rPr>
            </w:pPr>
            <w:r>
              <w:rPr>
                <w:i/>
                <w:iCs/>
              </w:rPr>
              <w:t xml:space="preserve">Queensland Law Society retention and disposal schedule </w:t>
            </w:r>
            <w:r>
              <w:t xml:space="preserve">QDAN 674 v.1 – Reference 1.3.2 – Course material – Retain for 10 years after course is no longer offered. </w:t>
            </w:r>
          </w:p>
        </w:tc>
      </w:tr>
    </w:tbl>
    <w:p w14:paraId="1782FA4A" w14:textId="77777777" w:rsidR="002126B3" w:rsidRDefault="002126B3" w:rsidP="00A61ACA">
      <w:pPr>
        <w:rPr>
          <w:szCs w:val="22"/>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2126B3" w:rsidRPr="00972AE8" w14:paraId="4B37403F" w14:textId="77777777" w:rsidTr="00A61ACA">
        <w:tc>
          <w:tcPr>
            <w:tcW w:w="3663" w:type="dxa"/>
            <w:shd w:val="clear" w:color="auto" w:fill="54A2D2"/>
          </w:tcPr>
          <w:p w14:paraId="16C89F82" w14:textId="5CD80095" w:rsidR="002126B3" w:rsidRPr="002126B3" w:rsidRDefault="002126B3" w:rsidP="004674C4">
            <w:pPr>
              <w:rPr>
                <w:b/>
                <w:color w:val="FFFFFF"/>
                <w:sz w:val="24"/>
              </w:rPr>
            </w:pPr>
            <w:r w:rsidRPr="002126B3">
              <w:rPr>
                <w:b/>
                <w:color w:val="FFFFFF"/>
                <w:sz w:val="24"/>
              </w:rPr>
              <w:t xml:space="preserve">Disposal authorisation </w:t>
            </w:r>
            <w:r w:rsidR="007151BF">
              <w:rPr>
                <w:b/>
                <w:color w:val="FFFFFF"/>
                <w:sz w:val="24"/>
              </w:rPr>
              <w:t>2742</w:t>
            </w:r>
          </w:p>
        </w:tc>
        <w:tc>
          <w:tcPr>
            <w:tcW w:w="8789" w:type="dxa"/>
            <w:shd w:val="clear" w:color="auto" w:fill="54A2D2"/>
          </w:tcPr>
          <w:p w14:paraId="299C01AA" w14:textId="77777777" w:rsidR="002126B3" w:rsidRPr="002126B3" w:rsidRDefault="002126B3" w:rsidP="004674C4">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60F89C84" w14:textId="77777777" w:rsidR="002126B3" w:rsidRPr="002126B3" w:rsidRDefault="002126B3" w:rsidP="004674C4">
            <w:pPr>
              <w:rPr>
                <w:color w:val="FFFFFF"/>
                <w:sz w:val="24"/>
              </w:rPr>
            </w:pPr>
            <w:r w:rsidRPr="002126B3">
              <w:rPr>
                <w:color w:val="FFFFFF"/>
                <w:sz w:val="24"/>
              </w:rPr>
              <w:t>10 years after business action completed.</w:t>
            </w:r>
          </w:p>
        </w:tc>
        <w:tc>
          <w:tcPr>
            <w:tcW w:w="2668" w:type="dxa"/>
            <w:shd w:val="clear" w:color="auto" w:fill="54A2D2"/>
          </w:tcPr>
          <w:p w14:paraId="3C9951EA" w14:textId="77777777" w:rsidR="00700E98" w:rsidRPr="002126B3" w:rsidRDefault="00700E98" w:rsidP="004674C4">
            <w:pPr>
              <w:rPr>
                <w:b/>
                <w:color w:val="FFFFFF"/>
                <w:sz w:val="24"/>
              </w:rPr>
            </w:pPr>
            <w:r w:rsidRPr="002126B3">
              <w:rPr>
                <w:b/>
                <w:color w:val="FFFFFF"/>
                <w:sz w:val="24"/>
              </w:rPr>
              <w:t xml:space="preserve">Date authorised: </w:t>
            </w:r>
          </w:p>
          <w:p w14:paraId="60E84F4E" w14:textId="3CFF037A" w:rsidR="002126B3" w:rsidRPr="002126B3" w:rsidRDefault="00D5335C" w:rsidP="004674C4">
            <w:pPr>
              <w:rPr>
                <w:b/>
                <w:color w:val="FFFFFF"/>
                <w:sz w:val="24"/>
              </w:rPr>
            </w:pPr>
            <w:r>
              <w:rPr>
                <w:rFonts w:cs="Arial"/>
                <w:color w:val="FFFFFF"/>
                <w:sz w:val="24"/>
              </w:rPr>
              <w:t>20 October 2021</w:t>
            </w:r>
          </w:p>
        </w:tc>
      </w:tr>
      <w:tr w:rsidR="002126B3" w:rsidRPr="00976E1E" w14:paraId="5DF07611" w14:textId="77777777" w:rsidTr="002126B3">
        <w:tblPrEx>
          <w:tblCellMar>
            <w:top w:w="57" w:type="dxa"/>
          </w:tblCellMar>
        </w:tblPrEx>
        <w:tc>
          <w:tcPr>
            <w:tcW w:w="15120" w:type="dxa"/>
            <w:gridSpan w:val="3"/>
            <w:shd w:val="clear" w:color="auto" w:fill="auto"/>
          </w:tcPr>
          <w:p w14:paraId="21A893B8" w14:textId="77777777" w:rsidR="0044719C" w:rsidRPr="002126B3" w:rsidRDefault="0044719C" w:rsidP="00D3028D">
            <w:pPr>
              <w:pStyle w:val="Table"/>
              <w:rPr>
                <w:b/>
                <w:i/>
                <w:color w:val="1F3864"/>
              </w:rPr>
            </w:pPr>
            <w:r w:rsidRPr="002126B3">
              <w:rPr>
                <w:b/>
                <w:i/>
                <w:color w:val="1F3864"/>
              </w:rPr>
              <w:t>Justification for minimum retention period</w:t>
            </w:r>
            <w:r w:rsidRPr="00700E98">
              <w:rPr>
                <w:b/>
                <w:iCs/>
                <w:color w:val="1F3864"/>
              </w:rPr>
              <w:t>:</w:t>
            </w:r>
          </w:p>
          <w:p w14:paraId="5B37C3B9" w14:textId="77777777" w:rsidR="0071380C" w:rsidRPr="0071380C" w:rsidRDefault="0071380C" w:rsidP="00D3028D">
            <w:pPr>
              <w:spacing w:before="60" w:after="60" w:line="264" w:lineRule="auto"/>
              <w:jc w:val="both"/>
              <w:rPr>
                <w:i/>
                <w:u w:val="single"/>
              </w:rPr>
            </w:pPr>
            <w:r w:rsidRPr="0071380C">
              <w:rPr>
                <w:i/>
                <w:u w:val="single"/>
              </w:rPr>
              <w:t>Registers of participation in professional development activities</w:t>
            </w:r>
          </w:p>
          <w:p w14:paraId="055C6DCC" w14:textId="77777777" w:rsidR="004720C4" w:rsidRDefault="002126B3" w:rsidP="00D3028D">
            <w:pPr>
              <w:spacing w:before="60" w:after="60" w:line="264" w:lineRule="auto"/>
              <w:jc w:val="both"/>
              <w:rPr>
                <w:lang w:eastAsia="en-AU"/>
              </w:rPr>
            </w:pPr>
            <w:r>
              <w:t xml:space="preserve">The Queensland Law Society maintains registers of participation in professional development activities to record the particulars of delegates, </w:t>
            </w:r>
            <w:proofErr w:type="gramStart"/>
            <w:r>
              <w:t>presenters</w:t>
            </w:r>
            <w:proofErr w:type="gramEnd"/>
            <w:r>
              <w:t xml:space="preserve"> and stakeholders. These records capture information that may need to be referred to confirm attendance at professional development activities that count towards the CPD scheme. It is essential that the Society has records of attendees for professional development activities that can be </w:t>
            </w:r>
            <w:proofErr w:type="gramStart"/>
            <w:r>
              <w:t>referred back</w:t>
            </w:r>
            <w:proofErr w:type="gramEnd"/>
            <w:r>
              <w:t xml:space="preserve"> to for a sufficient length of time to </w:t>
            </w:r>
            <w:r w:rsidRPr="00544DAC">
              <w:rPr>
                <w:lang w:eastAsia="en-AU"/>
              </w:rPr>
              <w:t>confirm</w:t>
            </w:r>
            <w:r>
              <w:rPr>
                <w:lang w:eastAsia="en-AU"/>
              </w:rPr>
              <w:t xml:space="preserve"> attendance should any questions be raised about accreditation or reaccreditation for practising certificates issued by the Society. </w:t>
            </w:r>
          </w:p>
          <w:p w14:paraId="45ECD991" w14:textId="77777777" w:rsidR="004720C4" w:rsidRDefault="004720C4" w:rsidP="004720C4">
            <w:pPr>
              <w:spacing w:before="60" w:after="60" w:line="264" w:lineRule="auto"/>
              <w:jc w:val="both"/>
              <w:rPr>
                <w:lang w:eastAsia="en-AU"/>
              </w:rPr>
            </w:pPr>
            <w:r>
              <w:rPr>
                <w:lang w:eastAsia="en-AU"/>
              </w:rPr>
              <w:t xml:space="preserve">The proposed minimum retention period allows for registers detailing participation in professional development activities to be available for a sufficient length of time: </w:t>
            </w:r>
          </w:p>
          <w:p w14:paraId="2A635AD5" w14:textId="77777777" w:rsidR="004720C4" w:rsidRDefault="004720C4" w:rsidP="00676BAE">
            <w:pPr>
              <w:numPr>
                <w:ilvl w:val="0"/>
                <w:numId w:val="15"/>
              </w:numPr>
              <w:spacing w:before="60" w:after="60" w:line="264" w:lineRule="auto"/>
              <w:jc w:val="both"/>
              <w:rPr>
                <w:lang w:eastAsia="en-AU"/>
              </w:rPr>
            </w:pPr>
            <w:r>
              <w:rPr>
                <w:lang w:eastAsia="en-AU"/>
              </w:rPr>
              <w:t xml:space="preserve">for agency reference and review </w:t>
            </w:r>
          </w:p>
          <w:p w14:paraId="40A057F9" w14:textId="77777777" w:rsidR="004720C4" w:rsidRDefault="004720C4" w:rsidP="00676BAE">
            <w:pPr>
              <w:numPr>
                <w:ilvl w:val="0"/>
                <w:numId w:val="15"/>
              </w:numPr>
              <w:spacing w:before="60" w:after="60" w:line="264" w:lineRule="auto"/>
              <w:jc w:val="both"/>
              <w:rPr>
                <w:lang w:eastAsia="en-AU"/>
              </w:rPr>
            </w:pPr>
            <w:r>
              <w:rPr>
                <w:lang w:eastAsia="en-AU"/>
              </w:rPr>
              <w:t xml:space="preserve">for audit or review of specialist training processes by the Queensland Law Society </w:t>
            </w:r>
          </w:p>
          <w:p w14:paraId="625BC6F1" w14:textId="77777777" w:rsidR="002126B3" w:rsidRDefault="004720C4" w:rsidP="00676BAE">
            <w:pPr>
              <w:numPr>
                <w:ilvl w:val="0"/>
                <w:numId w:val="15"/>
              </w:numPr>
              <w:spacing w:before="60" w:after="60" w:line="264" w:lineRule="auto"/>
              <w:jc w:val="both"/>
              <w:rPr>
                <w:lang w:eastAsia="en-AU"/>
              </w:rPr>
            </w:pPr>
            <w:r>
              <w:rPr>
                <w:lang w:eastAsia="en-AU"/>
              </w:rPr>
              <w:t>to provide evidence for future legal proceedings, including claims or appeals, that may request access to records about attendance and completion of professional development training by Australian legal practitioners.</w:t>
            </w:r>
            <w:r w:rsidR="002126B3">
              <w:rPr>
                <w:lang w:eastAsia="en-AU"/>
              </w:rPr>
              <w:t xml:space="preserve"> </w:t>
            </w:r>
          </w:p>
          <w:p w14:paraId="75EC036F" w14:textId="77777777" w:rsidR="002126B3" w:rsidRDefault="002126B3" w:rsidP="00D3028D">
            <w:pPr>
              <w:pStyle w:val="Table"/>
              <w:rPr>
                <w:b/>
                <w:i/>
                <w:color w:val="1F3864"/>
              </w:rPr>
            </w:pPr>
            <w:r w:rsidRPr="00700E98">
              <w:rPr>
                <w:b/>
                <w:i/>
                <w:color w:val="1F3864"/>
              </w:rPr>
              <w:t>Comparison with other retention and disposal schedules</w:t>
            </w:r>
            <w:r w:rsidRPr="00700E98">
              <w:rPr>
                <w:b/>
                <w:iCs/>
                <w:color w:val="1F3864"/>
              </w:rPr>
              <w:t>:</w:t>
            </w:r>
          </w:p>
          <w:p w14:paraId="7A4CAB23" w14:textId="77777777" w:rsidR="00F94B4A" w:rsidRPr="002126B3" w:rsidRDefault="00F94B4A" w:rsidP="00D3028D">
            <w:pPr>
              <w:pStyle w:val="Table"/>
              <w:rPr>
                <w:b/>
                <w:i/>
                <w:color w:val="1F3864"/>
              </w:rPr>
            </w:pPr>
            <w:r w:rsidRPr="0041669F">
              <w:rPr>
                <w:rFonts w:eastAsia="Arial"/>
                <w:i/>
              </w:rPr>
              <w:t>General retention and disposal schedule</w:t>
            </w:r>
            <w:r>
              <w:rPr>
                <w:rFonts w:eastAsia="Arial"/>
              </w:rPr>
              <w:t xml:space="preserve"> </w:t>
            </w:r>
            <w:r w:rsidR="00700E98">
              <w:rPr>
                <w:rFonts w:eastAsia="Arial"/>
              </w:rPr>
              <w:t xml:space="preserve">(GRDS) </w:t>
            </w:r>
            <w:r>
              <w:rPr>
                <w:rFonts w:eastAsia="Arial"/>
              </w:rPr>
              <w:t xml:space="preserve">– Reference </w:t>
            </w:r>
            <w:r w:rsidR="00034BB8">
              <w:rPr>
                <w:rFonts w:eastAsia="Arial"/>
              </w:rPr>
              <w:t xml:space="preserve">2079 </w:t>
            </w:r>
            <w:r w:rsidR="00700E98">
              <w:rPr>
                <w:rFonts w:eastAsia="Arial"/>
              </w:rPr>
              <w:t xml:space="preserve">– </w:t>
            </w:r>
            <w:r w:rsidR="00034BB8">
              <w:rPr>
                <w:rFonts w:eastAsia="Arial"/>
              </w:rPr>
              <w:t>Training provision</w:t>
            </w:r>
            <w:r w:rsidR="00700E98">
              <w:rPr>
                <w:rFonts w:eastAsia="Arial"/>
              </w:rPr>
              <w:t xml:space="preserve"> – 7 years after business action completed.</w:t>
            </w:r>
          </w:p>
          <w:p w14:paraId="6A4E5A9E" w14:textId="77777777" w:rsidR="002126B3" w:rsidRPr="002126B3" w:rsidRDefault="002126B3" w:rsidP="00D3028D">
            <w:pPr>
              <w:pStyle w:val="Table"/>
              <w:rPr>
                <w:b/>
                <w:i/>
                <w:color w:val="1F3864"/>
              </w:rPr>
            </w:pPr>
            <w:r w:rsidRPr="002126B3">
              <w:rPr>
                <w:b/>
                <w:i/>
                <w:color w:val="1F3864"/>
              </w:rPr>
              <w:t>Previous schedule references</w:t>
            </w:r>
            <w:r w:rsidRPr="00700E98">
              <w:rPr>
                <w:b/>
                <w:iCs/>
                <w:color w:val="1F3864"/>
              </w:rPr>
              <w:t>:</w:t>
            </w:r>
          </w:p>
          <w:p w14:paraId="5AF757CF" w14:textId="77777777" w:rsidR="00034BB8" w:rsidRPr="00544DAC" w:rsidRDefault="00034BB8" w:rsidP="004720C4">
            <w:pPr>
              <w:spacing w:before="60" w:after="60" w:line="264" w:lineRule="auto"/>
            </w:pPr>
            <w:r>
              <w:rPr>
                <w:i/>
                <w:iCs/>
              </w:rPr>
              <w:t xml:space="preserve">Queensland Law Society retention and disposal schedule </w:t>
            </w:r>
            <w:r>
              <w:t>QDAN 674 v.1</w:t>
            </w:r>
            <w:r w:rsidR="00871D22">
              <w:t xml:space="preserve"> – </w:t>
            </w:r>
            <w:r>
              <w:t xml:space="preserve">Reference 1.3.1 </w:t>
            </w:r>
            <w:r w:rsidR="0044719C">
              <w:t xml:space="preserve">– </w:t>
            </w:r>
            <w:r>
              <w:t>Register of overall results</w:t>
            </w:r>
            <w:r w:rsidR="00295303">
              <w:t xml:space="preserve"> </w:t>
            </w:r>
            <w:r w:rsidR="00700E98">
              <w:t>– Retain permanently.</w:t>
            </w:r>
            <w:r w:rsidR="00295303">
              <w:t xml:space="preserve"> </w:t>
            </w:r>
          </w:p>
        </w:tc>
      </w:tr>
    </w:tbl>
    <w:p w14:paraId="6CEE4A28" w14:textId="77777777" w:rsidR="002126B3" w:rsidRDefault="002126B3" w:rsidP="00A61ACA">
      <w:pPr>
        <w:rPr>
          <w:szCs w:val="22"/>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2126B3" w:rsidRPr="00972AE8" w14:paraId="5914794D" w14:textId="77777777" w:rsidTr="00A61ACA">
        <w:tc>
          <w:tcPr>
            <w:tcW w:w="3663" w:type="dxa"/>
            <w:shd w:val="clear" w:color="auto" w:fill="54A2D2"/>
          </w:tcPr>
          <w:p w14:paraId="0C9FD486" w14:textId="7141EF93" w:rsidR="002126B3" w:rsidRPr="002126B3" w:rsidRDefault="002126B3" w:rsidP="004674C4">
            <w:pPr>
              <w:rPr>
                <w:b/>
                <w:color w:val="FFFFFF"/>
                <w:sz w:val="24"/>
              </w:rPr>
            </w:pPr>
            <w:r w:rsidRPr="002126B3">
              <w:rPr>
                <w:b/>
                <w:color w:val="FFFFFF"/>
                <w:sz w:val="24"/>
              </w:rPr>
              <w:t xml:space="preserve">Disposal authorisation </w:t>
            </w:r>
            <w:r w:rsidR="007151BF">
              <w:rPr>
                <w:b/>
                <w:color w:val="FFFFFF"/>
                <w:sz w:val="24"/>
              </w:rPr>
              <w:t>2743</w:t>
            </w:r>
          </w:p>
        </w:tc>
        <w:tc>
          <w:tcPr>
            <w:tcW w:w="8789" w:type="dxa"/>
            <w:shd w:val="clear" w:color="auto" w:fill="54A2D2"/>
          </w:tcPr>
          <w:p w14:paraId="6AA8D30C" w14:textId="77777777" w:rsidR="002126B3" w:rsidRPr="002126B3" w:rsidRDefault="002126B3" w:rsidP="004674C4">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69B5604E" w14:textId="77777777" w:rsidR="002126B3" w:rsidRPr="002126B3" w:rsidRDefault="002126B3" w:rsidP="004674C4">
            <w:pPr>
              <w:pStyle w:val="Tabletext"/>
              <w:spacing w:before="0" w:after="0" w:line="240" w:lineRule="auto"/>
              <w:rPr>
                <w:rFonts w:eastAsia="Times New Roman"/>
                <w:color w:val="FFFFFF"/>
                <w:sz w:val="24"/>
                <w:szCs w:val="24"/>
              </w:rPr>
            </w:pPr>
            <w:r w:rsidRPr="002126B3">
              <w:rPr>
                <w:rFonts w:eastAsia="Times New Roman"/>
                <w:color w:val="FFFFFF"/>
                <w:sz w:val="24"/>
                <w:szCs w:val="24"/>
              </w:rPr>
              <w:t xml:space="preserve">7 years after the </w:t>
            </w:r>
            <w:r w:rsidR="0071380C">
              <w:rPr>
                <w:rFonts w:eastAsia="Times New Roman"/>
                <w:color w:val="FFFFFF"/>
                <w:sz w:val="24"/>
                <w:szCs w:val="24"/>
              </w:rPr>
              <w:t>final</w:t>
            </w:r>
            <w:r w:rsidR="0071380C" w:rsidRPr="002126B3">
              <w:rPr>
                <w:rFonts w:eastAsia="Times New Roman"/>
                <w:color w:val="FFFFFF"/>
                <w:sz w:val="24"/>
                <w:szCs w:val="24"/>
              </w:rPr>
              <w:t xml:space="preserve"> </w:t>
            </w:r>
            <w:r w:rsidRPr="002126B3">
              <w:rPr>
                <w:rFonts w:eastAsia="Times New Roman"/>
                <w:color w:val="FFFFFF"/>
                <w:sz w:val="24"/>
                <w:szCs w:val="24"/>
              </w:rPr>
              <w:t xml:space="preserve">matter is </w:t>
            </w:r>
            <w:r w:rsidR="0071380C">
              <w:rPr>
                <w:rFonts w:eastAsia="Times New Roman"/>
                <w:color w:val="FFFFFF"/>
                <w:sz w:val="24"/>
                <w:szCs w:val="24"/>
              </w:rPr>
              <w:t>registered</w:t>
            </w:r>
            <w:r w:rsidR="0071380C" w:rsidRPr="002126B3">
              <w:rPr>
                <w:rFonts w:eastAsia="Times New Roman"/>
                <w:color w:val="FFFFFF"/>
                <w:sz w:val="24"/>
                <w:szCs w:val="24"/>
              </w:rPr>
              <w:t xml:space="preserve"> </w:t>
            </w:r>
            <w:r w:rsidRPr="002126B3">
              <w:rPr>
                <w:rFonts w:eastAsia="Times New Roman"/>
                <w:color w:val="FFFFFF"/>
                <w:sz w:val="24"/>
                <w:szCs w:val="24"/>
              </w:rPr>
              <w:t>by the Queensland Law Society</w:t>
            </w:r>
            <w:r w:rsidR="0044719C">
              <w:rPr>
                <w:rFonts w:eastAsia="Times New Roman"/>
                <w:color w:val="FFFFFF"/>
                <w:sz w:val="24"/>
                <w:szCs w:val="24"/>
              </w:rPr>
              <w:t>.</w:t>
            </w:r>
          </w:p>
        </w:tc>
        <w:tc>
          <w:tcPr>
            <w:tcW w:w="2668" w:type="dxa"/>
            <w:shd w:val="clear" w:color="auto" w:fill="54A2D2"/>
          </w:tcPr>
          <w:p w14:paraId="6E3C6E38" w14:textId="77777777" w:rsidR="002126B3" w:rsidRPr="002126B3" w:rsidRDefault="002126B3" w:rsidP="004674C4">
            <w:pPr>
              <w:rPr>
                <w:b/>
                <w:color w:val="FFFFFF"/>
                <w:sz w:val="24"/>
              </w:rPr>
            </w:pPr>
            <w:r w:rsidRPr="002126B3">
              <w:rPr>
                <w:b/>
                <w:color w:val="FFFFFF"/>
                <w:sz w:val="24"/>
              </w:rPr>
              <w:t xml:space="preserve">Date authorised: </w:t>
            </w:r>
          </w:p>
          <w:p w14:paraId="1F5D4B0A" w14:textId="7BFB3EC3" w:rsidR="002126B3" w:rsidRPr="002126B3" w:rsidRDefault="00D5335C" w:rsidP="004674C4">
            <w:pPr>
              <w:rPr>
                <w:b/>
                <w:color w:val="FFFFFF"/>
                <w:sz w:val="24"/>
              </w:rPr>
            </w:pPr>
            <w:r>
              <w:rPr>
                <w:rFonts w:cs="Arial"/>
                <w:color w:val="FFFFFF"/>
                <w:sz w:val="24"/>
              </w:rPr>
              <w:t>20 October 2021</w:t>
            </w:r>
          </w:p>
        </w:tc>
      </w:tr>
      <w:tr w:rsidR="002126B3" w:rsidRPr="00976E1E" w14:paraId="0B8AB96C" w14:textId="77777777" w:rsidTr="002126B3">
        <w:tblPrEx>
          <w:tblCellMar>
            <w:top w:w="57" w:type="dxa"/>
          </w:tblCellMar>
        </w:tblPrEx>
        <w:tc>
          <w:tcPr>
            <w:tcW w:w="15120" w:type="dxa"/>
            <w:gridSpan w:val="3"/>
            <w:shd w:val="clear" w:color="auto" w:fill="auto"/>
          </w:tcPr>
          <w:p w14:paraId="017E616F" w14:textId="77777777" w:rsidR="002126B3" w:rsidRPr="002126B3" w:rsidRDefault="002126B3" w:rsidP="00D3028D">
            <w:pPr>
              <w:pStyle w:val="Table"/>
              <w:rPr>
                <w:b/>
                <w:i/>
                <w:color w:val="1F3864"/>
              </w:rPr>
            </w:pPr>
            <w:r w:rsidRPr="002126B3">
              <w:rPr>
                <w:b/>
                <w:i/>
                <w:color w:val="1F3864"/>
              </w:rPr>
              <w:t>Justification for minimum retention period</w:t>
            </w:r>
            <w:r w:rsidRPr="00A74CD7">
              <w:rPr>
                <w:b/>
                <w:iCs/>
                <w:color w:val="1F3864"/>
              </w:rPr>
              <w:t>:</w:t>
            </w:r>
          </w:p>
          <w:p w14:paraId="686C865C" w14:textId="77777777" w:rsidR="0071380C" w:rsidRPr="0071380C" w:rsidRDefault="0071380C" w:rsidP="00D3028D">
            <w:pPr>
              <w:spacing w:before="60" w:after="60" w:line="264" w:lineRule="auto"/>
              <w:rPr>
                <w:i/>
                <w:u w:val="single"/>
              </w:rPr>
            </w:pPr>
            <w:r w:rsidRPr="0071380C">
              <w:rPr>
                <w:i/>
                <w:u w:val="single"/>
              </w:rPr>
              <w:t>Client file register – external intervention matters</w:t>
            </w:r>
          </w:p>
          <w:p w14:paraId="266B699E" w14:textId="77777777" w:rsidR="004720C4" w:rsidRDefault="004720C4" w:rsidP="004720C4">
            <w:pPr>
              <w:spacing w:before="60" w:after="60" w:line="264" w:lineRule="auto"/>
            </w:pPr>
            <w:r>
              <w:t>This is a new class of records.</w:t>
            </w:r>
          </w:p>
          <w:p w14:paraId="01BF8A73" w14:textId="77777777" w:rsidR="004720C4" w:rsidRDefault="004720C4" w:rsidP="004720C4">
            <w:pPr>
              <w:spacing w:before="60" w:after="60" w:line="264" w:lineRule="auto"/>
            </w:pPr>
            <w:r>
              <w:lastRenderedPageBreak/>
              <w:t xml:space="preserve">Client file registers are created by the Queensland Law Society to identify items taken into the control of the Society under ss 517 and 518 of the </w:t>
            </w:r>
            <w:r w:rsidRPr="00C562B6">
              <w:rPr>
                <w:i/>
              </w:rPr>
              <w:t>Legal Profession Act 2007</w:t>
            </w:r>
            <w:r>
              <w:t>. These records are the primary reference for the location of client files held by the Queensland Law Society as the receiver appointed for a law firm. The register is necessary to ensure that the Society can:</w:t>
            </w:r>
          </w:p>
          <w:p w14:paraId="2C2F0C29" w14:textId="77777777" w:rsidR="004720C4" w:rsidRDefault="004720C4" w:rsidP="00676BAE">
            <w:pPr>
              <w:pStyle w:val="ListParagraph"/>
              <w:numPr>
                <w:ilvl w:val="0"/>
                <w:numId w:val="6"/>
              </w:numPr>
              <w:spacing w:before="60"/>
            </w:pPr>
            <w:r>
              <w:t>manage client files in their control</w:t>
            </w:r>
          </w:p>
          <w:p w14:paraId="23F24515" w14:textId="77777777" w:rsidR="004720C4" w:rsidRDefault="004720C4" w:rsidP="00676BAE">
            <w:pPr>
              <w:pStyle w:val="ListParagraph"/>
              <w:numPr>
                <w:ilvl w:val="0"/>
                <w:numId w:val="6"/>
              </w:numPr>
              <w:spacing w:before="60"/>
            </w:pPr>
            <w:r>
              <w:t>return items to clients</w:t>
            </w:r>
          </w:p>
          <w:p w14:paraId="20510C59" w14:textId="77777777" w:rsidR="004720C4" w:rsidRDefault="004720C4" w:rsidP="00676BAE">
            <w:pPr>
              <w:pStyle w:val="ListParagraph"/>
              <w:numPr>
                <w:ilvl w:val="0"/>
                <w:numId w:val="6"/>
              </w:numPr>
              <w:spacing w:before="60"/>
            </w:pPr>
            <w:r>
              <w:t>refer incomplete case files to another legal practitioner following instruction from the client</w:t>
            </w:r>
          </w:p>
          <w:p w14:paraId="60538460" w14:textId="77777777" w:rsidR="004720C4" w:rsidRDefault="004720C4" w:rsidP="00676BAE">
            <w:pPr>
              <w:pStyle w:val="ListParagraph"/>
              <w:numPr>
                <w:ilvl w:val="0"/>
                <w:numId w:val="6"/>
              </w:numPr>
              <w:spacing w:before="60"/>
            </w:pPr>
            <w:r>
              <w:t>manage the records according to any other instructions received from the client.</w:t>
            </w:r>
          </w:p>
          <w:p w14:paraId="7F0A531A" w14:textId="77777777" w:rsidR="004720C4" w:rsidRDefault="004720C4" w:rsidP="004720C4">
            <w:pPr>
              <w:spacing w:before="60" w:after="60" w:line="264" w:lineRule="auto"/>
              <w:rPr>
                <w:lang w:eastAsia="en-AU"/>
              </w:rPr>
            </w:pPr>
            <w:r>
              <w:t xml:space="preserve">The proposed minimum retention period allows for the registers </w:t>
            </w:r>
            <w:r>
              <w:rPr>
                <w:lang w:eastAsia="en-AU"/>
              </w:rPr>
              <w:t>to be available for a sufficient length of time:</w:t>
            </w:r>
          </w:p>
          <w:p w14:paraId="4A2312CB" w14:textId="77777777" w:rsidR="004720C4" w:rsidRDefault="004720C4" w:rsidP="00676BAE">
            <w:pPr>
              <w:numPr>
                <w:ilvl w:val="0"/>
                <w:numId w:val="15"/>
              </w:numPr>
              <w:spacing w:before="60" w:after="60" w:line="264" w:lineRule="auto"/>
              <w:jc w:val="both"/>
              <w:rPr>
                <w:lang w:eastAsia="en-AU"/>
              </w:rPr>
            </w:pPr>
            <w:r>
              <w:rPr>
                <w:lang w:eastAsia="en-AU"/>
              </w:rPr>
              <w:t xml:space="preserve">for agency reference and review </w:t>
            </w:r>
          </w:p>
          <w:p w14:paraId="3E94C372" w14:textId="77777777" w:rsidR="004720C4" w:rsidRDefault="004720C4" w:rsidP="00676BAE">
            <w:pPr>
              <w:numPr>
                <w:ilvl w:val="0"/>
                <w:numId w:val="15"/>
              </w:numPr>
              <w:spacing w:before="60" w:after="60" w:line="264" w:lineRule="auto"/>
            </w:pPr>
            <w:r>
              <w:rPr>
                <w:lang w:eastAsia="en-AU"/>
              </w:rPr>
              <w:t xml:space="preserve">to </w:t>
            </w:r>
            <w:r>
              <w:t>respond to requests from the public about the location of client files taken into the control of the Society.</w:t>
            </w:r>
          </w:p>
          <w:p w14:paraId="6C1AD41D" w14:textId="77777777" w:rsidR="002126B3" w:rsidRPr="002126B3" w:rsidRDefault="002126B3" w:rsidP="00D3028D">
            <w:pPr>
              <w:pStyle w:val="Table"/>
              <w:rPr>
                <w:b/>
                <w:i/>
                <w:color w:val="1F3864"/>
              </w:rPr>
            </w:pPr>
            <w:r w:rsidRPr="00700E98">
              <w:rPr>
                <w:b/>
                <w:i/>
                <w:color w:val="1F3864"/>
              </w:rPr>
              <w:t>Comparison with other retention and disposal schedules</w:t>
            </w:r>
            <w:r w:rsidRPr="00A74CD7">
              <w:rPr>
                <w:b/>
                <w:iCs/>
                <w:color w:val="1F3864"/>
              </w:rPr>
              <w:t>:</w:t>
            </w:r>
          </w:p>
          <w:p w14:paraId="5C48455C" w14:textId="77777777" w:rsidR="00A61ACA" w:rsidRDefault="00793974" w:rsidP="00D3028D">
            <w:pPr>
              <w:pStyle w:val="Default"/>
              <w:rPr>
                <w:rFonts w:eastAsia="Arial"/>
                <w:sz w:val="22"/>
                <w:szCs w:val="22"/>
              </w:rPr>
            </w:pPr>
            <w:r w:rsidRPr="00A74CD7">
              <w:rPr>
                <w:rFonts w:eastAsia="Arial"/>
                <w:i/>
                <w:sz w:val="22"/>
                <w:szCs w:val="22"/>
              </w:rPr>
              <w:t>General retention and disposal schedule</w:t>
            </w:r>
            <w:r w:rsidRPr="00A74CD7">
              <w:rPr>
                <w:rFonts w:eastAsia="Arial"/>
                <w:sz w:val="22"/>
                <w:szCs w:val="22"/>
              </w:rPr>
              <w:t xml:space="preserve"> </w:t>
            </w:r>
            <w:r w:rsidR="00295303" w:rsidRPr="00A74CD7">
              <w:rPr>
                <w:rFonts w:eastAsia="Arial"/>
                <w:sz w:val="22"/>
                <w:szCs w:val="22"/>
              </w:rPr>
              <w:t>(GRDS)</w:t>
            </w:r>
            <w:r w:rsidR="00A61ACA">
              <w:rPr>
                <w:rFonts w:eastAsia="Arial"/>
                <w:sz w:val="22"/>
                <w:szCs w:val="22"/>
              </w:rPr>
              <w:t>:</w:t>
            </w:r>
            <w:r w:rsidR="00295303" w:rsidRPr="00A74CD7">
              <w:rPr>
                <w:rFonts w:eastAsia="Arial"/>
                <w:sz w:val="22"/>
                <w:szCs w:val="22"/>
              </w:rPr>
              <w:t xml:space="preserve"> </w:t>
            </w:r>
          </w:p>
          <w:p w14:paraId="5B99B8C1" w14:textId="77777777" w:rsidR="0044719C" w:rsidRPr="00A74CD7" w:rsidRDefault="00793974" w:rsidP="00676BAE">
            <w:pPr>
              <w:pStyle w:val="Default"/>
              <w:numPr>
                <w:ilvl w:val="0"/>
                <w:numId w:val="35"/>
              </w:numPr>
              <w:rPr>
                <w:rFonts w:eastAsia="Arial"/>
                <w:sz w:val="22"/>
                <w:szCs w:val="22"/>
              </w:rPr>
            </w:pPr>
            <w:r w:rsidRPr="00A74CD7">
              <w:rPr>
                <w:rFonts w:eastAsia="Arial"/>
                <w:sz w:val="22"/>
                <w:szCs w:val="22"/>
              </w:rPr>
              <w:t xml:space="preserve">Reference 1006 </w:t>
            </w:r>
            <w:r w:rsidR="00FB12F8" w:rsidRPr="00A74CD7">
              <w:rPr>
                <w:rFonts w:eastAsia="Arial"/>
                <w:sz w:val="22"/>
                <w:szCs w:val="22"/>
              </w:rPr>
              <w:t xml:space="preserve">– </w:t>
            </w:r>
            <w:r w:rsidRPr="00A74CD7">
              <w:rPr>
                <w:rFonts w:eastAsia="Arial"/>
                <w:sz w:val="22"/>
                <w:szCs w:val="22"/>
              </w:rPr>
              <w:t>Agreements and contracts register</w:t>
            </w:r>
            <w:r w:rsidR="00295303" w:rsidRPr="00A74CD7">
              <w:rPr>
                <w:rFonts w:eastAsia="Arial"/>
                <w:sz w:val="22"/>
                <w:szCs w:val="22"/>
              </w:rPr>
              <w:t xml:space="preserve"> </w:t>
            </w:r>
            <w:r w:rsidR="00700E98" w:rsidRPr="00A74CD7">
              <w:rPr>
                <w:rFonts w:eastAsia="Arial"/>
                <w:sz w:val="22"/>
                <w:szCs w:val="22"/>
              </w:rPr>
              <w:t>–</w:t>
            </w:r>
            <w:r w:rsidR="00295303" w:rsidRPr="00A74CD7">
              <w:rPr>
                <w:rFonts w:eastAsia="Arial"/>
                <w:sz w:val="22"/>
                <w:szCs w:val="22"/>
              </w:rPr>
              <w:t xml:space="preserve"> </w:t>
            </w:r>
            <w:r w:rsidR="00700E98" w:rsidRPr="00A74CD7">
              <w:rPr>
                <w:sz w:val="22"/>
                <w:szCs w:val="22"/>
              </w:rPr>
              <w:t>12 years after the expiry or termination of the agreement or contract.</w:t>
            </w:r>
          </w:p>
          <w:p w14:paraId="3351B841" w14:textId="77777777" w:rsidR="00793974" w:rsidRPr="0044719C" w:rsidRDefault="00793974" w:rsidP="00676BAE">
            <w:pPr>
              <w:numPr>
                <w:ilvl w:val="0"/>
                <w:numId w:val="35"/>
              </w:numPr>
              <w:autoSpaceDE w:val="0"/>
              <w:autoSpaceDN w:val="0"/>
              <w:adjustRightInd w:val="0"/>
              <w:spacing w:before="60" w:after="60" w:line="264" w:lineRule="auto"/>
              <w:rPr>
                <w:rFonts w:eastAsia="Arial"/>
                <w:szCs w:val="22"/>
              </w:rPr>
            </w:pPr>
            <w:r w:rsidRPr="0044719C">
              <w:rPr>
                <w:rFonts w:eastAsia="Arial"/>
                <w:szCs w:val="22"/>
              </w:rPr>
              <w:t>Reference</w:t>
            </w:r>
            <w:r w:rsidRPr="0044719C">
              <w:rPr>
                <w:szCs w:val="22"/>
              </w:rPr>
              <w:t xml:space="preserve"> </w:t>
            </w:r>
            <w:r w:rsidRPr="0044719C">
              <w:rPr>
                <w:rFonts w:eastAsia="Arial"/>
                <w:szCs w:val="22"/>
              </w:rPr>
              <w:t xml:space="preserve">1130 </w:t>
            </w:r>
            <w:r w:rsidR="00FB12F8">
              <w:rPr>
                <w:rFonts w:eastAsia="Arial"/>
                <w:szCs w:val="22"/>
              </w:rPr>
              <w:t xml:space="preserve">– </w:t>
            </w:r>
            <w:r w:rsidRPr="0044719C">
              <w:rPr>
                <w:rFonts w:eastAsia="Arial"/>
                <w:szCs w:val="22"/>
              </w:rPr>
              <w:t>Master control records-permanent value records</w:t>
            </w:r>
            <w:r w:rsidR="00295303">
              <w:rPr>
                <w:rFonts w:eastAsia="Arial"/>
                <w:szCs w:val="22"/>
              </w:rPr>
              <w:t xml:space="preserve"> </w:t>
            </w:r>
            <w:r w:rsidR="00A74CD7">
              <w:rPr>
                <w:rFonts w:eastAsia="Arial"/>
                <w:szCs w:val="22"/>
              </w:rPr>
              <w:t>–</w:t>
            </w:r>
            <w:r w:rsidR="00295303">
              <w:rPr>
                <w:rFonts w:eastAsia="Arial"/>
                <w:szCs w:val="22"/>
              </w:rPr>
              <w:t xml:space="preserve"> </w:t>
            </w:r>
            <w:r w:rsidR="00A74CD7">
              <w:t>Permanent. Transfer to QSA after business action completed.</w:t>
            </w:r>
          </w:p>
          <w:p w14:paraId="61165DEB" w14:textId="77777777" w:rsidR="00793974" w:rsidRPr="0044719C" w:rsidRDefault="00793974" w:rsidP="00676BAE">
            <w:pPr>
              <w:pStyle w:val="Default"/>
              <w:numPr>
                <w:ilvl w:val="0"/>
                <w:numId w:val="35"/>
              </w:numPr>
              <w:rPr>
                <w:rFonts w:eastAsia="Arial"/>
                <w:sz w:val="22"/>
                <w:szCs w:val="22"/>
              </w:rPr>
            </w:pPr>
            <w:r w:rsidRPr="0044719C">
              <w:rPr>
                <w:rFonts w:eastAsia="Arial"/>
                <w:sz w:val="22"/>
                <w:szCs w:val="22"/>
              </w:rPr>
              <w:t xml:space="preserve">Reference 1282 </w:t>
            </w:r>
            <w:r w:rsidR="00FB12F8">
              <w:rPr>
                <w:rFonts w:eastAsia="Arial"/>
                <w:sz w:val="22"/>
                <w:szCs w:val="22"/>
              </w:rPr>
              <w:t xml:space="preserve">– </w:t>
            </w:r>
            <w:r w:rsidRPr="0044719C">
              <w:rPr>
                <w:rFonts w:eastAsia="Arial"/>
                <w:sz w:val="22"/>
                <w:szCs w:val="22"/>
              </w:rPr>
              <w:t>Master control records-temporary value records</w:t>
            </w:r>
            <w:r w:rsidR="00295303">
              <w:rPr>
                <w:rFonts w:eastAsia="Arial"/>
                <w:sz w:val="22"/>
                <w:szCs w:val="22"/>
              </w:rPr>
              <w:t xml:space="preserve"> </w:t>
            </w:r>
            <w:r w:rsidR="00B91ECD">
              <w:rPr>
                <w:rFonts w:eastAsia="Arial"/>
                <w:sz w:val="22"/>
                <w:szCs w:val="22"/>
              </w:rPr>
              <w:t>–</w:t>
            </w:r>
            <w:r w:rsidR="00295303">
              <w:rPr>
                <w:rFonts w:eastAsia="Arial"/>
                <w:sz w:val="22"/>
                <w:szCs w:val="22"/>
              </w:rPr>
              <w:t xml:space="preserve"> </w:t>
            </w:r>
            <w:r w:rsidR="00B91ECD">
              <w:rPr>
                <w:rFonts w:eastAsia="Arial"/>
                <w:sz w:val="22"/>
                <w:szCs w:val="22"/>
              </w:rPr>
              <w:t>For the life of the record.</w:t>
            </w:r>
          </w:p>
          <w:p w14:paraId="321DE513" w14:textId="77777777" w:rsidR="002126B3" w:rsidRPr="002126B3" w:rsidRDefault="002126B3" w:rsidP="00D3028D">
            <w:pPr>
              <w:pStyle w:val="Table"/>
              <w:rPr>
                <w:b/>
                <w:i/>
                <w:color w:val="1F3864"/>
              </w:rPr>
            </w:pPr>
            <w:r w:rsidRPr="002126B3">
              <w:rPr>
                <w:b/>
                <w:i/>
                <w:color w:val="1F3864"/>
              </w:rPr>
              <w:t>Previous schedule references</w:t>
            </w:r>
            <w:r w:rsidRPr="00A74CD7">
              <w:rPr>
                <w:b/>
                <w:iCs/>
                <w:color w:val="1F3864"/>
              </w:rPr>
              <w:t>:</w:t>
            </w:r>
          </w:p>
          <w:p w14:paraId="3FE9E889" w14:textId="77777777" w:rsidR="002126B3" w:rsidRPr="005426AE" w:rsidRDefault="002126B3" w:rsidP="00D3028D">
            <w:pPr>
              <w:spacing w:before="60" w:after="60" w:line="264" w:lineRule="auto"/>
            </w:pPr>
            <w:r w:rsidRPr="00700E98">
              <w:rPr>
                <w:i/>
                <w:iCs/>
              </w:rPr>
              <w:t xml:space="preserve">Queensland Law Society retention and disposal schedule </w:t>
            </w:r>
            <w:r w:rsidR="00B91ECD" w:rsidRPr="00B91ECD">
              <w:t>(</w:t>
            </w:r>
            <w:r w:rsidRPr="00700E98">
              <w:t>QDAN 674 v.1</w:t>
            </w:r>
            <w:r w:rsidR="00B91ECD">
              <w:t>)</w:t>
            </w:r>
            <w:r w:rsidRPr="00700E98">
              <w:t xml:space="preserve"> – Reference 2.3.2 – Safe custody register – Retain permanently by Queensland Law Society.</w:t>
            </w:r>
          </w:p>
        </w:tc>
      </w:tr>
    </w:tbl>
    <w:p w14:paraId="63F81C0E" w14:textId="77777777" w:rsidR="002126B3" w:rsidRDefault="002126B3" w:rsidP="00A61ACA">
      <w:pPr>
        <w:rPr>
          <w:szCs w:val="22"/>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2126B3" w:rsidRPr="00972AE8" w14:paraId="3E95A1EC" w14:textId="77777777" w:rsidTr="00A61ACA">
        <w:tc>
          <w:tcPr>
            <w:tcW w:w="3663" w:type="dxa"/>
            <w:shd w:val="clear" w:color="auto" w:fill="54A2D2"/>
          </w:tcPr>
          <w:p w14:paraId="40592B4A" w14:textId="69849409" w:rsidR="002126B3" w:rsidRPr="002126B3" w:rsidRDefault="002126B3" w:rsidP="002E7868">
            <w:pPr>
              <w:rPr>
                <w:b/>
                <w:color w:val="FFFFFF"/>
                <w:sz w:val="24"/>
              </w:rPr>
            </w:pPr>
            <w:r w:rsidRPr="002126B3">
              <w:rPr>
                <w:b/>
                <w:color w:val="FFFFFF"/>
                <w:sz w:val="24"/>
              </w:rPr>
              <w:t xml:space="preserve">Disposal authorisation </w:t>
            </w:r>
            <w:r w:rsidR="007151BF">
              <w:rPr>
                <w:b/>
                <w:color w:val="FFFFFF"/>
                <w:sz w:val="24"/>
              </w:rPr>
              <w:t>2744</w:t>
            </w:r>
          </w:p>
        </w:tc>
        <w:tc>
          <w:tcPr>
            <w:tcW w:w="8789" w:type="dxa"/>
            <w:shd w:val="clear" w:color="auto" w:fill="54A2D2"/>
          </w:tcPr>
          <w:p w14:paraId="37DE866E" w14:textId="77777777" w:rsidR="002126B3" w:rsidRPr="002126B3" w:rsidRDefault="002126B3" w:rsidP="002E7868">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6ED80DEA" w14:textId="77777777" w:rsidR="002126B3" w:rsidRPr="002126B3" w:rsidRDefault="002126B3" w:rsidP="002E7868">
            <w:pPr>
              <w:autoSpaceDE w:val="0"/>
              <w:autoSpaceDN w:val="0"/>
              <w:adjustRightInd w:val="0"/>
              <w:rPr>
                <w:color w:val="FFFFFF"/>
                <w:sz w:val="24"/>
                <w:lang w:eastAsia="en-AU"/>
              </w:rPr>
            </w:pPr>
            <w:r w:rsidRPr="002126B3">
              <w:rPr>
                <w:color w:val="FFFFFF"/>
                <w:sz w:val="24"/>
                <w:lang w:eastAsia="en-AU"/>
              </w:rPr>
              <w:t>7 years after termination of appointment of an external intervener.</w:t>
            </w:r>
          </w:p>
        </w:tc>
        <w:tc>
          <w:tcPr>
            <w:tcW w:w="2668" w:type="dxa"/>
            <w:shd w:val="clear" w:color="auto" w:fill="54A2D2"/>
          </w:tcPr>
          <w:p w14:paraId="719AAFAF" w14:textId="77777777" w:rsidR="002126B3" w:rsidRPr="002126B3" w:rsidRDefault="002126B3" w:rsidP="002E7868">
            <w:pPr>
              <w:rPr>
                <w:b/>
                <w:color w:val="FFFFFF"/>
                <w:sz w:val="24"/>
              </w:rPr>
            </w:pPr>
            <w:r w:rsidRPr="002126B3">
              <w:rPr>
                <w:b/>
                <w:color w:val="FFFFFF"/>
                <w:sz w:val="24"/>
              </w:rPr>
              <w:t xml:space="preserve">Date authorised: </w:t>
            </w:r>
          </w:p>
          <w:p w14:paraId="5652B925" w14:textId="512D6579" w:rsidR="002126B3" w:rsidRPr="002126B3" w:rsidRDefault="00D5335C" w:rsidP="002E7868">
            <w:pPr>
              <w:rPr>
                <w:b/>
                <w:color w:val="FFFFFF"/>
                <w:sz w:val="24"/>
              </w:rPr>
            </w:pPr>
            <w:r>
              <w:rPr>
                <w:rFonts w:cs="Arial"/>
                <w:color w:val="FFFFFF"/>
                <w:sz w:val="24"/>
              </w:rPr>
              <w:t>20 October 2021</w:t>
            </w:r>
          </w:p>
        </w:tc>
      </w:tr>
      <w:tr w:rsidR="002126B3" w:rsidRPr="00976E1E" w14:paraId="072225E0" w14:textId="77777777" w:rsidTr="002126B3">
        <w:tblPrEx>
          <w:tblCellMar>
            <w:top w:w="57" w:type="dxa"/>
          </w:tblCellMar>
        </w:tblPrEx>
        <w:tc>
          <w:tcPr>
            <w:tcW w:w="15120" w:type="dxa"/>
            <w:gridSpan w:val="3"/>
            <w:shd w:val="clear" w:color="auto" w:fill="auto"/>
          </w:tcPr>
          <w:p w14:paraId="0D71C0A4" w14:textId="77777777" w:rsidR="002126B3" w:rsidRPr="002126B3" w:rsidRDefault="002126B3" w:rsidP="00E67465">
            <w:pPr>
              <w:pStyle w:val="Table"/>
              <w:rPr>
                <w:b/>
                <w:i/>
                <w:color w:val="1F3864"/>
              </w:rPr>
            </w:pPr>
            <w:r w:rsidRPr="002126B3">
              <w:rPr>
                <w:b/>
                <w:i/>
                <w:color w:val="1F3864"/>
              </w:rPr>
              <w:t>Justification for minimum retention period</w:t>
            </w:r>
            <w:r w:rsidRPr="00B91ECD">
              <w:rPr>
                <w:b/>
                <w:iCs/>
                <w:color w:val="1F3864"/>
              </w:rPr>
              <w:t>:</w:t>
            </w:r>
          </w:p>
          <w:p w14:paraId="5FF80840" w14:textId="77777777" w:rsidR="0071380C" w:rsidRPr="0071380C" w:rsidRDefault="0071380C" w:rsidP="00E67465">
            <w:pPr>
              <w:spacing w:before="60" w:after="60" w:line="264" w:lineRule="auto"/>
              <w:jc w:val="both"/>
              <w:rPr>
                <w:i/>
                <w:u w:val="single"/>
              </w:rPr>
            </w:pPr>
            <w:r w:rsidRPr="0071380C">
              <w:rPr>
                <w:i/>
                <w:u w:val="single"/>
              </w:rPr>
              <w:t>External intervention records</w:t>
            </w:r>
          </w:p>
          <w:p w14:paraId="496173B0" w14:textId="77777777" w:rsidR="002126B3" w:rsidRDefault="002126B3" w:rsidP="00E67465">
            <w:pPr>
              <w:spacing w:before="60" w:after="60" w:line="264" w:lineRule="auto"/>
              <w:jc w:val="both"/>
            </w:pPr>
            <w:r>
              <w:t xml:space="preserve">Under ss. 503, 516 and 536 of the </w:t>
            </w:r>
            <w:r w:rsidRPr="00DA788B">
              <w:rPr>
                <w:i/>
              </w:rPr>
              <w:t>Legal Profession Act 2007</w:t>
            </w:r>
            <w:r>
              <w:t xml:space="preserve">, the Queensland Law Society creates records for the daily management of external interventions. A receivership is generally wound up once all trust monies held by the Queensland Law Society on behalf of the law firm as part of the external intervention are disbursed or once the receivership is terminated. </w:t>
            </w:r>
          </w:p>
          <w:p w14:paraId="3AA00B1E" w14:textId="77777777" w:rsidR="002126B3" w:rsidRDefault="002126B3" w:rsidP="00E67465">
            <w:pPr>
              <w:spacing w:before="60" w:after="60" w:line="264" w:lineRule="auto"/>
              <w:jc w:val="both"/>
            </w:pPr>
            <w:r>
              <w:t xml:space="preserve">Under s.59 </w:t>
            </w:r>
            <w:r w:rsidRPr="0032209B">
              <w:t>of the</w:t>
            </w:r>
            <w:r w:rsidRPr="0032209B">
              <w:rPr>
                <w:i/>
              </w:rPr>
              <w:t xml:space="preserve"> </w:t>
            </w:r>
            <w:r w:rsidRPr="00074651">
              <w:rPr>
                <w:iCs/>
              </w:rPr>
              <w:t>Legal Profession Regulation 20</w:t>
            </w:r>
            <w:r w:rsidR="00444694">
              <w:rPr>
                <w:iCs/>
              </w:rPr>
              <w:t>1</w:t>
            </w:r>
            <w:r w:rsidRPr="00074651">
              <w:rPr>
                <w:iCs/>
              </w:rPr>
              <w:t>7</w:t>
            </w:r>
            <w:r>
              <w:rPr>
                <w:i/>
              </w:rPr>
              <w:t>,</w:t>
            </w:r>
            <w:r w:rsidRPr="0032209B">
              <w:t xml:space="preserve"> trust</w:t>
            </w:r>
            <w:r w:rsidRPr="00F464F0">
              <w:t xml:space="preserve"> records are to be kept for a period of 7 years after</w:t>
            </w:r>
            <w:r>
              <w:t xml:space="preserve"> </w:t>
            </w:r>
            <w:r w:rsidR="00DE40DD">
              <w:t>the only or last transaction</w:t>
            </w:r>
            <w:r>
              <w:t xml:space="preserve"> or finalisation of the matter to which the trust record relates. Aligning with this legislative requirement ensures that records relating to the daily management of the receivership are available for reference for a sufficient </w:t>
            </w:r>
            <w:proofErr w:type="gramStart"/>
            <w:r>
              <w:t>period of time</w:t>
            </w:r>
            <w:proofErr w:type="gramEnd"/>
            <w:r>
              <w:t xml:space="preserve"> following the winding up or the termination of the external intervention for a law firm.  </w:t>
            </w:r>
          </w:p>
          <w:p w14:paraId="28D7521F" w14:textId="77777777" w:rsidR="002126B3" w:rsidRDefault="002126B3" w:rsidP="00E67465">
            <w:pPr>
              <w:spacing w:before="60" w:after="60" w:line="264" w:lineRule="auto"/>
              <w:jc w:val="both"/>
            </w:pPr>
            <w:r>
              <w:lastRenderedPageBreak/>
              <w:t xml:space="preserve">The proposed minimum retention period of ‘7 years after termination of appointment of an external intervener’ is appropriate to meet the business and legislative needs of the Queensland Law Society as the external intervener for law firms where the principal is deceased or has abandoned the law firm. </w:t>
            </w:r>
          </w:p>
          <w:p w14:paraId="67762908" w14:textId="77777777" w:rsidR="001554D1" w:rsidRDefault="001554D1" w:rsidP="001554D1">
            <w:pPr>
              <w:spacing w:before="60" w:after="60" w:line="264" w:lineRule="auto"/>
              <w:jc w:val="both"/>
            </w:pPr>
            <w:r>
              <w:t xml:space="preserve">This minimum retention period allows for records dealing with the daily management of external interventions to be available for a sufficient length of time: </w:t>
            </w:r>
          </w:p>
          <w:p w14:paraId="3B10F378" w14:textId="77777777" w:rsidR="001554D1" w:rsidRDefault="001554D1" w:rsidP="00676BAE">
            <w:pPr>
              <w:numPr>
                <w:ilvl w:val="0"/>
                <w:numId w:val="16"/>
              </w:numPr>
              <w:spacing w:before="60" w:after="60" w:line="264" w:lineRule="auto"/>
              <w:jc w:val="both"/>
            </w:pPr>
            <w:r>
              <w:t>for agency reference and review</w:t>
            </w:r>
          </w:p>
          <w:p w14:paraId="14591B16" w14:textId="77777777" w:rsidR="001554D1" w:rsidRDefault="001554D1" w:rsidP="00676BAE">
            <w:pPr>
              <w:numPr>
                <w:ilvl w:val="0"/>
                <w:numId w:val="16"/>
              </w:numPr>
              <w:spacing w:before="60" w:after="60" w:line="264" w:lineRule="auto"/>
              <w:jc w:val="both"/>
            </w:pPr>
            <w:r>
              <w:t>for formal audit or review of external intervention activities conducted by the Society</w:t>
            </w:r>
          </w:p>
          <w:p w14:paraId="3970E253" w14:textId="77777777" w:rsidR="001554D1" w:rsidRDefault="001554D1" w:rsidP="00676BAE">
            <w:pPr>
              <w:numPr>
                <w:ilvl w:val="0"/>
                <w:numId w:val="16"/>
              </w:numPr>
              <w:spacing w:before="60" w:after="60" w:line="264" w:lineRule="auto"/>
              <w:jc w:val="both"/>
            </w:pPr>
            <w:r>
              <w:t>to provide evidence for future legal proceedings, including claims or appeals, that may request access to records on the daily management of an external intervention.</w:t>
            </w:r>
          </w:p>
          <w:p w14:paraId="3AA760FF" w14:textId="77777777" w:rsidR="002126B3" w:rsidRDefault="002126B3" w:rsidP="00E67465">
            <w:pPr>
              <w:pStyle w:val="Table"/>
              <w:rPr>
                <w:b/>
                <w:i/>
                <w:color w:val="1F3864"/>
              </w:rPr>
            </w:pPr>
            <w:r w:rsidRPr="002126B3">
              <w:rPr>
                <w:b/>
                <w:i/>
                <w:color w:val="1F3864"/>
              </w:rPr>
              <w:t>Comparison with other retention and disposal schedules</w:t>
            </w:r>
            <w:r w:rsidRPr="00B91ECD">
              <w:rPr>
                <w:b/>
                <w:iCs/>
                <w:color w:val="1F3864"/>
              </w:rPr>
              <w:t>:</w:t>
            </w:r>
          </w:p>
          <w:p w14:paraId="4240DE1E" w14:textId="77777777" w:rsidR="00190A1C" w:rsidRDefault="003E6B99" w:rsidP="00E67465">
            <w:pPr>
              <w:pStyle w:val="Table"/>
            </w:pPr>
            <w:r w:rsidRPr="003E6B99">
              <w:t>Victoria –</w:t>
            </w:r>
            <w:r>
              <w:rPr>
                <w:i/>
                <w:iCs/>
              </w:rPr>
              <w:t xml:space="preserve"> Retention and Disposal Authority for Records of the </w:t>
            </w:r>
            <w:r w:rsidR="009F4F51" w:rsidRPr="00B91ECD">
              <w:rPr>
                <w:i/>
                <w:iCs/>
              </w:rPr>
              <w:t>Legal Services Board</w:t>
            </w:r>
            <w:r w:rsidR="009F4F51" w:rsidRPr="003E6B99">
              <w:t xml:space="preserve"> </w:t>
            </w:r>
            <w:r w:rsidRPr="003E6B99">
              <w:t>(</w:t>
            </w:r>
            <w:r w:rsidR="009F4F51" w:rsidRPr="00B91ECD">
              <w:t xml:space="preserve">PROS 09/02 </w:t>
            </w:r>
            <w:r>
              <w:t>VAR 1)</w:t>
            </w:r>
            <w:r w:rsidR="00190A1C">
              <w:t>:</w:t>
            </w:r>
          </w:p>
          <w:p w14:paraId="4D9609AD" w14:textId="77777777" w:rsidR="009F4F51" w:rsidRDefault="009F4F51" w:rsidP="00676BAE">
            <w:pPr>
              <w:pStyle w:val="Table"/>
              <w:numPr>
                <w:ilvl w:val="0"/>
                <w:numId w:val="10"/>
              </w:numPr>
              <w:ind w:left="714" w:hanging="357"/>
            </w:pPr>
            <w:r w:rsidRPr="00B91ECD">
              <w:t>Reference 3.3</w:t>
            </w:r>
            <w:r w:rsidR="00190A1C">
              <w:t>.1 – Records relating to the appointment of receivers – Retain as State Archives.</w:t>
            </w:r>
          </w:p>
          <w:p w14:paraId="0FFE1774" w14:textId="77777777" w:rsidR="00190A1C" w:rsidRPr="002126B3" w:rsidRDefault="00190A1C" w:rsidP="00676BAE">
            <w:pPr>
              <w:pStyle w:val="Table"/>
              <w:numPr>
                <w:ilvl w:val="0"/>
                <w:numId w:val="10"/>
              </w:numPr>
              <w:ind w:left="714" w:hanging="357"/>
              <w:rPr>
                <w:b/>
                <w:i/>
                <w:color w:val="1F3864"/>
              </w:rPr>
            </w:pPr>
            <w:r>
              <w:t>Reference 3.3.2 – Records relating to the appointment of trust account supervisors and managers – Destroy 50 years after the conclusion of appointment.</w:t>
            </w:r>
          </w:p>
          <w:p w14:paraId="21D67C4F" w14:textId="77777777" w:rsidR="002126B3" w:rsidRPr="002126B3" w:rsidRDefault="002126B3" w:rsidP="00E67465">
            <w:pPr>
              <w:pStyle w:val="Table"/>
              <w:rPr>
                <w:b/>
                <w:i/>
                <w:color w:val="1F3864"/>
              </w:rPr>
            </w:pPr>
            <w:r w:rsidRPr="002126B3">
              <w:rPr>
                <w:b/>
                <w:i/>
                <w:color w:val="1F3864"/>
              </w:rPr>
              <w:t>Previous schedule references</w:t>
            </w:r>
            <w:r w:rsidRPr="00B91ECD">
              <w:rPr>
                <w:b/>
                <w:iCs/>
                <w:color w:val="1F3864"/>
              </w:rPr>
              <w:t>:</w:t>
            </w:r>
          </w:p>
          <w:p w14:paraId="3C6B9AE5" w14:textId="77777777" w:rsidR="002126B3" w:rsidRPr="009071D3" w:rsidRDefault="002126B3" w:rsidP="00E67465">
            <w:pPr>
              <w:spacing w:before="60" w:after="60" w:line="264" w:lineRule="auto"/>
              <w:rPr>
                <w:highlight w:val="yellow"/>
                <w:lang w:eastAsia="en-AU"/>
              </w:rPr>
            </w:pPr>
            <w:r>
              <w:rPr>
                <w:i/>
                <w:iCs/>
              </w:rPr>
              <w:t xml:space="preserve">Queensland Law Society retention and disposal schedule </w:t>
            </w:r>
            <w:r w:rsidR="00B91ECD" w:rsidRPr="00B91ECD">
              <w:t>(</w:t>
            </w:r>
            <w:r>
              <w:t>QDAN 674 v.1</w:t>
            </w:r>
            <w:r w:rsidR="00B91ECD">
              <w:t>)</w:t>
            </w:r>
            <w:r>
              <w:t xml:space="preserve"> – Reference 2.3.1 – External intervention records – Retain 7 years after last action.</w:t>
            </w:r>
          </w:p>
        </w:tc>
      </w:tr>
    </w:tbl>
    <w:p w14:paraId="4413BE51" w14:textId="77777777" w:rsidR="002126B3" w:rsidRDefault="002126B3" w:rsidP="002E7868">
      <w:pPr>
        <w:rPr>
          <w:szCs w:val="22"/>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2126B3" w:rsidRPr="00972AE8" w14:paraId="4A3225E1" w14:textId="77777777" w:rsidTr="00A61ACA">
        <w:tc>
          <w:tcPr>
            <w:tcW w:w="3663" w:type="dxa"/>
            <w:shd w:val="clear" w:color="auto" w:fill="54A2D2"/>
          </w:tcPr>
          <w:p w14:paraId="44790F41" w14:textId="5EC40C7F" w:rsidR="002126B3" w:rsidRPr="002126B3" w:rsidRDefault="002126B3" w:rsidP="002E7868">
            <w:pPr>
              <w:rPr>
                <w:b/>
                <w:color w:val="FFFFFF"/>
                <w:sz w:val="24"/>
              </w:rPr>
            </w:pPr>
            <w:r w:rsidRPr="002126B3">
              <w:rPr>
                <w:b/>
                <w:color w:val="FFFFFF"/>
                <w:sz w:val="24"/>
              </w:rPr>
              <w:t xml:space="preserve">Disposal authorisation </w:t>
            </w:r>
            <w:r w:rsidR="007151BF">
              <w:rPr>
                <w:b/>
                <w:color w:val="FFFFFF"/>
                <w:sz w:val="24"/>
              </w:rPr>
              <w:t>2745</w:t>
            </w:r>
          </w:p>
        </w:tc>
        <w:tc>
          <w:tcPr>
            <w:tcW w:w="8789" w:type="dxa"/>
            <w:shd w:val="clear" w:color="auto" w:fill="54A2D2"/>
          </w:tcPr>
          <w:p w14:paraId="734B04AE" w14:textId="77777777" w:rsidR="002126B3" w:rsidRPr="002126B3" w:rsidRDefault="002126B3" w:rsidP="002E7868">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1FFF7FC6" w14:textId="77777777" w:rsidR="002126B3" w:rsidRPr="002126B3" w:rsidRDefault="002126B3" w:rsidP="002E7868">
            <w:pPr>
              <w:rPr>
                <w:b/>
                <w:color w:val="FFFFFF"/>
                <w:sz w:val="24"/>
              </w:rPr>
            </w:pPr>
            <w:r w:rsidRPr="002126B3">
              <w:rPr>
                <w:rFonts w:eastAsia="Arial"/>
                <w:color w:val="FFFFFF"/>
                <w:sz w:val="24"/>
              </w:rPr>
              <w:t xml:space="preserve">7 </w:t>
            </w:r>
            <w:r w:rsidRPr="002126B3">
              <w:rPr>
                <w:rFonts w:eastAsia="Arial"/>
                <w:color w:val="FFFFFF"/>
                <w:spacing w:val="-3"/>
                <w:sz w:val="24"/>
              </w:rPr>
              <w:t>y</w:t>
            </w:r>
            <w:r w:rsidRPr="002126B3">
              <w:rPr>
                <w:rFonts w:eastAsia="Arial"/>
                <w:color w:val="FFFFFF"/>
                <w:spacing w:val="-1"/>
                <w:sz w:val="24"/>
              </w:rPr>
              <w:t>ea</w:t>
            </w:r>
            <w:r w:rsidRPr="002126B3">
              <w:rPr>
                <w:rFonts w:eastAsia="Arial"/>
                <w:color w:val="FFFFFF"/>
                <w:sz w:val="24"/>
              </w:rPr>
              <w:t>rs</w:t>
            </w:r>
            <w:r w:rsidRPr="002126B3">
              <w:rPr>
                <w:rFonts w:eastAsia="Arial"/>
                <w:color w:val="FFFFFF"/>
                <w:spacing w:val="2"/>
                <w:sz w:val="24"/>
              </w:rPr>
              <w:t xml:space="preserve"> </w:t>
            </w:r>
            <w:r w:rsidRPr="002126B3">
              <w:rPr>
                <w:rFonts w:eastAsia="Arial"/>
                <w:color w:val="FFFFFF"/>
                <w:spacing w:val="-1"/>
                <w:sz w:val="24"/>
              </w:rPr>
              <w:t>a</w:t>
            </w:r>
            <w:r w:rsidRPr="002126B3">
              <w:rPr>
                <w:rFonts w:eastAsia="Arial"/>
                <w:color w:val="FFFFFF"/>
                <w:spacing w:val="3"/>
                <w:sz w:val="24"/>
              </w:rPr>
              <w:t>f</w:t>
            </w:r>
            <w:r w:rsidRPr="002126B3">
              <w:rPr>
                <w:rFonts w:eastAsia="Arial"/>
                <w:color w:val="FFFFFF"/>
                <w:spacing w:val="1"/>
                <w:sz w:val="24"/>
              </w:rPr>
              <w:t>t</w:t>
            </w:r>
            <w:r w:rsidRPr="002126B3">
              <w:rPr>
                <w:rFonts w:eastAsia="Arial"/>
                <w:color w:val="FFFFFF"/>
                <w:spacing w:val="-1"/>
                <w:sz w:val="24"/>
              </w:rPr>
              <w:t>e</w:t>
            </w:r>
            <w:r w:rsidRPr="002126B3">
              <w:rPr>
                <w:rFonts w:eastAsia="Arial"/>
                <w:color w:val="FFFFFF"/>
                <w:sz w:val="24"/>
              </w:rPr>
              <w:t xml:space="preserve">r </w:t>
            </w:r>
            <w:r w:rsidRPr="002126B3">
              <w:rPr>
                <w:rFonts w:eastAsia="Arial"/>
                <w:color w:val="FFFFFF"/>
                <w:spacing w:val="1"/>
                <w:sz w:val="24"/>
              </w:rPr>
              <w:t>t</w:t>
            </w:r>
            <w:r w:rsidRPr="002126B3">
              <w:rPr>
                <w:rFonts w:eastAsia="Arial"/>
                <w:color w:val="FFFFFF"/>
                <w:spacing w:val="-1"/>
                <w:sz w:val="24"/>
              </w:rPr>
              <w:t>h</w:t>
            </w:r>
            <w:r w:rsidRPr="002126B3">
              <w:rPr>
                <w:rFonts w:eastAsia="Arial"/>
                <w:color w:val="FFFFFF"/>
                <w:sz w:val="24"/>
              </w:rPr>
              <w:t xml:space="preserve">e </w:t>
            </w:r>
            <w:r w:rsidRPr="002126B3">
              <w:rPr>
                <w:rFonts w:eastAsia="Arial"/>
                <w:color w:val="FFFFFF"/>
                <w:spacing w:val="-1"/>
                <w:sz w:val="24"/>
              </w:rPr>
              <w:t>da</w:t>
            </w:r>
            <w:r w:rsidRPr="002126B3">
              <w:rPr>
                <w:rFonts w:eastAsia="Arial"/>
                <w:color w:val="FFFFFF"/>
                <w:spacing w:val="1"/>
                <w:sz w:val="24"/>
              </w:rPr>
              <w:t>t</w:t>
            </w:r>
            <w:r w:rsidRPr="002126B3">
              <w:rPr>
                <w:rFonts w:eastAsia="Arial"/>
                <w:color w:val="FFFFFF"/>
                <w:sz w:val="24"/>
              </w:rPr>
              <w:t xml:space="preserve">a </w:t>
            </w:r>
            <w:r w:rsidRPr="002126B3">
              <w:rPr>
                <w:rFonts w:eastAsia="Arial"/>
                <w:color w:val="FFFFFF"/>
                <w:spacing w:val="-2"/>
                <w:sz w:val="24"/>
              </w:rPr>
              <w:t>i</w:t>
            </w:r>
            <w:r w:rsidRPr="002126B3">
              <w:rPr>
                <w:rFonts w:eastAsia="Arial"/>
                <w:color w:val="FFFFFF"/>
                <w:sz w:val="24"/>
              </w:rPr>
              <w:t>s</w:t>
            </w:r>
            <w:r w:rsidRPr="002126B3">
              <w:rPr>
                <w:rFonts w:eastAsia="Arial"/>
                <w:color w:val="FFFFFF"/>
                <w:spacing w:val="1"/>
                <w:sz w:val="24"/>
              </w:rPr>
              <w:t xml:space="preserve"> </w:t>
            </w:r>
            <w:r w:rsidRPr="002126B3">
              <w:rPr>
                <w:rFonts w:eastAsia="Arial"/>
                <w:color w:val="FFFFFF"/>
                <w:spacing w:val="-1"/>
                <w:sz w:val="24"/>
              </w:rPr>
              <w:t>en</w:t>
            </w:r>
            <w:r w:rsidRPr="002126B3">
              <w:rPr>
                <w:rFonts w:eastAsia="Arial"/>
                <w:color w:val="FFFFFF"/>
                <w:spacing w:val="1"/>
                <w:sz w:val="24"/>
              </w:rPr>
              <w:t>t</w:t>
            </w:r>
            <w:r w:rsidRPr="002126B3">
              <w:rPr>
                <w:rFonts w:eastAsia="Arial"/>
                <w:color w:val="FFFFFF"/>
                <w:spacing w:val="-1"/>
                <w:sz w:val="24"/>
              </w:rPr>
              <w:t>e</w:t>
            </w:r>
            <w:r w:rsidRPr="002126B3">
              <w:rPr>
                <w:rFonts w:eastAsia="Arial"/>
                <w:color w:val="FFFFFF"/>
                <w:sz w:val="24"/>
              </w:rPr>
              <w:t>r</w:t>
            </w:r>
            <w:r w:rsidRPr="002126B3">
              <w:rPr>
                <w:rFonts w:eastAsia="Arial"/>
                <w:color w:val="FFFFFF"/>
                <w:spacing w:val="-1"/>
                <w:sz w:val="24"/>
              </w:rPr>
              <w:t>e</w:t>
            </w:r>
            <w:r w:rsidRPr="002126B3">
              <w:rPr>
                <w:rFonts w:eastAsia="Arial"/>
                <w:color w:val="FFFFFF"/>
                <w:sz w:val="24"/>
              </w:rPr>
              <w:t xml:space="preserve">d </w:t>
            </w:r>
            <w:r w:rsidRPr="002126B3">
              <w:rPr>
                <w:rFonts w:eastAsia="Arial"/>
                <w:color w:val="FFFFFF"/>
                <w:spacing w:val="-2"/>
                <w:sz w:val="24"/>
              </w:rPr>
              <w:t>i</w:t>
            </w:r>
            <w:r w:rsidRPr="002126B3">
              <w:rPr>
                <w:rFonts w:eastAsia="Arial"/>
                <w:color w:val="FFFFFF"/>
                <w:spacing w:val="-1"/>
                <w:sz w:val="24"/>
              </w:rPr>
              <w:t>n</w:t>
            </w:r>
            <w:r w:rsidRPr="002126B3">
              <w:rPr>
                <w:rFonts w:eastAsia="Arial"/>
                <w:color w:val="FFFFFF"/>
                <w:spacing w:val="1"/>
                <w:sz w:val="24"/>
              </w:rPr>
              <w:t>t</w:t>
            </w:r>
            <w:r w:rsidRPr="002126B3">
              <w:rPr>
                <w:rFonts w:eastAsia="Arial"/>
                <w:color w:val="FFFFFF"/>
                <w:sz w:val="24"/>
              </w:rPr>
              <w:t xml:space="preserve">o </w:t>
            </w:r>
            <w:r w:rsidRPr="002126B3">
              <w:rPr>
                <w:rFonts w:eastAsia="Arial"/>
                <w:color w:val="FFFFFF"/>
                <w:spacing w:val="1"/>
                <w:sz w:val="24"/>
              </w:rPr>
              <w:t>t</w:t>
            </w:r>
            <w:r w:rsidRPr="002126B3">
              <w:rPr>
                <w:rFonts w:eastAsia="Arial"/>
                <w:color w:val="FFFFFF"/>
                <w:spacing w:val="-1"/>
                <w:sz w:val="24"/>
              </w:rPr>
              <w:t>h</w:t>
            </w:r>
            <w:r w:rsidRPr="002126B3">
              <w:rPr>
                <w:rFonts w:eastAsia="Arial"/>
                <w:color w:val="FFFFFF"/>
                <w:sz w:val="24"/>
              </w:rPr>
              <w:t>e r</w:t>
            </w:r>
            <w:r w:rsidRPr="002126B3">
              <w:rPr>
                <w:rFonts w:eastAsia="Arial"/>
                <w:color w:val="FFFFFF"/>
                <w:spacing w:val="-1"/>
                <w:sz w:val="24"/>
              </w:rPr>
              <w:t>e</w:t>
            </w:r>
            <w:r w:rsidRPr="002126B3">
              <w:rPr>
                <w:rFonts w:eastAsia="Arial"/>
                <w:color w:val="FFFFFF"/>
                <w:spacing w:val="1"/>
                <w:sz w:val="24"/>
              </w:rPr>
              <w:t>g</w:t>
            </w:r>
            <w:r w:rsidRPr="002126B3">
              <w:rPr>
                <w:rFonts w:eastAsia="Arial"/>
                <w:color w:val="FFFFFF"/>
                <w:spacing w:val="-2"/>
                <w:sz w:val="24"/>
              </w:rPr>
              <w:t>i</w:t>
            </w:r>
            <w:r w:rsidRPr="002126B3">
              <w:rPr>
                <w:rFonts w:eastAsia="Arial"/>
                <w:color w:val="FFFFFF"/>
                <w:spacing w:val="-1"/>
                <w:sz w:val="24"/>
              </w:rPr>
              <w:t>s</w:t>
            </w:r>
            <w:r w:rsidRPr="002126B3">
              <w:rPr>
                <w:rFonts w:eastAsia="Arial"/>
                <w:color w:val="FFFFFF"/>
                <w:spacing w:val="1"/>
                <w:sz w:val="24"/>
              </w:rPr>
              <w:t>t</w:t>
            </w:r>
            <w:r w:rsidRPr="002126B3">
              <w:rPr>
                <w:rFonts w:eastAsia="Arial"/>
                <w:color w:val="FFFFFF"/>
                <w:spacing w:val="-1"/>
                <w:sz w:val="24"/>
              </w:rPr>
              <w:t>e</w:t>
            </w:r>
            <w:r w:rsidRPr="002126B3">
              <w:rPr>
                <w:rFonts w:eastAsia="Arial"/>
                <w:color w:val="FFFFFF"/>
                <w:sz w:val="24"/>
              </w:rPr>
              <w:t>r</w:t>
            </w:r>
            <w:r w:rsidRPr="002126B3">
              <w:rPr>
                <w:rFonts w:eastAsia="Arial"/>
                <w:color w:val="FFFFFF"/>
                <w:spacing w:val="2"/>
                <w:sz w:val="24"/>
              </w:rPr>
              <w:t xml:space="preserve"> </w:t>
            </w:r>
            <w:r w:rsidRPr="002126B3">
              <w:rPr>
                <w:rFonts w:eastAsia="Arial"/>
                <w:color w:val="FFFFFF"/>
                <w:spacing w:val="-1"/>
                <w:sz w:val="24"/>
              </w:rPr>
              <w:t>o</w:t>
            </w:r>
            <w:r w:rsidRPr="002126B3">
              <w:rPr>
                <w:rFonts w:eastAsia="Arial"/>
                <w:color w:val="FFFFFF"/>
                <w:sz w:val="24"/>
              </w:rPr>
              <w:t>f Australian legal practitioners and Australian-registered foreign lawyers.</w:t>
            </w:r>
          </w:p>
        </w:tc>
        <w:tc>
          <w:tcPr>
            <w:tcW w:w="2668" w:type="dxa"/>
            <w:shd w:val="clear" w:color="auto" w:fill="54A2D2"/>
          </w:tcPr>
          <w:p w14:paraId="27D58C73" w14:textId="77777777" w:rsidR="002126B3" w:rsidRPr="002126B3" w:rsidRDefault="002126B3" w:rsidP="002E7868">
            <w:pPr>
              <w:rPr>
                <w:b/>
                <w:color w:val="FFFFFF"/>
                <w:sz w:val="24"/>
              </w:rPr>
            </w:pPr>
            <w:r w:rsidRPr="002126B3">
              <w:rPr>
                <w:b/>
                <w:color w:val="FFFFFF"/>
                <w:sz w:val="24"/>
              </w:rPr>
              <w:t xml:space="preserve">Date authorised: </w:t>
            </w:r>
          </w:p>
          <w:p w14:paraId="4679D020" w14:textId="2D08BB92" w:rsidR="002126B3" w:rsidRPr="002126B3" w:rsidRDefault="00D5335C" w:rsidP="002E7868">
            <w:pPr>
              <w:rPr>
                <w:b/>
                <w:color w:val="FFFFFF"/>
                <w:sz w:val="24"/>
              </w:rPr>
            </w:pPr>
            <w:r>
              <w:rPr>
                <w:rFonts w:cs="Arial"/>
                <w:color w:val="FFFFFF"/>
                <w:sz w:val="24"/>
              </w:rPr>
              <w:t>20 October 2021</w:t>
            </w:r>
          </w:p>
        </w:tc>
      </w:tr>
      <w:tr w:rsidR="002126B3" w:rsidRPr="00976E1E" w14:paraId="7FA6D377" w14:textId="77777777" w:rsidTr="002126B3">
        <w:tblPrEx>
          <w:tblCellMar>
            <w:top w:w="57" w:type="dxa"/>
          </w:tblCellMar>
        </w:tblPrEx>
        <w:tc>
          <w:tcPr>
            <w:tcW w:w="15120" w:type="dxa"/>
            <w:gridSpan w:val="3"/>
            <w:shd w:val="clear" w:color="auto" w:fill="auto"/>
          </w:tcPr>
          <w:p w14:paraId="00E402CE" w14:textId="77777777" w:rsidR="002126B3" w:rsidRPr="002126B3" w:rsidRDefault="002126B3" w:rsidP="00E67465">
            <w:pPr>
              <w:pStyle w:val="Table"/>
              <w:rPr>
                <w:b/>
                <w:i/>
                <w:color w:val="1F3864"/>
              </w:rPr>
            </w:pPr>
            <w:r w:rsidRPr="002126B3">
              <w:rPr>
                <w:b/>
                <w:i/>
                <w:color w:val="1F3864"/>
              </w:rPr>
              <w:t>Justification for minimum retention period</w:t>
            </w:r>
            <w:r w:rsidRPr="00D3028D">
              <w:rPr>
                <w:b/>
                <w:iCs/>
                <w:color w:val="1F3864"/>
              </w:rPr>
              <w:t>:</w:t>
            </w:r>
          </w:p>
          <w:p w14:paraId="464C590D" w14:textId="77777777" w:rsidR="00AD671F" w:rsidRPr="00AD671F" w:rsidRDefault="00AD671F" w:rsidP="00D30317">
            <w:pPr>
              <w:pStyle w:val="Table"/>
              <w:rPr>
                <w:i/>
                <w:u w:val="single"/>
              </w:rPr>
            </w:pPr>
            <w:r w:rsidRPr="00AD671F">
              <w:rPr>
                <w:i/>
                <w:u w:val="single"/>
              </w:rPr>
              <w:t>Practising certificate records</w:t>
            </w:r>
          </w:p>
          <w:p w14:paraId="7A0114BF" w14:textId="77777777" w:rsidR="002126B3" w:rsidRDefault="002126B3" w:rsidP="00D30317">
            <w:pPr>
              <w:pStyle w:val="Table"/>
            </w:pPr>
            <w:r w:rsidRPr="00992986">
              <w:t>The Queensland Law Society regulates the solicitor’s branch of the legal profession in Queensland.</w:t>
            </w:r>
            <w:r>
              <w:t xml:space="preserve"> Practising certificates give legal practitioners the right to practice law in Queensland and l</w:t>
            </w:r>
            <w:r w:rsidRPr="00992986">
              <w:t xml:space="preserve">egal practitioners that hold a current Queensland </w:t>
            </w:r>
            <w:r>
              <w:t>p</w:t>
            </w:r>
            <w:r w:rsidRPr="00992986">
              <w:t xml:space="preserve">ractising </w:t>
            </w:r>
            <w:r>
              <w:t>c</w:t>
            </w:r>
            <w:r w:rsidRPr="00992986">
              <w:t>ertificate are eligible for membership of the Queensland Law Society. Practising certificates are reapplied for and issued each year</w:t>
            </w:r>
            <w:r>
              <w:t xml:space="preserve"> by the Queensland Law Society</w:t>
            </w:r>
            <w:r w:rsidRPr="00992986">
              <w:t>. Practising certificates are issued to individuals and can be unrestricted or restricted</w:t>
            </w:r>
            <w:r>
              <w:t xml:space="preserve">. The practising certificates for Australian-registered foreign lawyers are generally restricted. </w:t>
            </w:r>
          </w:p>
          <w:p w14:paraId="1685E491" w14:textId="77777777" w:rsidR="002126B3" w:rsidRDefault="002126B3" w:rsidP="00D30317">
            <w:pPr>
              <w:pStyle w:val="Table"/>
            </w:pPr>
            <w:r>
              <w:t xml:space="preserve">Although practising certificates are reapplied for and issued each year, it is important that the records of granting or renewing practising certificates are retained for 7 years after the data is entered in the register to ensure that they are available for the Queensland Law Society to </w:t>
            </w:r>
            <w:proofErr w:type="gramStart"/>
            <w:r>
              <w:t>refer back</w:t>
            </w:r>
            <w:proofErr w:type="gramEnd"/>
            <w:r>
              <w:t xml:space="preserve"> to. Under s.69 of the </w:t>
            </w:r>
            <w:r w:rsidRPr="0078386F">
              <w:rPr>
                <w:i/>
              </w:rPr>
              <w:t>Legal Profession Act 2007</w:t>
            </w:r>
            <w:r w:rsidRPr="0078386F">
              <w:t xml:space="preserve">, the Queensland Law Society may refuse to grant or renew practising certificates and it may amend, </w:t>
            </w:r>
            <w:proofErr w:type="gramStart"/>
            <w:r w:rsidRPr="0078386F">
              <w:t>suspend</w:t>
            </w:r>
            <w:proofErr w:type="gramEnd"/>
            <w:r w:rsidRPr="0078386F">
              <w:t xml:space="preserve"> or cancel a practising certificate if the applicant or certificate holder does not meet the conditions. Under s.70 of the</w:t>
            </w:r>
            <w:r>
              <w:rPr>
                <w:i/>
              </w:rPr>
              <w:t xml:space="preserve"> Legal Profession Act 2007</w:t>
            </w:r>
            <w:r w:rsidRPr="0078386F">
              <w:t>, the Queensland Law Society may decide that an applicant or a certificate holder is not entitled to apply for the grant of a practising certificate for a period of not more than five years.</w:t>
            </w:r>
            <w:r>
              <w:t xml:space="preserve"> The minimum retention period of 7 years after the data is entered in the register also ensures that there is sufficient time for the practising </w:t>
            </w:r>
            <w:r>
              <w:lastRenderedPageBreak/>
              <w:t>certificate details to be checked and amended should there be any issue with the calculation of the Continuing Professional Development (CPD) points used to determine whether the applicant or certificate holder has met the criteria for granting the practising certificate.</w:t>
            </w:r>
          </w:p>
          <w:p w14:paraId="299E47D9" w14:textId="77777777" w:rsidR="001554D1" w:rsidRDefault="001554D1" w:rsidP="001554D1">
            <w:pPr>
              <w:pStyle w:val="Table"/>
            </w:pPr>
            <w:r>
              <w:t xml:space="preserve">This minimum retention period allows for records relating to the grant or renewal of practising certificates to be available for a sufficient length of time: </w:t>
            </w:r>
          </w:p>
          <w:p w14:paraId="38371A03" w14:textId="77777777" w:rsidR="001554D1" w:rsidRDefault="001554D1" w:rsidP="00676BAE">
            <w:pPr>
              <w:pStyle w:val="Table"/>
              <w:numPr>
                <w:ilvl w:val="0"/>
                <w:numId w:val="17"/>
              </w:numPr>
            </w:pPr>
            <w:r>
              <w:t>for agency reference and review</w:t>
            </w:r>
          </w:p>
          <w:p w14:paraId="34EDB830" w14:textId="77777777" w:rsidR="001554D1" w:rsidRDefault="001554D1" w:rsidP="00676BAE">
            <w:pPr>
              <w:pStyle w:val="Table"/>
              <w:numPr>
                <w:ilvl w:val="0"/>
                <w:numId w:val="17"/>
              </w:numPr>
            </w:pPr>
            <w:r>
              <w:t>for formal audit or review of the Society's management of the grant and renewal of practising certificates</w:t>
            </w:r>
          </w:p>
          <w:p w14:paraId="1EBFCDC6" w14:textId="77777777" w:rsidR="001554D1" w:rsidRDefault="001554D1" w:rsidP="00676BAE">
            <w:pPr>
              <w:pStyle w:val="Table"/>
              <w:numPr>
                <w:ilvl w:val="0"/>
                <w:numId w:val="17"/>
              </w:numPr>
            </w:pPr>
            <w:r>
              <w:t>to provide evidence for future legal proceedings, including claims or appeals, that may request access to records about a legal practitioner's suitability to practice.</w:t>
            </w:r>
          </w:p>
          <w:p w14:paraId="3F45F195" w14:textId="77777777" w:rsidR="002126B3" w:rsidRDefault="002126B3" w:rsidP="00D30317">
            <w:pPr>
              <w:pStyle w:val="Table"/>
              <w:rPr>
                <w:b/>
                <w:i/>
                <w:color w:val="1F3864"/>
              </w:rPr>
            </w:pPr>
            <w:r w:rsidRPr="002126B3">
              <w:rPr>
                <w:b/>
                <w:i/>
                <w:color w:val="1F3864"/>
              </w:rPr>
              <w:t>Comparison with other retention and disposal schedules</w:t>
            </w:r>
            <w:r w:rsidRPr="00D3028D">
              <w:rPr>
                <w:b/>
                <w:iCs/>
                <w:color w:val="1F3864"/>
              </w:rPr>
              <w:t>:</w:t>
            </w:r>
          </w:p>
          <w:p w14:paraId="7951B3FF" w14:textId="77777777" w:rsidR="00080C46" w:rsidRDefault="00E67465" w:rsidP="00D30317">
            <w:pPr>
              <w:pStyle w:val="Table"/>
            </w:pPr>
            <w:r w:rsidRPr="00E67465">
              <w:t>New South Wales –</w:t>
            </w:r>
            <w:r>
              <w:rPr>
                <w:i/>
                <w:iCs/>
              </w:rPr>
              <w:t xml:space="preserve"> Functional Retention and Disposal Authority: </w:t>
            </w:r>
            <w:r w:rsidR="00080C46" w:rsidRPr="00D3028D">
              <w:rPr>
                <w:i/>
                <w:iCs/>
              </w:rPr>
              <w:t>Legal Practitioners Admission Board</w:t>
            </w:r>
            <w:r w:rsidRPr="00E67465">
              <w:t xml:space="preserve"> (</w:t>
            </w:r>
            <w:r w:rsidR="00080C46" w:rsidRPr="00D3028D">
              <w:t>DA146</w:t>
            </w:r>
            <w:r>
              <w:t>)</w:t>
            </w:r>
            <w:r w:rsidR="00080C46" w:rsidRPr="00D3028D">
              <w:t xml:space="preserve"> – Reference 3.1.7</w:t>
            </w:r>
            <w:r>
              <w:t xml:space="preserve"> – </w:t>
            </w:r>
            <w:r w:rsidR="00080C46" w:rsidRPr="00D3028D">
              <w:t>Records relating to the certification of current admission as a legal practitioner</w:t>
            </w:r>
            <w:r>
              <w:t xml:space="preserve"> – Retain for minimum of 6 years after last action, then destroy.</w:t>
            </w:r>
          </w:p>
          <w:p w14:paraId="4E7339CB" w14:textId="77777777" w:rsidR="001554D1" w:rsidRDefault="001554D1" w:rsidP="001554D1">
            <w:pPr>
              <w:pStyle w:val="Table"/>
            </w:pPr>
            <w:r w:rsidRPr="00F235CF">
              <w:t xml:space="preserve">Victoria – </w:t>
            </w:r>
            <w:r w:rsidRPr="00F235CF">
              <w:rPr>
                <w:i/>
              </w:rPr>
              <w:t>Retention and Disposal Authority for Records of the Legal Services Board</w:t>
            </w:r>
            <w:r w:rsidRPr="00F235CF">
              <w:t xml:space="preserve"> (PROS 09/02 VAR 1):</w:t>
            </w:r>
          </w:p>
          <w:p w14:paraId="357CF9D6" w14:textId="77777777" w:rsidR="001554D1" w:rsidRDefault="001554D1" w:rsidP="00676BAE">
            <w:pPr>
              <w:pStyle w:val="Table"/>
              <w:numPr>
                <w:ilvl w:val="0"/>
                <w:numId w:val="18"/>
              </w:numPr>
            </w:pPr>
            <w:r w:rsidRPr="00F235CF">
              <w:t>Reference 2.1.2 – Registration of legal practitioners and practices – Granting renewal and management of practising certificates - Destroy 30 years after certificate expires.</w:t>
            </w:r>
          </w:p>
          <w:p w14:paraId="16895F76" w14:textId="77777777" w:rsidR="001554D1" w:rsidRPr="001554D1" w:rsidRDefault="001554D1" w:rsidP="00676BAE">
            <w:pPr>
              <w:pStyle w:val="Table"/>
              <w:numPr>
                <w:ilvl w:val="0"/>
                <w:numId w:val="18"/>
              </w:numPr>
            </w:pPr>
            <w:r w:rsidRPr="00F235CF">
              <w:t>Reference 2.1.3 – Registration of legal practitioners and practices – Unsuccessful applications - Destroy 30 years after the date of decision.</w:t>
            </w:r>
          </w:p>
          <w:p w14:paraId="2F1FE7BE" w14:textId="77777777" w:rsidR="002126B3" w:rsidRPr="002126B3" w:rsidRDefault="002126B3" w:rsidP="00D30317">
            <w:pPr>
              <w:pStyle w:val="Table"/>
              <w:rPr>
                <w:b/>
                <w:i/>
                <w:color w:val="1F3864"/>
              </w:rPr>
            </w:pPr>
            <w:r w:rsidRPr="002126B3">
              <w:rPr>
                <w:b/>
                <w:i/>
                <w:color w:val="1F3864"/>
              </w:rPr>
              <w:t>Previous schedule references</w:t>
            </w:r>
            <w:r w:rsidRPr="00D3028D">
              <w:rPr>
                <w:b/>
                <w:iCs/>
                <w:color w:val="1F3864"/>
              </w:rPr>
              <w:t>:</w:t>
            </w:r>
          </w:p>
          <w:p w14:paraId="760A2E80" w14:textId="77777777" w:rsidR="002126B3" w:rsidRPr="00E67465" w:rsidRDefault="002126B3" w:rsidP="00D30317">
            <w:pPr>
              <w:spacing w:before="60" w:after="60" w:line="264" w:lineRule="auto"/>
            </w:pPr>
            <w:r>
              <w:rPr>
                <w:i/>
                <w:iCs/>
              </w:rPr>
              <w:t xml:space="preserve">Queensland Law Society retention and disposal schedule </w:t>
            </w:r>
            <w:r w:rsidR="00D3028D" w:rsidRPr="00D3028D">
              <w:t>(</w:t>
            </w:r>
            <w:r>
              <w:t>QDAN 674 v.1</w:t>
            </w:r>
            <w:r w:rsidR="00D3028D">
              <w:t>)</w:t>
            </w:r>
            <w:r w:rsidR="00E67465">
              <w:t xml:space="preserve"> – </w:t>
            </w:r>
            <w:r>
              <w:t>Reference 1.1.2 – Membership registration records – Retain for 1 year after the data is entered into the register of members.</w:t>
            </w:r>
          </w:p>
        </w:tc>
      </w:tr>
    </w:tbl>
    <w:p w14:paraId="3E0B7CE2" w14:textId="77777777" w:rsidR="002126B3" w:rsidRDefault="002126B3" w:rsidP="002E7868">
      <w:pPr>
        <w:rPr>
          <w:szCs w:val="22"/>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2126B3" w:rsidRPr="00972AE8" w14:paraId="549A22EB" w14:textId="77777777" w:rsidTr="00A61ACA">
        <w:tc>
          <w:tcPr>
            <w:tcW w:w="3663" w:type="dxa"/>
            <w:shd w:val="clear" w:color="auto" w:fill="54A2D2"/>
          </w:tcPr>
          <w:p w14:paraId="59C2BF4B" w14:textId="00B248F5" w:rsidR="002126B3" w:rsidRPr="002126B3" w:rsidRDefault="002126B3" w:rsidP="002E7868">
            <w:pPr>
              <w:rPr>
                <w:b/>
                <w:color w:val="FFFFFF"/>
                <w:sz w:val="24"/>
              </w:rPr>
            </w:pPr>
            <w:r w:rsidRPr="002126B3">
              <w:rPr>
                <w:b/>
                <w:color w:val="FFFFFF"/>
                <w:sz w:val="24"/>
              </w:rPr>
              <w:t xml:space="preserve">Disposal authorisation </w:t>
            </w:r>
            <w:r w:rsidR="007151BF">
              <w:rPr>
                <w:b/>
                <w:color w:val="FFFFFF"/>
                <w:sz w:val="24"/>
              </w:rPr>
              <w:t>2746</w:t>
            </w:r>
          </w:p>
        </w:tc>
        <w:tc>
          <w:tcPr>
            <w:tcW w:w="8789" w:type="dxa"/>
            <w:shd w:val="clear" w:color="auto" w:fill="54A2D2"/>
          </w:tcPr>
          <w:p w14:paraId="1F318E3E" w14:textId="77777777" w:rsidR="002126B3" w:rsidRPr="002126B3" w:rsidRDefault="002126B3" w:rsidP="002E7868">
            <w:pPr>
              <w:pStyle w:val="Tabletext"/>
              <w:spacing w:before="0" w:after="0" w:line="240" w:lineRule="auto"/>
              <w:rPr>
                <w:rFonts w:eastAsia="Times New Roman"/>
                <w:b/>
                <w:color w:val="FFFFFF"/>
                <w:sz w:val="24"/>
                <w:szCs w:val="24"/>
              </w:rPr>
            </w:pPr>
            <w:r w:rsidRPr="002126B3">
              <w:rPr>
                <w:rFonts w:eastAsia="Times New Roman"/>
                <w:b/>
                <w:color w:val="FFFFFF"/>
                <w:sz w:val="24"/>
                <w:szCs w:val="24"/>
              </w:rPr>
              <w:t xml:space="preserve">Retention period &amp; trigger: </w:t>
            </w:r>
          </w:p>
          <w:p w14:paraId="4B2AACE0" w14:textId="77777777" w:rsidR="002126B3" w:rsidRPr="002126B3" w:rsidRDefault="002126B3" w:rsidP="002E7868">
            <w:pPr>
              <w:rPr>
                <w:color w:val="FFFFFF"/>
                <w:sz w:val="24"/>
              </w:rPr>
            </w:pPr>
            <w:r w:rsidRPr="002126B3">
              <w:rPr>
                <w:color w:val="FFFFFF"/>
                <w:sz w:val="24"/>
              </w:rPr>
              <w:t>7 years after business action completed.</w:t>
            </w:r>
          </w:p>
        </w:tc>
        <w:tc>
          <w:tcPr>
            <w:tcW w:w="2668" w:type="dxa"/>
            <w:shd w:val="clear" w:color="auto" w:fill="54A2D2"/>
          </w:tcPr>
          <w:p w14:paraId="3F36EABC" w14:textId="77777777" w:rsidR="002126B3" w:rsidRPr="002126B3" w:rsidRDefault="002126B3" w:rsidP="002E7868">
            <w:pPr>
              <w:rPr>
                <w:b/>
                <w:color w:val="FFFFFF"/>
                <w:sz w:val="24"/>
              </w:rPr>
            </w:pPr>
            <w:r w:rsidRPr="002126B3">
              <w:rPr>
                <w:b/>
                <w:color w:val="FFFFFF"/>
                <w:sz w:val="24"/>
              </w:rPr>
              <w:t xml:space="preserve">Date authorised: </w:t>
            </w:r>
          </w:p>
          <w:p w14:paraId="38D81493" w14:textId="70CDB45B" w:rsidR="002126B3" w:rsidRPr="002126B3" w:rsidRDefault="00D5335C" w:rsidP="002E7868">
            <w:pPr>
              <w:rPr>
                <w:b/>
                <w:color w:val="FFFFFF"/>
                <w:sz w:val="24"/>
              </w:rPr>
            </w:pPr>
            <w:r>
              <w:rPr>
                <w:rFonts w:cs="Arial"/>
                <w:color w:val="FFFFFF"/>
                <w:sz w:val="24"/>
              </w:rPr>
              <w:t>20 October 2021</w:t>
            </w:r>
          </w:p>
        </w:tc>
      </w:tr>
      <w:tr w:rsidR="002126B3" w:rsidRPr="00976E1E" w14:paraId="2D3E2A57" w14:textId="77777777" w:rsidTr="002126B3">
        <w:tblPrEx>
          <w:tblCellMar>
            <w:top w:w="57" w:type="dxa"/>
          </w:tblCellMar>
        </w:tblPrEx>
        <w:tc>
          <w:tcPr>
            <w:tcW w:w="15120" w:type="dxa"/>
            <w:gridSpan w:val="3"/>
            <w:shd w:val="clear" w:color="auto" w:fill="auto"/>
          </w:tcPr>
          <w:p w14:paraId="383A7135" w14:textId="77777777" w:rsidR="002126B3" w:rsidRPr="002126B3" w:rsidRDefault="002126B3" w:rsidP="00D30317">
            <w:pPr>
              <w:pStyle w:val="Table"/>
              <w:rPr>
                <w:b/>
                <w:i/>
                <w:color w:val="1F3864"/>
              </w:rPr>
            </w:pPr>
            <w:r w:rsidRPr="002126B3">
              <w:rPr>
                <w:b/>
                <w:i/>
                <w:color w:val="1F3864"/>
              </w:rPr>
              <w:t>Justification for minimum retention period</w:t>
            </w:r>
            <w:r w:rsidRPr="00D30317">
              <w:rPr>
                <w:b/>
                <w:iCs/>
                <w:color w:val="1F3864"/>
              </w:rPr>
              <w:t>:</w:t>
            </w:r>
          </w:p>
          <w:p w14:paraId="3515BDF2" w14:textId="77777777" w:rsidR="00AD671F" w:rsidRPr="00AD671F" w:rsidRDefault="00AD671F" w:rsidP="00D30317">
            <w:pPr>
              <w:pStyle w:val="TableParagraph"/>
              <w:spacing w:before="60" w:after="60" w:line="264" w:lineRule="auto"/>
              <w:ind w:right="6"/>
              <w:rPr>
                <w:rFonts w:ascii="Arial" w:hAnsi="Arial" w:cs="Arial"/>
                <w:i/>
                <w:u w:val="single"/>
                <w:shd w:val="clear" w:color="auto" w:fill="FFFFFF"/>
              </w:rPr>
            </w:pPr>
            <w:r w:rsidRPr="00AD671F">
              <w:rPr>
                <w:rFonts w:ascii="Arial" w:hAnsi="Arial" w:cs="Arial"/>
                <w:i/>
                <w:u w:val="single"/>
                <w:shd w:val="clear" w:color="auto" w:fill="FFFFFF"/>
              </w:rPr>
              <w:t>Applications and registrations – courses and certificates</w:t>
            </w:r>
          </w:p>
          <w:p w14:paraId="1E24AF87" w14:textId="77777777" w:rsidR="001554D1" w:rsidRDefault="001554D1" w:rsidP="001554D1">
            <w:pPr>
              <w:pStyle w:val="TableParagraph"/>
              <w:spacing w:before="60" w:after="60" w:line="264" w:lineRule="auto"/>
              <w:ind w:right="6"/>
              <w:rPr>
                <w:rFonts w:ascii="Arial" w:hAnsi="Arial" w:cs="Arial"/>
                <w:shd w:val="clear" w:color="auto" w:fill="FFFFFF"/>
              </w:rPr>
            </w:pPr>
            <w:r>
              <w:rPr>
                <w:rFonts w:ascii="Arial" w:hAnsi="Arial" w:cs="Arial"/>
                <w:shd w:val="clear" w:color="auto" w:fill="FFFFFF"/>
              </w:rPr>
              <w:t>This is a new class of records.</w:t>
            </w:r>
            <w:r w:rsidRPr="00AF4F4F">
              <w:rPr>
                <w:rFonts w:ascii="Arial" w:hAnsi="Arial" w:cs="Arial"/>
                <w:shd w:val="clear" w:color="auto" w:fill="FFFFFF"/>
              </w:rPr>
              <w:t xml:space="preserve"> </w:t>
            </w:r>
          </w:p>
          <w:p w14:paraId="006E93E1" w14:textId="77777777" w:rsidR="001554D1" w:rsidRDefault="001554D1" w:rsidP="001554D1">
            <w:pPr>
              <w:pStyle w:val="TableParagraph"/>
              <w:spacing w:before="60" w:after="60" w:line="264" w:lineRule="auto"/>
              <w:ind w:right="6"/>
              <w:rPr>
                <w:rFonts w:ascii="Arial" w:hAnsi="Arial" w:cs="Arial"/>
                <w:shd w:val="clear" w:color="auto" w:fill="FFFFFF"/>
              </w:rPr>
            </w:pPr>
            <w:r>
              <w:rPr>
                <w:rFonts w:ascii="Arial" w:hAnsi="Arial" w:cs="Arial"/>
                <w:shd w:val="clear" w:color="auto" w:fill="FFFFFF"/>
              </w:rPr>
              <w:t xml:space="preserve">Applications are received by the Queensland Law Society in relation to professional development, specialist accreditation certification, and practice management courses for legal practitioners. </w:t>
            </w:r>
            <w:r w:rsidRPr="00AF4F4F">
              <w:rPr>
                <w:rFonts w:ascii="Arial" w:hAnsi="Arial" w:cs="Arial"/>
                <w:shd w:val="clear" w:color="auto" w:fill="FFFFFF"/>
              </w:rPr>
              <w:t xml:space="preserve">In accordance with the </w:t>
            </w:r>
            <w:r w:rsidRPr="00AF4F4F">
              <w:rPr>
                <w:rFonts w:ascii="Arial" w:hAnsi="Arial" w:cs="Arial"/>
                <w:i/>
                <w:shd w:val="clear" w:color="auto" w:fill="FFFFFF"/>
              </w:rPr>
              <w:t>Limitation of Actions Act</w:t>
            </w:r>
            <w:r w:rsidRPr="00AF4F4F">
              <w:rPr>
                <w:rFonts w:ascii="Arial" w:hAnsi="Arial" w:cs="Arial"/>
                <w:shd w:val="clear" w:color="auto" w:fill="FFFFFF"/>
              </w:rPr>
              <w:t xml:space="preserve"> (1974), which sets a </w:t>
            </w:r>
            <w:proofErr w:type="gramStart"/>
            <w:r w:rsidRPr="00AF4F4F">
              <w:rPr>
                <w:rFonts w:ascii="Arial" w:hAnsi="Arial" w:cs="Arial"/>
                <w:shd w:val="clear" w:color="auto" w:fill="FFFFFF"/>
              </w:rPr>
              <w:t>6 year</w:t>
            </w:r>
            <w:proofErr w:type="gramEnd"/>
            <w:r w:rsidRPr="00AF4F4F">
              <w:rPr>
                <w:rFonts w:ascii="Arial" w:hAnsi="Arial" w:cs="Arial"/>
                <w:shd w:val="clear" w:color="auto" w:fill="FFFFFF"/>
              </w:rPr>
              <w:t xml:space="preserve"> limitation for actions founded on simple contracts, quasi-contracts or torts (where damages do not involve personal injury), these records are retained to </w:t>
            </w:r>
            <w:r>
              <w:rPr>
                <w:rFonts w:ascii="Arial" w:hAnsi="Arial" w:cs="Arial"/>
                <w:shd w:val="clear" w:color="auto" w:fill="FFFFFF"/>
              </w:rPr>
              <w:t>ensure that they can be referred back to if issues are raised about the accreditation process and/or the suitability of a legal practitioner to be accredited to practice law in Queensland.</w:t>
            </w:r>
          </w:p>
          <w:p w14:paraId="2D2BDD4E" w14:textId="77777777" w:rsidR="001554D1" w:rsidRPr="00EA7FDB" w:rsidRDefault="001554D1" w:rsidP="001554D1">
            <w:pPr>
              <w:pStyle w:val="TableParagraph"/>
              <w:spacing w:before="60" w:after="60" w:line="264" w:lineRule="auto"/>
              <w:ind w:right="6"/>
              <w:rPr>
                <w:rFonts w:ascii="Arial" w:hAnsi="Arial" w:cs="Arial"/>
                <w:shd w:val="clear" w:color="auto" w:fill="FFFFFF"/>
              </w:rPr>
            </w:pPr>
            <w:r w:rsidRPr="00EA7FDB">
              <w:rPr>
                <w:rFonts w:ascii="Arial" w:hAnsi="Arial" w:cs="Arial"/>
                <w:shd w:val="clear" w:color="auto" w:fill="FFFFFF"/>
              </w:rPr>
              <w:t>This minimum retention period allows for records relating to the professional development and certification of Australian legal practi</w:t>
            </w:r>
            <w:r>
              <w:rPr>
                <w:rFonts w:ascii="Arial" w:hAnsi="Arial" w:cs="Arial"/>
                <w:shd w:val="clear" w:color="auto" w:fill="FFFFFF"/>
              </w:rPr>
              <w:t>ti</w:t>
            </w:r>
            <w:r w:rsidRPr="00EA7FDB">
              <w:rPr>
                <w:rFonts w:ascii="Arial" w:hAnsi="Arial" w:cs="Arial"/>
                <w:shd w:val="clear" w:color="auto" w:fill="FFFFFF"/>
              </w:rPr>
              <w:t xml:space="preserve">oners to be available for a sufficient length of time: </w:t>
            </w:r>
          </w:p>
          <w:p w14:paraId="06D5C684" w14:textId="77777777" w:rsidR="001554D1" w:rsidRPr="00EA7FDB" w:rsidRDefault="001554D1" w:rsidP="00676BAE">
            <w:pPr>
              <w:pStyle w:val="TableParagraph"/>
              <w:numPr>
                <w:ilvl w:val="0"/>
                <w:numId w:val="19"/>
              </w:numPr>
              <w:spacing w:before="60" w:after="60" w:line="264" w:lineRule="auto"/>
              <w:ind w:right="6"/>
              <w:rPr>
                <w:rFonts w:ascii="Arial" w:hAnsi="Arial" w:cs="Arial"/>
                <w:shd w:val="clear" w:color="auto" w:fill="FFFFFF"/>
              </w:rPr>
            </w:pPr>
            <w:r w:rsidRPr="00EA7FDB">
              <w:rPr>
                <w:rFonts w:ascii="Arial" w:hAnsi="Arial" w:cs="Arial"/>
                <w:shd w:val="clear" w:color="auto" w:fill="FFFFFF"/>
              </w:rPr>
              <w:t>for agency reference and review</w:t>
            </w:r>
          </w:p>
          <w:p w14:paraId="522D7860" w14:textId="77777777" w:rsidR="001554D1" w:rsidRPr="00EA7FDB" w:rsidRDefault="001554D1" w:rsidP="00676BAE">
            <w:pPr>
              <w:pStyle w:val="TableParagraph"/>
              <w:numPr>
                <w:ilvl w:val="0"/>
                <w:numId w:val="19"/>
              </w:numPr>
              <w:spacing w:before="60" w:after="60" w:line="264" w:lineRule="auto"/>
              <w:ind w:right="6"/>
              <w:rPr>
                <w:rFonts w:ascii="Arial" w:hAnsi="Arial" w:cs="Arial"/>
                <w:shd w:val="clear" w:color="auto" w:fill="FFFFFF"/>
              </w:rPr>
            </w:pPr>
            <w:r w:rsidRPr="00EA7FDB">
              <w:rPr>
                <w:rFonts w:ascii="Arial" w:hAnsi="Arial" w:cs="Arial"/>
                <w:shd w:val="clear" w:color="auto" w:fill="FFFFFF"/>
              </w:rPr>
              <w:lastRenderedPageBreak/>
              <w:t>for formal audit or review of professional development, certification and practice management courses provided by the Queensland Law Society</w:t>
            </w:r>
          </w:p>
          <w:p w14:paraId="356FE8D5" w14:textId="77777777" w:rsidR="001554D1" w:rsidRDefault="001554D1" w:rsidP="00676BAE">
            <w:pPr>
              <w:pStyle w:val="TableParagraph"/>
              <w:numPr>
                <w:ilvl w:val="0"/>
                <w:numId w:val="19"/>
              </w:numPr>
              <w:spacing w:before="60" w:after="60" w:line="264" w:lineRule="auto"/>
              <w:ind w:right="6"/>
              <w:rPr>
                <w:rFonts w:ascii="Arial" w:hAnsi="Arial" w:cs="Arial"/>
                <w:shd w:val="clear" w:color="auto" w:fill="FFFFFF"/>
              </w:rPr>
            </w:pPr>
            <w:r w:rsidRPr="00EA7FDB">
              <w:rPr>
                <w:rFonts w:ascii="Arial" w:hAnsi="Arial" w:cs="Arial"/>
                <w:shd w:val="clear" w:color="auto" w:fill="FFFFFF"/>
              </w:rPr>
              <w:t>to provide evidence for future legal proceedings, including claims or appeals, that may request access to records about accreditation processes and questions concerning a legal practitioner's suitability to practice.</w:t>
            </w:r>
          </w:p>
          <w:p w14:paraId="21440F65" w14:textId="77777777" w:rsidR="00AD671F" w:rsidRPr="00AD671F" w:rsidRDefault="00AD671F" w:rsidP="00D30317">
            <w:pPr>
              <w:pStyle w:val="TableParagraph"/>
              <w:spacing w:before="60" w:after="60" w:line="264" w:lineRule="auto"/>
              <w:ind w:right="6"/>
              <w:rPr>
                <w:rFonts w:ascii="Arial" w:hAnsi="Arial" w:cs="Arial"/>
                <w:i/>
                <w:u w:val="single"/>
                <w:shd w:val="clear" w:color="auto" w:fill="FFFFFF"/>
              </w:rPr>
            </w:pPr>
            <w:r w:rsidRPr="00AD671F">
              <w:rPr>
                <w:rFonts w:ascii="Arial" w:hAnsi="Arial" w:cs="Arial"/>
                <w:i/>
                <w:u w:val="single"/>
                <w:shd w:val="clear" w:color="auto" w:fill="FFFFFF"/>
              </w:rPr>
              <w:t>Approved forms – drafting</w:t>
            </w:r>
          </w:p>
          <w:p w14:paraId="4B0F4B44" w14:textId="77777777" w:rsidR="001554D1" w:rsidRDefault="001554D1" w:rsidP="001554D1">
            <w:pPr>
              <w:pStyle w:val="TableParagraph"/>
              <w:spacing w:before="60" w:after="60" w:line="264" w:lineRule="auto"/>
              <w:ind w:right="6"/>
              <w:rPr>
                <w:rFonts w:ascii="Arial" w:hAnsi="Arial" w:cs="Arial"/>
                <w:shd w:val="clear" w:color="auto" w:fill="FFFFFF"/>
              </w:rPr>
            </w:pPr>
            <w:r>
              <w:rPr>
                <w:rFonts w:ascii="Arial" w:hAnsi="Arial" w:cs="Arial"/>
                <w:shd w:val="clear" w:color="auto" w:fill="FFFFFF"/>
              </w:rPr>
              <w:t>This is a new class of records.</w:t>
            </w:r>
            <w:r w:rsidRPr="00EA7FDB">
              <w:rPr>
                <w:rFonts w:ascii="Arial" w:hAnsi="Arial" w:cs="Arial"/>
                <w:shd w:val="clear" w:color="auto" w:fill="FFFFFF"/>
              </w:rPr>
              <w:t xml:space="preserve"> </w:t>
            </w:r>
          </w:p>
          <w:p w14:paraId="24C744AC" w14:textId="77777777" w:rsidR="001554D1" w:rsidRDefault="001554D1" w:rsidP="001554D1">
            <w:pPr>
              <w:pStyle w:val="TableParagraph"/>
              <w:spacing w:before="60" w:after="60" w:line="264" w:lineRule="auto"/>
              <w:ind w:right="6"/>
              <w:rPr>
                <w:rFonts w:ascii="Arial" w:hAnsi="Arial" w:cs="Arial"/>
                <w:shd w:val="clear" w:color="auto" w:fill="FFFFFF"/>
              </w:rPr>
            </w:pPr>
            <w:r>
              <w:rPr>
                <w:rFonts w:ascii="Arial" w:hAnsi="Arial" w:cs="Arial"/>
                <w:shd w:val="clear" w:color="auto" w:fill="FFFFFF"/>
              </w:rPr>
              <w:t xml:space="preserve">The Queensland Law Society creates approved forms relevant to its role as a regulatory authority and requires access to supporting documentation, drafts, and consultation notes for the minimum retention period </w:t>
            </w:r>
            <w:proofErr w:type="gramStart"/>
            <w:r>
              <w:rPr>
                <w:rFonts w:ascii="Arial" w:hAnsi="Arial" w:cs="Arial"/>
                <w:shd w:val="clear" w:color="auto" w:fill="FFFFFF"/>
              </w:rPr>
              <w:t>in order to</w:t>
            </w:r>
            <w:proofErr w:type="gramEnd"/>
            <w:r>
              <w:rPr>
                <w:rFonts w:ascii="Arial" w:hAnsi="Arial" w:cs="Arial"/>
                <w:shd w:val="clear" w:color="auto" w:fill="FFFFFF"/>
              </w:rPr>
              <w:t xml:space="preserve"> assist the drafting process.</w:t>
            </w:r>
          </w:p>
          <w:p w14:paraId="0BA25394" w14:textId="77777777" w:rsidR="001554D1" w:rsidRPr="00EA7FDB" w:rsidRDefault="001554D1" w:rsidP="001554D1">
            <w:pPr>
              <w:pStyle w:val="TableParagraph"/>
              <w:spacing w:before="60" w:after="60" w:line="264" w:lineRule="auto"/>
              <w:ind w:right="6"/>
              <w:rPr>
                <w:rFonts w:ascii="Arial" w:hAnsi="Arial" w:cs="Arial"/>
                <w:shd w:val="clear" w:color="auto" w:fill="FFFFFF"/>
              </w:rPr>
            </w:pPr>
            <w:r w:rsidRPr="00EA7FDB">
              <w:rPr>
                <w:rFonts w:ascii="Arial" w:hAnsi="Arial" w:cs="Arial"/>
                <w:shd w:val="clear" w:color="auto" w:fill="FFFFFF"/>
              </w:rPr>
              <w:t xml:space="preserve">This minimum retention period allows for records associated with the drafting of the Society's approved forms to be available for a sufficient length of time: </w:t>
            </w:r>
          </w:p>
          <w:p w14:paraId="6D6D071D" w14:textId="77777777" w:rsidR="001554D1" w:rsidRDefault="001554D1" w:rsidP="00676BAE">
            <w:pPr>
              <w:pStyle w:val="TableParagraph"/>
              <w:numPr>
                <w:ilvl w:val="0"/>
                <w:numId w:val="20"/>
              </w:numPr>
              <w:spacing w:before="60" w:after="60" w:line="264" w:lineRule="auto"/>
              <w:ind w:right="6"/>
              <w:rPr>
                <w:rFonts w:ascii="Arial" w:hAnsi="Arial" w:cs="Arial"/>
                <w:shd w:val="clear" w:color="auto" w:fill="FFFFFF"/>
              </w:rPr>
            </w:pPr>
            <w:r w:rsidRPr="00EA7FDB">
              <w:rPr>
                <w:rFonts w:ascii="Arial" w:hAnsi="Arial" w:cs="Arial"/>
                <w:shd w:val="clear" w:color="auto" w:fill="FFFFFF"/>
              </w:rPr>
              <w:t>for agency reference and review</w:t>
            </w:r>
            <w:r>
              <w:rPr>
                <w:rFonts w:ascii="Arial" w:hAnsi="Arial" w:cs="Arial"/>
                <w:shd w:val="clear" w:color="auto" w:fill="FFFFFF"/>
              </w:rPr>
              <w:t>.</w:t>
            </w:r>
          </w:p>
          <w:p w14:paraId="0AB6E624" w14:textId="77777777" w:rsidR="00AD671F" w:rsidRPr="00AD671F" w:rsidRDefault="00AD671F" w:rsidP="00D30317">
            <w:pPr>
              <w:pStyle w:val="TableParagraph"/>
              <w:spacing w:before="60" w:after="60" w:line="264" w:lineRule="auto"/>
              <w:ind w:right="6"/>
              <w:rPr>
                <w:rFonts w:ascii="Arial" w:hAnsi="Arial" w:cs="Arial"/>
                <w:i/>
                <w:u w:val="single"/>
                <w:shd w:val="clear" w:color="auto" w:fill="FFFFFF"/>
              </w:rPr>
            </w:pPr>
            <w:r w:rsidRPr="00AD671F">
              <w:rPr>
                <w:rFonts w:ascii="Arial" w:hAnsi="Arial" w:cs="Arial"/>
                <w:i/>
                <w:u w:val="single"/>
                <w:shd w:val="clear" w:color="auto" w:fill="FFFFFF"/>
              </w:rPr>
              <w:t>Assessment records</w:t>
            </w:r>
          </w:p>
          <w:p w14:paraId="25A79745" w14:textId="77777777" w:rsidR="001554D1" w:rsidRPr="00EA7FDB" w:rsidRDefault="001554D1" w:rsidP="001554D1">
            <w:pPr>
              <w:pStyle w:val="TableParagraph"/>
              <w:spacing w:before="60" w:after="60" w:line="264" w:lineRule="auto"/>
              <w:ind w:right="6"/>
              <w:rPr>
                <w:rFonts w:ascii="Arial" w:hAnsi="Arial" w:cs="Arial"/>
                <w:shd w:val="clear" w:color="auto" w:fill="FFFFFF"/>
              </w:rPr>
            </w:pPr>
            <w:r w:rsidRPr="00BE7CAB">
              <w:rPr>
                <w:rFonts w:ascii="Arial" w:hAnsi="Arial" w:cs="Arial"/>
                <w:shd w:val="clear" w:color="auto" w:fill="FFFFFF"/>
              </w:rPr>
              <w:t xml:space="preserve">Records relating to the assessment of professional development activities managed by the Queensland Law Society are retained </w:t>
            </w:r>
            <w:r>
              <w:rPr>
                <w:rFonts w:ascii="Arial" w:hAnsi="Arial" w:cs="Arial"/>
                <w:shd w:val="clear" w:color="auto" w:fill="FFFFFF"/>
              </w:rPr>
              <w:t>so that the Society can respond to</w:t>
            </w:r>
            <w:r w:rsidRPr="00BE7CAB">
              <w:rPr>
                <w:rFonts w:ascii="Arial" w:hAnsi="Arial" w:cs="Arial"/>
                <w:shd w:val="clear" w:color="auto" w:fill="FFFFFF"/>
              </w:rPr>
              <w:t xml:space="preserve"> queries concerning results achieved by legal practitioners. The proposed minimum retention period is consistent with appeal timeframes and allows the Queensland Law Society to fulfil its business and legislative requirements.</w:t>
            </w:r>
            <w:r w:rsidRPr="00BE7CAB" w:rsidDel="00BE7CAB">
              <w:rPr>
                <w:rFonts w:ascii="Arial" w:hAnsi="Arial" w:cs="Arial"/>
                <w:shd w:val="clear" w:color="auto" w:fill="FFFFFF"/>
              </w:rPr>
              <w:t xml:space="preserve"> </w:t>
            </w:r>
            <w:r w:rsidRPr="00EA7FDB">
              <w:rPr>
                <w:rFonts w:ascii="Arial" w:hAnsi="Arial" w:cs="Arial"/>
                <w:shd w:val="clear" w:color="auto" w:fill="FFFFFF"/>
              </w:rPr>
              <w:t xml:space="preserve">The proposed retention period is consistent with retention periods for similar records covered in </w:t>
            </w:r>
            <w:r w:rsidRPr="00EA7C93">
              <w:rPr>
                <w:rFonts w:ascii="Arial" w:hAnsi="Arial" w:cs="Arial"/>
                <w:i/>
                <w:shd w:val="clear" w:color="auto" w:fill="FFFFFF"/>
              </w:rPr>
              <w:t>the Education and Training Sector retention and disposal schedule</w:t>
            </w:r>
            <w:r w:rsidRPr="00EA7FDB">
              <w:rPr>
                <w:rFonts w:ascii="Arial" w:hAnsi="Arial" w:cs="Arial"/>
                <w:shd w:val="clear" w:color="auto" w:fill="FFFFFF"/>
              </w:rPr>
              <w:t>.</w:t>
            </w:r>
          </w:p>
          <w:p w14:paraId="296301A4" w14:textId="77777777" w:rsidR="001554D1" w:rsidRPr="00EA7FDB" w:rsidRDefault="001554D1" w:rsidP="001554D1">
            <w:pPr>
              <w:pStyle w:val="TableParagraph"/>
              <w:spacing w:before="60" w:after="60" w:line="264" w:lineRule="auto"/>
              <w:ind w:right="6"/>
              <w:rPr>
                <w:rFonts w:ascii="Arial" w:hAnsi="Arial" w:cs="Arial"/>
                <w:shd w:val="clear" w:color="auto" w:fill="FFFFFF"/>
              </w:rPr>
            </w:pPr>
            <w:r w:rsidRPr="00EA7FDB">
              <w:rPr>
                <w:rFonts w:ascii="Arial" w:hAnsi="Arial" w:cs="Arial"/>
                <w:shd w:val="clear" w:color="auto" w:fill="FFFFFF"/>
              </w:rPr>
              <w:t xml:space="preserve">This minimum retention period allows for records concerning the Society's management of professional development activities to be available for a sufficient length of time: </w:t>
            </w:r>
          </w:p>
          <w:p w14:paraId="5642C6AB" w14:textId="77777777" w:rsidR="001554D1" w:rsidRPr="00EA7FDB" w:rsidRDefault="001554D1" w:rsidP="00676BAE">
            <w:pPr>
              <w:pStyle w:val="TableParagraph"/>
              <w:numPr>
                <w:ilvl w:val="0"/>
                <w:numId w:val="20"/>
              </w:numPr>
              <w:spacing w:before="60" w:after="60" w:line="264" w:lineRule="auto"/>
              <w:ind w:right="6"/>
              <w:rPr>
                <w:rFonts w:ascii="Arial" w:hAnsi="Arial" w:cs="Arial"/>
                <w:shd w:val="clear" w:color="auto" w:fill="FFFFFF"/>
              </w:rPr>
            </w:pPr>
            <w:r w:rsidRPr="00EA7FDB">
              <w:rPr>
                <w:rFonts w:ascii="Arial" w:hAnsi="Arial" w:cs="Arial"/>
                <w:shd w:val="clear" w:color="auto" w:fill="FFFFFF"/>
              </w:rPr>
              <w:t>for agency reference and review</w:t>
            </w:r>
          </w:p>
          <w:p w14:paraId="5ACC8302" w14:textId="77777777" w:rsidR="001554D1" w:rsidRPr="00EA7FDB" w:rsidRDefault="001554D1" w:rsidP="00676BAE">
            <w:pPr>
              <w:pStyle w:val="TableParagraph"/>
              <w:numPr>
                <w:ilvl w:val="0"/>
                <w:numId w:val="20"/>
              </w:numPr>
              <w:spacing w:before="60" w:after="60" w:line="264" w:lineRule="auto"/>
              <w:ind w:right="6"/>
              <w:rPr>
                <w:rFonts w:ascii="Arial" w:hAnsi="Arial" w:cs="Arial"/>
                <w:shd w:val="clear" w:color="auto" w:fill="FFFFFF"/>
              </w:rPr>
            </w:pPr>
            <w:r w:rsidRPr="00EA7FDB">
              <w:rPr>
                <w:rFonts w:ascii="Arial" w:hAnsi="Arial" w:cs="Arial"/>
                <w:shd w:val="clear" w:color="auto" w:fill="FFFFFF"/>
              </w:rPr>
              <w:t xml:space="preserve">for formal audit or review of professional development activities managed by the </w:t>
            </w:r>
            <w:r>
              <w:rPr>
                <w:rFonts w:ascii="Arial" w:hAnsi="Arial" w:cs="Arial"/>
                <w:shd w:val="clear" w:color="auto" w:fill="FFFFFF"/>
              </w:rPr>
              <w:t xml:space="preserve">Queensland </w:t>
            </w:r>
            <w:r w:rsidRPr="00EA7FDB">
              <w:rPr>
                <w:rFonts w:ascii="Arial" w:hAnsi="Arial" w:cs="Arial"/>
                <w:shd w:val="clear" w:color="auto" w:fill="FFFFFF"/>
              </w:rPr>
              <w:t>Law Society</w:t>
            </w:r>
          </w:p>
          <w:p w14:paraId="72CACB5A" w14:textId="77777777" w:rsidR="001554D1" w:rsidRDefault="001554D1" w:rsidP="00676BAE">
            <w:pPr>
              <w:pStyle w:val="TableParagraph"/>
              <w:numPr>
                <w:ilvl w:val="0"/>
                <w:numId w:val="20"/>
              </w:numPr>
              <w:spacing w:before="60" w:after="60" w:line="264" w:lineRule="auto"/>
              <w:ind w:right="6"/>
              <w:rPr>
                <w:rFonts w:ascii="Arial" w:hAnsi="Arial" w:cs="Arial"/>
                <w:shd w:val="clear" w:color="auto" w:fill="FFFFFF"/>
              </w:rPr>
            </w:pPr>
            <w:r w:rsidRPr="00EA7FDB">
              <w:rPr>
                <w:rFonts w:ascii="Arial" w:hAnsi="Arial" w:cs="Arial"/>
                <w:shd w:val="clear" w:color="auto" w:fill="FFFFFF"/>
              </w:rPr>
              <w:t>to provide evidence for future legal proceedings, including claims or appeals, that may request access to records about a legal practitioner's demonstrated competency.</w:t>
            </w:r>
          </w:p>
          <w:p w14:paraId="68E81D8D" w14:textId="77777777" w:rsidR="00AD671F" w:rsidRPr="00AD671F" w:rsidRDefault="00AD671F" w:rsidP="00D30317">
            <w:pPr>
              <w:pStyle w:val="TableParagraph"/>
              <w:spacing w:before="60" w:after="60" w:line="264" w:lineRule="auto"/>
              <w:ind w:right="6"/>
              <w:rPr>
                <w:rFonts w:ascii="Arial" w:hAnsi="Arial" w:cs="Arial"/>
                <w:i/>
                <w:u w:val="single"/>
                <w:shd w:val="clear" w:color="auto" w:fill="FFFFFF"/>
              </w:rPr>
            </w:pPr>
            <w:r w:rsidRPr="00AD671F">
              <w:rPr>
                <w:rFonts w:ascii="Arial" w:hAnsi="Arial" w:cs="Arial"/>
                <w:i/>
                <w:u w:val="single"/>
                <w:shd w:val="clear" w:color="auto" w:fill="FFFFFF"/>
              </w:rPr>
              <w:t>Council induction materials – final</w:t>
            </w:r>
          </w:p>
          <w:p w14:paraId="2BC28CC1" w14:textId="77777777" w:rsidR="001554D1" w:rsidRDefault="001554D1" w:rsidP="001554D1">
            <w:pPr>
              <w:pStyle w:val="TableParagraph"/>
              <w:spacing w:before="60" w:after="60" w:line="264" w:lineRule="auto"/>
              <w:ind w:right="6"/>
              <w:rPr>
                <w:rFonts w:ascii="Arial" w:hAnsi="Arial" w:cs="Arial"/>
                <w:shd w:val="clear" w:color="auto" w:fill="FFFFFF"/>
              </w:rPr>
            </w:pPr>
            <w:r>
              <w:rPr>
                <w:rFonts w:ascii="Arial" w:hAnsi="Arial" w:cs="Arial"/>
                <w:shd w:val="clear" w:color="auto" w:fill="FFFFFF"/>
              </w:rPr>
              <w:t>This is a new class of records.</w:t>
            </w:r>
            <w:r w:rsidRPr="00EA7FDB">
              <w:rPr>
                <w:rFonts w:ascii="Arial" w:hAnsi="Arial" w:cs="Arial"/>
                <w:shd w:val="clear" w:color="auto" w:fill="FFFFFF"/>
              </w:rPr>
              <w:t xml:space="preserve"> </w:t>
            </w:r>
          </w:p>
          <w:p w14:paraId="619E9C7B" w14:textId="77777777" w:rsidR="001554D1" w:rsidRDefault="001554D1" w:rsidP="001554D1">
            <w:pPr>
              <w:pStyle w:val="TableParagraph"/>
              <w:spacing w:before="60" w:after="60" w:line="264" w:lineRule="auto"/>
              <w:ind w:right="6"/>
              <w:rPr>
                <w:rFonts w:ascii="Arial" w:hAnsi="Arial" w:cs="Arial"/>
                <w:shd w:val="clear" w:color="auto" w:fill="FFFFFF"/>
              </w:rPr>
            </w:pPr>
            <w:r>
              <w:rPr>
                <w:rFonts w:ascii="Arial" w:hAnsi="Arial" w:cs="Arial"/>
                <w:shd w:val="clear" w:color="auto" w:fill="FFFFFF"/>
              </w:rPr>
              <w:t xml:space="preserve">The final version of Council induction materials provided to Council members on appointment are retained to ensure that they can be </w:t>
            </w:r>
            <w:proofErr w:type="gramStart"/>
            <w:r>
              <w:rPr>
                <w:rFonts w:ascii="Arial" w:hAnsi="Arial" w:cs="Arial"/>
                <w:shd w:val="clear" w:color="auto" w:fill="FFFFFF"/>
              </w:rPr>
              <w:t>referred back</w:t>
            </w:r>
            <w:proofErr w:type="gramEnd"/>
            <w:r>
              <w:rPr>
                <w:rFonts w:ascii="Arial" w:hAnsi="Arial" w:cs="Arial"/>
                <w:shd w:val="clear" w:color="auto" w:fill="FFFFFF"/>
              </w:rPr>
              <w:t xml:space="preserve"> to during the course of the Council members’ appointment to verify the information provided to Council on its responsibilities. </w:t>
            </w:r>
          </w:p>
          <w:p w14:paraId="1CE608C1" w14:textId="77777777" w:rsidR="001554D1" w:rsidRPr="00EA7FDB" w:rsidRDefault="001554D1" w:rsidP="001554D1">
            <w:pPr>
              <w:pStyle w:val="TableParagraph"/>
              <w:spacing w:before="60" w:after="60" w:line="264" w:lineRule="auto"/>
              <w:ind w:right="6"/>
              <w:rPr>
                <w:rFonts w:ascii="Arial" w:hAnsi="Arial" w:cs="Arial"/>
                <w:shd w:val="clear" w:color="auto" w:fill="FFFFFF"/>
              </w:rPr>
            </w:pPr>
            <w:r w:rsidRPr="00EA7FDB">
              <w:rPr>
                <w:rFonts w:ascii="Arial" w:hAnsi="Arial" w:cs="Arial"/>
                <w:shd w:val="clear" w:color="auto" w:fill="FFFFFF"/>
              </w:rPr>
              <w:t xml:space="preserve">The proposed retention period aligns with the period set for records of a similar nature in the </w:t>
            </w:r>
            <w:proofErr w:type="spellStart"/>
            <w:r w:rsidRPr="00EA7C93">
              <w:rPr>
                <w:rFonts w:ascii="Arial" w:hAnsi="Arial" w:cs="Arial"/>
                <w:i/>
                <w:shd w:val="clear" w:color="auto" w:fill="FFFFFF"/>
              </w:rPr>
              <w:t>SunWater</w:t>
            </w:r>
            <w:proofErr w:type="spellEnd"/>
            <w:r w:rsidRPr="00EA7C93">
              <w:rPr>
                <w:rFonts w:ascii="Arial" w:hAnsi="Arial" w:cs="Arial"/>
                <w:i/>
                <w:shd w:val="clear" w:color="auto" w:fill="FFFFFF"/>
              </w:rPr>
              <w:t xml:space="preserve"> retention and disposal schedule</w:t>
            </w:r>
            <w:r>
              <w:rPr>
                <w:rFonts w:ascii="Arial" w:hAnsi="Arial" w:cs="Arial"/>
                <w:i/>
                <w:shd w:val="clear" w:color="auto" w:fill="FFFFFF"/>
              </w:rPr>
              <w:t xml:space="preserve"> </w:t>
            </w:r>
            <w:r w:rsidRPr="00A37B15">
              <w:t>(QDAN 650 v.1)</w:t>
            </w:r>
            <w:r w:rsidRPr="00EA7FDB">
              <w:rPr>
                <w:rFonts w:ascii="Arial" w:hAnsi="Arial" w:cs="Arial"/>
                <w:shd w:val="clear" w:color="auto" w:fill="FFFFFF"/>
              </w:rPr>
              <w:t>.</w:t>
            </w:r>
          </w:p>
          <w:p w14:paraId="3FEAA76F" w14:textId="77777777" w:rsidR="001554D1" w:rsidRPr="00EA7FDB" w:rsidRDefault="001554D1" w:rsidP="001554D1">
            <w:pPr>
              <w:pStyle w:val="TableParagraph"/>
              <w:spacing w:before="60" w:after="60" w:line="264" w:lineRule="auto"/>
              <w:ind w:right="6"/>
              <w:rPr>
                <w:rFonts w:ascii="Arial" w:hAnsi="Arial" w:cs="Arial"/>
                <w:shd w:val="clear" w:color="auto" w:fill="FFFFFF"/>
              </w:rPr>
            </w:pPr>
            <w:r w:rsidRPr="00EA7FDB">
              <w:rPr>
                <w:rFonts w:ascii="Arial" w:hAnsi="Arial" w:cs="Arial"/>
                <w:shd w:val="clear" w:color="auto" w:fill="FFFFFF"/>
              </w:rPr>
              <w:t xml:space="preserve">This minimum retention period allows for Council member induction records to be available for a sufficient length of time: </w:t>
            </w:r>
          </w:p>
          <w:p w14:paraId="28262691" w14:textId="77777777" w:rsidR="001554D1" w:rsidRDefault="001554D1" w:rsidP="00676BAE">
            <w:pPr>
              <w:pStyle w:val="TableParagraph"/>
              <w:numPr>
                <w:ilvl w:val="0"/>
                <w:numId w:val="21"/>
              </w:numPr>
              <w:spacing w:before="60" w:after="60" w:line="264" w:lineRule="auto"/>
              <w:ind w:right="6"/>
              <w:rPr>
                <w:rFonts w:ascii="Arial" w:hAnsi="Arial" w:cs="Arial"/>
                <w:shd w:val="clear" w:color="auto" w:fill="FFFFFF"/>
              </w:rPr>
            </w:pPr>
            <w:r w:rsidRPr="00EA7FDB">
              <w:rPr>
                <w:rFonts w:ascii="Arial" w:hAnsi="Arial" w:cs="Arial"/>
                <w:shd w:val="clear" w:color="auto" w:fill="FFFFFF"/>
              </w:rPr>
              <w:t>for agency reference and review</w:t>
            </w:r>
            <w:r>
              <w:rPr>
                <w:rFonts w:ascii="Arial" w:hAnsi="Arial" w:cs="Arial"/>
                <w:shd w:val="clear" w:color="auto" w:fill="FFFFFF"/>
              </w:rPr>
              <w:t>.</w:t>
            </w:r>
          </w:p>
          <w:p w14:paraId="5AA248F7" w14:textId="77777777" w:rsidR="00AD671F" w:rsidRPr="00AD671F" w:rsidRDefault="00AD671F" w:rsidP="00D30317">
            <w:pPr>
              <w:spacing w:before="60" w:after="60" w:line="264" w:lineRule="auto"/>
              <w:jc w:val="both"/>
              <w:rPr>
                <w:i/>
                <w:u w:val="single"/>
              </w:rPr>
            </w:pPr>
            <w:r w:rsidRPr="00AD671F">
              <w:rPr>
                <w:i/>
                <w:u w:val="single"/>
              </w:rPr>
              <w:t>Dispute management records</w:t>
            </w:r>
          </w:p>
          <w:p w14:paraId="1ED5FFBA" w14:textId="77777777" w:rsidR="00594E28" w:rsidRDefault="002126B3" w:rsidP="00D30317">
            <w:pPr>
              <w:spacing w:before="60" w:after="60" w:line="264" w:lineRule="auto"/>
              <w:jc w:val="both"/>
            </w:pPr>
            <w:r>
              <w:t xml:space="preserve">The Queensland Law Society </w:t>
            </w:r>
            <w:r w:rsidRPr="006B09BE">
              <w:t>manag</w:t>
            </w:r>
            <w:r>
              <w:t>es</w:t>
            </w:r>
            <w:r w:rsidRPr="006B09BE">
              <w:t xml:space="preserve"> disputes as an </w:t>
            </w:r>
            <w:r>
              <w:t>A</w:t>
            </w:r>
            <w:r w:rsidRPr="006B09BE">
              <w:t>uthor</w:t>
            </w:r>
            <w:r>
              <w:t xml:space="preserve">ised Nominating Authority (ANA) on behalf of the National Mediator Accreditation Committee (NMAC) and facilitates alternative dispute resolution on behalf of the NMAC and others. The Queensland Law Society provides a service to find dispute </w:t>
            </w:r>
            <w:r>
              <w:lastRenderedPageBreak/>
              <w:t xml:space="preserve">resolution providers (accredited mediators, </w:t>
            </w:r>
            <w:proofErr w:type="gramStart"/>
            <w:r>
              <w:t>arbitrators</w:t>
            </w:r>
            <w:proofErr w:type="gramEnd"/>
            <w:r>
              <w:t xml:space="preserve"> and adjudicators) to assist the public with disputes, including payment disputes. </w:t>
            </w:r>
            <w:r w:rsidRPr="003F530D">
              <w:t>Parties who have a dispute</w:t>
            </w:r>
            <w:r>
              <w:t xml:space="preserve"> </w:t>
            </w:r>
            <w:r w:rsidRPr="003F530D">
              <w:t>can lodge an adjudication application with an ANA</w:t>
            </w:r>
            <w:r w:rsidR="007E17DA">
              <w:t>, such as the Queensland Law Society,</w:t>
            </w:r>
            <w:r>
              <w:t xml:space="preserve"> and t</w:t>
            </w:r>
            <w:r w:rsidRPr="003F530D">
              <w:t>he ANA nominates an Adjudicator to determine the dispute.</w:t>
            </w:r>
            <w:r>
              <w:t xml:space="preserve"> </w:t>
            </w:r>
          </w:p>
          <w:p w14:paraId="12C04DCD" w14:textId="77777777" w:rsidR="001554D1" w:rsidRDefault="001554D1" w:rsidP="001554D1">
            <w:pPr>
              <w:spacing w:before="60" w:after="60" w:line="264" w:lineRule="auto"/>
              <w:jc w:val="both"/>
            </w:pPr>
            <w:r>
              <w:t xml:space="preserve">These records relate to the scheduling, </w:t>
            </w:r>
            <w:proofErr w:type="gramStart"/>
            <w:r>
              <w:t>management</w:t>
            </w:r>
            <w:proofErr w:type="gramEnd"/>
            <w:r>
              <w:t xml:space="preserve"> and administration of this process by the Queensland Law Society.</w:t>
            </w:r>
          </w:p>
          <w:p w14:paraId="76757308" w14:textId="77777777" w:rsidR="001554D1" w:rsidRDefault="001554D1" w:rsidP="001554D1">
            <w:pPr>
              <w:spacing w:before="60" w:after="60" w:line="264" w:lineRule="auto"/>
              <w:jc w:val="both"/>
            </w:pPr>
            <w:r>
              <w:t xml:space="preserve">This minimum retention period allows for records regarding the allocation of a dispute matter to be available for a sufficient length of time: </w:t>
            </w:r>
          </w:p>
          <w:p w14:paraId="12CAF7A4" w14:textId="77777777" w:rsidR="001554D1" w:rsidRDefault="001554D1" w:rsidP="00676BAE">
            <w:pPr>
              <w:numPr>
                <w:ilvl w:val="0"/>
                <w:numId w:val="21"/>
              </w:numPr>
              <w:spacing w:before="60" w:after="60" w:line="264" w:lineRule="auto"/>
              <w:jc w:val="both"/>
            </w:pPr>
            <w:r>
              <w:t>for agency reference and review</w:t>
            </w:r>
          </w:p>
          <w:p w14:paraId="0F8AFA44" w14:textId="77777777" w:rsidR="001554D1" w:rsidRDefault="001554D1" w:rsidP="00676BAE">
            <w:pPr>
              <w:numPr>
                <w:ilvl w:val="0"/>
                <w:numId w:val="21"/>
              </w:numPr>
              <w:spacing w:before="60" w:after="60" w:line="264" w:lineRule="auto"/>
              <w:jc w:val="both"/>
            </w:pPr>
            <w:r>
              <w:t>for formal audit or review of the Society's dispute management processes.</w:t>
            </w:r>
          </w:p>
          <w:p w14:paraId="61AFB235" w14:textId="77777777" w:rsidR="00AD671F" w:rsidRPr="00AD671F" w:rsidRDefault="00AD671F" w:rsidP="00D30317">
            <w:pPr>
              <w:spacing w:before="60" w:after="60" w:line="264" w:lineRule="auto"/>
              <w:jc w:val="both"/>
              <w:rPr>
                <w:i/>
                <w:u w:val="single"/>
              </w:rPr>
            </w:pPr>
            <w:r w:rsidRPr="00AD671F">
              <w:rPr>
                <w:i/>
                <w:u w:val="single"/>
              </w:rPr>
              <w:t>Fidelity Guarantee Fund claim files</w:t>
            </w:r>
          </w:p>
          <w:p w14:paraId="2C547B3D" w14:textId="77777777" w:rsidR="001554D1" w:rsidRDefault="001554D1" w:rsidP="001554D1">
            <w:pPr>
              <w:spacing w:before="60" w:after="60" w:line="264" w:lineRule="auto"/>
              <w:jc w:val="both"/>
            </w:pPr>
            <w:r>
              <w:t>This is a new class of records.</w:t>
            </w:r>
            <w:r w:rsidRPr="00DA6E43">
              <w:t xml:space="preserve"> </w:t>
            </w:r>
          </w:p>
          <w:p w14:paraId="4008A0C9" w14:textId="77777777" w:rsidR="001554D1" w:rsidRDefault="001554D1" w:rsidP="001554D1">
            <w:pPr>
              <w:spacing w:before="60" w:after="60" w:line="264" w:lineRule="auto"/>
              <w:jc w:val="both"/>
            </w:pPr>
            <w:r w:rsidRPr="00594E28">
              <w:t xml:space="preserve">The Queensland Law Society holds records relevant to claims made against the Fidelity Guarantee Fund. These records provide evidence of claims, claim investigations, and payments made from the fund. They are retained to support the Society’s business needs and to administer its obligations under Chapter 3 Part 3.6 of the </w:t>
            </w:r>
            <w:r w:rsidRPr="00851D9B">
              <w:rPr>
                <w:i/>
              </w:rPr>
              <w:t>Legal Profession Act 2007</w:t>
            </w:r>
            <w:r w:rsidRPr="00594E28">
              <w:t>.</w:t>
            </w:r>
          </w:p>
          <w:p w14:paraId="260D1FC1" w14:textId="77777777" w:rsidR="001554D1" w:rsidRDefault="001554D1" w:rsidP="001554D1">
            <w:pPr>
              <w:spacing w:before="60" w:after="60" w:line="264" w:lineRule="auto"/>
              <w:jc w:val="both"/>
            </w:pPr>
            <w:r>
              <w:t xml:space="preserve">In determining an appropriate retention period for these records, reference has been made to the Victorian </w:t>
            </w:r>
            <w:r w:rsidRPr="00DA6E43">
              <w:rPr>
                <w:i/>
              </w:rPr>
              <w:t>retention and disposal authority of the Legal Services Board</w:t>
            </w:r>
            <w:r>
              <w:t xml:space="preserve"> (PROS 09/02 V.1).</w:t>
            </w:r>
          </w:p>
          <w:p w14:paraId="6087F5B2" w14:textId="77777777" w:rsidR="001554D1" w:rsidRDefault="001554D1" w:rsidP="001554D1">
            <w:pPr>
              <w:spacing w:before="60" w:after="60" w:line="264" w:lineRule="auto"/>
              <w:jc w:val="both"/>
            </w:pPr>
            <w:r>
              <w:t xml:space="preserve">This minimum retention period allows for records concerning claims made against the Fidelity Guarantee Fund to be available for a sufficient length of time: </w:t>
            </w:r>
          </w:p>
          <w:p w14:paraId="5AE98B8C" w14:textId="77777777" w:rsidR="001554D1" w:rsidRDefault="001554D1" w:rsidP="00676BAE">
            <w:pPr>
              <w:numPr>
                <w:ilvl w:val="0"/>
                <w:numId w:val="22"/>
              </w:numPr>
              <w:spacing w:before="60" w:after="60" w:line="264" w:lineRule="auto"/>
              <w:jc w:val="both"/>
            </w:pPr>
            <w:r>
              <w:t>for agency reference and review</w:t>
            </w:r>
          </w:p>
          <w:p w14:paraId="4C9B6A8D" w14:textId="77777777" w:rsidR="001554D1" w:rsidRDefault="001554D1" w:rsidP="00676BAE">
            <w:pPr>
              <w:numPr>
                <w:ilvl w:val="0"/>
                <w:numId w:val="22"/>
              </w:numPr>
              <w:spacing w:before="60" w:after="60" w:line="264" w:lineRule="auto"/>
              <w:jc w:val="both"/>
            </w:pPr>
            <w:r>
              <w:t>for formal audit or review of activities associated with Fidelity Guarantee Fund claims</w:t>
            </w:r>
          </w:p>
          <w:p w14:paraId="01538442" w14:textId="77777777" w:rsidR="001554D1" w:rsidRDefault="001554D1" w:rsidP="00676BAE">
            <w:pPr>
              <w:numPr>
                <w:ilvl w:val="0"/>
                <w:numId w:val="22"/>
              </w:numPr>
              <w:spacing w:before="60" w:after="60" w:line="264" w:lineRule="auto"/>
              <w:jc w:val="both"/>
            </w:pPr>
            <w:r>
              <w:t>to provide evidence for future legal proceedings, including claims or appeals, that may request access to records dealing with claims made against the Fund.</w:t>
            </w:r>
          </w:p>
          <w:p w14:paraId="7C059411" w14:textId="77777777" w:rsidR="00AD671F" w:rsidRPr="00AD671F" w:rsidRDefault="00AD671F" w:rsidP="00D30317">
            <w:pPr>
              <w:spacing w:before="60" w:after="60" w:line="264" w:lineRule="auto"/>
              <w:jc w:val="both"/>
              <w:rPr>
                <w:i/>
                <w:u w:val="single"/>
              </w:rPr>
            </w:pPr>
            <w:r w:rsidRPr="00AD671F">
              <w:rPr>
                <w:i/>
                <w:u w:val="single"/>
              </w:rPr>
              <w:t>Member services</w:t>
            </w:r>
          </w:p>
          <w:p w14:paraId="7D0E43F0" w14:textId="77777777" w:rsidR="001554D1" w:rsidRDefault="001554D1" w:rsidP="001554D1">
            <w:pPr>
              <w:spacing w:before="60" w:after="60" w:line="264" w:lineRule="auto"/>
              <w:jc w:val="both"/>
            </w:pPr>
            <w:r>
              <w:t>This is a new class of records.</w:t>
            </w:r>
            <w:r w:rsidRPr="00DA6E43">
              <w:t xml:space="preserve"> </w:t>
            </w:r>
          </w:p>
          <w:p w14:paraId="27514BFE" w14:textId="77777777" w:rsidR="001554D1" w:rsidRDefault="001554D1" w:rsidP="001554D1">
            <w:pPr>
              <w:spacing w:before="60" w:after="60" w:line="264" w:lineRule="auto"/>
              <w:jc w:val="both"/>
            </w:pPr>
            <w:r>
              <w:t>The Queensland Law Society provides a range of important member services including, but not limited to:</w:t>
            </w:r>
          </w:p>
          <w:p w14:paraId="74DD2836" w14:textId="77777777" w:rsidR="001554D1" w:rsidRDefault="001554D1" w:rsidP="00676BAE">
            <w:pPr>
              <w:pStyle w:val="ListParagraph"/>
              <w:numPr>
                <w:ilvl w:val="0"/>
                <w:numId w:val="6"/>
              </w:numPr>
              <w:spacing w:before="60"/>
              <w:jc w:val="both"/>
            </w:pPr>
            <w:r>
              <w:t>referrals</w:t>
            </w:r>
          </w:p>
          <w:p w14:paraId="635C90C2" w14:textId="77777777" w:rsidR="001554D1" w:rsidRDefault="001554D1" w:rsidP="00676BAE">
            <w:pPr>
              <w:pStyle w:val="ListParagraph"/>
              <w:numPr>
                <w:ilvl w:val="0"/>
                <w:numId w:val="6"/>
              </w:numPr>
              <w:spacing w:before="60"/>
              <w:jc w:val="both"/>
            </w:pPr>
            <w:r>
              <w:t>member benefits</w:t>
            </w:r>
          </w:p>
          <w:p w14:paraId="712A471A" w14:textId="77777777" w:rsidR="001554D1" w:rsidRDefault="001554D1" w:rsidP="00676BAE">
            <w:pPr>
              <w:pStyle w:val="ListParagraph"/>
              <w:numPr>
                <w:ilvl w:val="0"/>
                <w:numId w:val="6"/>
              </w:numPr>
              <w:spacing w:before="60"/>
              <w:jc w:val="both"/>
            </w:pPr>
            <w:r>
              <w:t>practice support</w:t>
            </w:r>
          </w:p>
          <w:p w14:paraId="7DF6AE79" w14:textId="77777777" w:rsidR="001554D1" w:rsidRDefault="001554D1" w:rsidP="00676BAE">
            <w:pPr>
              <w:pStyle w:val="ListParagraph"/>
              <w:numPr>
                <w:ilvl w:val="0"/>
                <w:numId w:val="6"/>
              </w:numPr>
              <w:spacing w:before="60"/>
              <w:jc w:val="both"/>
            </w:pPr>
            <w:r>
              <w:t>social events and networking activities</w:t>
            </w:r>
          </w:p>
          <w:p w14:paraId="7B9045E0" w14:textId="77777777" w:rsidR="001554D1" w:rsidRDefault="001554D1" w:rsidP="00676BAE">
            <w:pPr>
              <w:pStyle w:val="ListParagraph"/>
              <w:numPr>
                <w:ilvl w:val="0"/>
                <w:numId w:val="6"/>
              </w:numPr>
              <w:spacing w:before="60"/>
              <w:jc w:val="both"/>
            </w:pPr>
            <w:r>
              <w:t>professional development, including specialist accreditation.</w:t>
            </w:r>
          </w:p>
          <w:p w14:paraId="68D58E32" w14:textId="77777777" w:rsidR="001554D1" w:rsidRDefault="001554D1" w:rsidP="001554D1">
            <w:pPr>
              <w:spacing w:before="60" w:after="60" w:line="264" w:lineRule="auto"/>
              <w:jc w:val="both"/>
            </w:pPr>
            <w:r>
              <w:t xml:space="preserve">It is essential that records on the administration and management of member services are retained for a sufficient length of time to ensure that they can be </w:t>
            </w:r>
            <w:proofErr w:type="gramStart"/>
            <w:r>
              <w:t>referred back</w:t>
            </w:r>
            <w:proofErr w:type="gramEnd"/>
            <w:r>
              <w:t xml:space="preserve"> to by the Society and to ensure that member rights are protected. </w:t>
            </w:r>
          </w:p>
          <w:p w14:paraId="63BCFCB0" w14:textId="77777777" w:rsidR="001554D1" w:rsidRDefault="001554D1" w:rsidP="001554D1">
            <w:pPr>
              <w:spacing w:before="60" w:after="60" w:line="264" w:lineRule="auto"/>
              <w:jc w:val="both"/>
            </w:pPr>
            <w:r>
              <w:lastRenderedPageBreak/>
              <w:t xml:space="preserve">The proposed retention period reflects the period set for customer services records in the </w:t>
            </w:r>
            <w:r w:rsidRPr="00EA7C93">
              <w:rPr>
                <w:i/>
              </w:rPr>
              <w:t>General retention and disposal schedule</w:t>
            </w:r>
            <w:r>
              <w:t xml:space="preserve">. </w:t>
            </w:r>
          </w:p>
          <w:p w14:paraId="6436D4AF" w14:textId="77777777" w:rsidR="001554D1" w:rsidRDefault="001554D1" w:rsidP="001554D1">
            <w:pPr>
              <w:spacing w:before="60" w:after="60" w:line="264" w:lineRule="auto"/>
              <w:jc w:val="both"/>
            </w:pPr>
            <w:r>
              <w:t xml:space="preserve">This minimum retention period allows for member records to be available for a sufficient length of time: </w:t>
            </w:r>
          </w:p>
          <w:p w14:paraId="268A3B3B" w14:textId="77777777" w:rsidR="001554D1" w:rsidRDefault="001554D1" w:rsidP="00676BAE">
            <w:pPr>
              <w:numPr>
                <w:ilvl w:val="0"/>
                <w:numId w:val="23"/>
              </w:numPr>
              <w:spacing w:before="60" w:after="60" w:line="264" w:lineRule="auto"/>
              <w:jc w:val="both"/>
            </w:pPr>
            <w:r>
              <w:t>for agency reference and review</w:t>
            </w:r>
          </w:p>
          <w:p w14:paraId="200F115D" w14:textId="77777777" w:rsidR="001554D1" w:rsidRDefault="001554D1" w:rsidP="00676BAE">
            <w:pPr>
              <w:numPr>
                <w:ilvl w:val="0"/>
                <w:numId w:val="23"/>
              </w:numPr>
              <w:spacing w:before="60" w:after="60" w:line="264" w:lineRule="auto"/>
              <w:jc w:val="both"/>
            </w:pPr>
            <w:r>
              <w:t>for formal audit or review of activities associated with the delivery of member services</w:t>
            </w:r>
          </w:p>
          <w:p w14:paraId="7D19E8D5" w14:textId="77777777" w:rsidR="001554D1" w:rsidRDefault="001554D1" w:rsidP="00676BAE">
            <w:pPr>
              <w:numPr>
                <w:ilvl w:val="0"/>
                <w:numId w:val="23"/>
              </w:numPr>
              <w:spacing w:before="60" w:after="60" w:line="264" w:lineRule="auto"/>
              <w:jc w:val="both"/>
            </w:pPr>
            <w:r>
              <w:t>to provide evidence for future legal proceedings, including claims or appeals, that may request access to records, particularly with respect to the accreditation of legal practitioners.</w:t>
            </w:r>
          </w:p>
          <w:p w14:paraId="66064197" w14:textId="77777777" w:rsidR="00594E28" w:rsidRPr="0099312E" w:rsidRDefault="00594E28" w:rsidP="00D30317">
            <w:pPr>
              <w:spacing w:before="60" w:after="60" w:line="264" w:lineRule="auto"/>
              <w:jc w:val="both"/>
              <w:rPr>
                <w:i/>
                <w:u w:val="single"/>
              </w:rPr>
            </w:pPr>
            <w:r w:rsidRPr="0099312E">
              <w:rPr>
                <w:i/>
                <w:u w:val="single"/>
              </w:rPr>
              <w:t xml:space="preserve">Membership </w:t>
            </w:r>
            <w:r w:rsidR="002E3ABB" w:rsidRPr="0099312E">
              <w:rPr>
                <w:i/>
                <w:u w:val="single"/>
              </w:rPr>
              <w:t>r</w:t>
            </w:r>
            <w:r w:rsidRPr="0099312E">
              <w:rPr>
                <w:i/>
                <w:u w:val="single"/>
              </w:rPr>
              <w:t xml:space="preserve">ecords </w:t>
            </w:r>
          </w:p>
          <w:p w14:paraId="190F34C5" w14:textId="77777777" w:rsidR="002E3ABB" w:rsidRDefault="002E3ABB" w:rsidP="00D30317">
            <w:pPr>
              <w:spacing w:before="60" w:after="60" w:line="264" w:lineRule="auto"/>
              <w:jc w:val="both"/>
            </w:pPr>
            <w:r>
              <w:t xml:space="preserve">These records </w:t>
            </w:r>
            <w:r w:rsidR="00BB3794">
              <w:t xml:space="preserve">comprise </w:t>
            </w:r>
            <w:r w:rsidR="00BB46D1">
              <w:t xml:space="preserve">routine </w:t>
            </w:r>
            <w:r w:rsidR="00BB3794">
              <w:t>correspondence</w:t>
            </w:r>
            <w:r w:rsidR="00BB46D1">
              <w:t xml:space="preserve"> (including changes to personal details and data collection forms)</w:t>
            </w:r>
            <w:r w:rsidR="00BB3794">
              <w:t xml:space="preserve"> received from members of the Queensland Law Society</w:t>
            </w:r>
            <w:r w:rsidR="00BB46D1">
              <w:t>. Data from these records is s</w:t>
            </w:r>
            <w:r w:rsidR="00BB3794">
              <w:t xml:space="preserve">ubsequently </w:t>
            </w:r>
            <w:r w:rsidR="00BB46D1">
              <w:t>captured</w:t>
            </w:r>
            <w:r w:rsidR="00BB3794">
              <w:t xml:space="preserve"> in the Roll of members</w:t>
            </w:r>
            <w:r w:rsidR="00BB46D1">
              <w:t>, after which records are retained for their reference and verification value.</w:t>
            </w:r>
            <w:r w:rsidR="00BB3794">
              <w:t xml:space="preserve"> </w:t>
            </w:r>
          </w:p>
          <w:p w14:paraId="77682728" w14:textId="77777777" w:rsidR="001554D1" w:rsidRDefault="001554D1" w:rsidP="001554D1">
            <w:pPr>
              <w:spacing w:before="60" w:after="60" w:line="264" w:lineRule="auto"/>
              <w:jc w:val="both"/>
            </w:pPr>
            <w:r>
              <w:t xml:space="preserve">This minimum retention period allows for records comprising material recorded in the Roll of members to be available for a sufficient length of time: </w:t>
            </w:r>
          </w:p>
          <w:p w14:paraId="71B30F35" w14:textId="77777777" w:rsidR="001554D1" w:rsidRDefault="001554D1" w:rsidP="00676BAE">
            <w:pPr>
              <w:numPr>
                <w:ilvl w:val="0"/>
                <w:numId w:val="24"/>
              </w:numPr>
              <w:spacing w:before="60" w:after="60" w:line="264" w:lineRule="auto"/>
              <w:jc w:val="both"/>
            </w:pPr>
            <w:r>
              <w:t>for agency reference and review.</w:t>
            </w:r>
          </w:p>
          <w:p w14:paraId="7D5B50D2" w14:textId="77777777" w:rsidR="00AD671F" w:rsidRPr="00AD671F" w:rsidRDefault="00AD671F" w:rsidP="00D30317">
            <w:pPr>
              <w:spacing w:before="60" w:after="60" w:line="264" w:lineRule="auto"/>
              <w:jc w:val="both"/>
              <w:rPr>
                <w:i/>
                <w:u w:val="single"/>
              </w:rPr>
            </w:pPr>
            <w:r w:rsidRPr="00AD671F">
              <w:rPr>
                <w:i/>
                <w:u w:val="single"/>
              </w:rPr>
              <w:t>National accredited mediators</w:t>
            </w:r>
          </w:p>
          <w:p w14:paraId="33389023" w14:textId="77777777" w:rsidR="001554D1" w:rsidRDefault="001554D1" w:rsidP="001554D1">
            <w:pPr>
              <w:spacing w:before="60" w:after="60" w:line="264" w:lineRule="auto"/>
              <w:jc w:val="both"/>
            </w:pPr>
            <w:r>
              <w:t>This is a new class of records.</w:t>
            </w:r>
          </w:p>
          <w:p w14:paraId="1BFE4E55" w14:textId="77777777" w:rsidR="001554D1" w:rsidRDefault="001554D1" w:rsidP="001554D1">
            <w:pPr>
              <w:spacing w:before="60" w:after="60" w:line="264" w:lineRule="auto"/>
              <w:jc w:val="both"/>
            </w:pPr>
            <w:r w:rsidRPr="00594E28">
              <w:t xml:space="preserve">The Queensland Law Society is a Recognised National Mediator Accreditation Body (RMAB) and ensures compliance with National Standards for the accreditation of dispute resolution providers. Records are created when a person seeks accreditation to conduct mediation processes under the National Mediator Accreditation System. The Queensland Law Society holds records relevant to this process to support its business, evidentiary and accountability requirements, ensuring, for example, </w:t>
            </w:r>
            <w:r>
              <w:t>that</w:t>
            </w:r>
            <w:r w:rsidRPr="00594E28">
              <w:t xml:space="preserve"> applicants meet relevant standards during the renewal process.</w:t>
            </w:r>
          </w:p>
          <w:p w14:paraId="060FCE87" w14:textId="77777777" w:rsidR="001554D1" w:rsidRDefault="001554D1" w:rsidP="001554D1">
            <w:pPr>
              <w:spacing w:before="60" w:after="60" w:line="264" w:lineRule="auto"/>
              <w:jc w:val="both"/>
            </w:pPr>
            <w:r>
              <w:t xml:space="preserve">The proposed retention period for these records is consistent with disposal authorisations applied to like records in the New South Wales </w:t>
            </w:r>
            <w:r w:rsidRPr="005D136C">
              <w:rPr>
                <w:i/>
              </w:rPr>
              <w:t>retention and disposal authority for Legal services, provision of mediation and alternative dispute resolution services to the community</w:t>
            </w:r>
            <w:r>
              <w:t>.</w:t>
            </w:r>
          </w:p>
          <w:p w14:paraId="2772B4A3" w14:textId="77777777" w:rsidR="001554D1" w:rsidRDefault="001554D1" w:rsidP="001554D1">
            <w:pPr>
              <w:spacing w:before="60" w:after="60" w:line="264" w:lineRule="auto"/>
              <w:jc w:val="both"/>
            </w:pPr>
            <w:r>
              <w:t xml:space="preserve">This minimum retention period allows for records concerning the accreditation of mediators to be available for a sufficient length of time: </w:t>
            </w:r>
          </w:p>
          <w:p w14:paraId="76888F67" w14:textId="77777777" w:rsidR="001554D1" w:rsidRDefault="001554D1" w:rsidP="00676BAE">
            <w:pPr>
              <w:numPr>
                <w:ilvl w:val="0"/>
                <w:numId w:val="24"/>
              </w:numPr>
              <w:spacing w:before="60" w:after="60" w:line="264" w:lineRule="auto"/>
              <w:jc w:val="both"/>
            </w:pPr>
            <w:r>
              <w:t>for agency reference and review</w:t>
            </w:r>
          </w:p>
          <w:p w14:paraId="6FF2597A" w14:textId="77777777" w:rsidR="001554D1" w:rsidRDefault="001554D1" w:rsidP="00676BAE">
            <w:pPr>
              <w:numPr>
                <w:ilvl w:val="0"/>
                <w:numId w:val="24"/>
              </w:numPr>
              <w:spacing w:before="60" w:after="60" w:line="264" w:lineRule="auto"/>
              <w:jc w:val="both"/>
            </w:pPr>
            <w:r>
              <w:t>for formal audit or review of the accreditation of dispute resolution providers by the Society</w:t>
            </w:r>
          </w:p>
          <w:p w14:paraId="3F5F8F49" w14:textId="77777777" w:rsidR="001554D1" w:rsidRDefault="001554D1" w:rsidP="00676BAE">
            <w:pPr>
              <w:numPr>
                <w:ilvl w:val="0"/>
                <w:numId w:val="24"/>
              </w:numPr>
              <w:spacing w:before="60" w:after="60" w:line="264" w:lineRule="auto"/>
              <w:jc w:val="both"/>
            </w:pPr>
            <w:r>
              <w:t>to provide evidence for future legal proceedings, including claims or appeals, that may request access to records about a legal practitioner's demonstrated competency.</w:t>
            </w:r>
          </w:p>
          <w:p w14:paraId="5008C7FF" w14:textId="77777777" w:rsidR="009C64B7" w:rsidRDefault="00BB5F02" w:rsidP="00D30317">
            <w:pPr>
              <w:spacing w:before="60" w:after="60" w:line="264" w:lineRule="auto"/>
              <w:jc w:val="both"/>
              <w:rPr>
                <w:i/>
                <w:u w:val="single"/>
              </w:rPr>
            </w:pPr>
            <w:r w:rsidRPr="009C64B7">
              <w:rPr>
                <w:i/>
                <w:u w:val="single"/>
              </w:rPr>
              <w:t>Nominate Provider records</w:t>
            </w:r>
          </w:p>
          <w:p w14:paraId="7BED71BA" w14:textId="77777777" w:rsidR="00490094" w:rsidRDefault="007715BE" w:rsidP="00D30317">
            <w:pPr>
              <w:spacing w:before="60" w:after="60" w:line="264" w:lineRule="auto"/>
              <w:jc w:val="both"/>
              <w:rPr>
                <w:szCs w:val="22"/>
              </w:rPr>
            </w:pPr>
            <w:r w:rsidRPr="007715BE">
              <w:rPr>
                <w:szCs w:val="22"/>
              </w:rPr>
              <w:t xml:space="preserve">The Queensland Law Society is an Authorised Nominating Authority (ANA) under the </w:t>
            </w:r>
            <w:r w:rsidRPr="007715BE">
              <w:rPr>
                <w:i/>
                <w:szCs w:val="22"/>
              </w:rPr>
              <w:t>Building and Construction Industry Payments Act 2004</w:t>
            </w:r>
            <w:r w:rsidRPr="007715BE">
              <w:rPr>
                <w:szCs w:val="22"/>
              </w:rPr>
              <w:t>.</w:t>
            </w:r>
            <w:r w:rsidR="00490094">
              <w:rPr>
                <w:szCs w:val="22"/>
              </w:rPr>
              <w:t xml:space="preserve"> </w:t>
            </w:r>
            <w:r w:rsidRPr="007715BE">
              <w:rPr>
                <w:szCs w:val="22"/>
              </w:rPr>
              <w:t xml:space="preserve">As an ANA, the Society receives applications for adjudication, appoints adjudicators and facilitates the process of adjudication. </w:t>
            </w:r>
            <w:r>
              <w:rPr>
                <w:szCs w:val="22"/>
              </w:rPr>
              <w:t>R</w:t>
            </w:r>
            <w:r w:rsidR="00490094">
              <w:rPr>
                <w:szCs w:val="22"/>
              </w:rPr>
              <w:t>ecords held by the Queensland Law Society provide evidence of the nomination and selection process and are retained to support business and legislative requirements.</w:t>
            </w:r>
          </w:p>
          <w:p w14:paraId="5F30E295" w14:textId="77777777" w:rsidR="001554D1" w:rsidRPr="00EB42B3" w:rsidRDefault="001554D1" w:rsidP="001554D1">
            <w:pPr>
              <w:spacing w:before="60" w:after="60" w:line="264" w:lineRule="auto"/>
              <w:jc w:val="both"/>
              <w:rPr>
                <w:szCs w:val="22"/>
              </w:rPr>
            </w:pPr>
            <w:r w:rsidRPr="00EB42B3">
              <w:rPr>
                <w:szCs w:val="22"/>
              </w:rPr>
              <w:t xml:space="preserve">The proposed retention period for these records is consistent with disposal authorisations applied to like records in the New South Wales </w:t>
            </w:r>
            <w:r w:rsidRPr="00EB42B3">
              <w:rPr>
                <w:i/>
                <w:szCs w:val="22"/>
              </w:rPr>
              <w:t>retention and disposal authority for Legal services, provision of mediation and alternative dispute resolution services to the community</w:t>
            </w:r>
            <w:r>
              <w:rPr>
                <w:i/>
                <w:szCs w:val="22"/>
              </w:rPr>
              <w:t xml:space="preserve"> </w:t>
            </w:r>
            <w:r w:rsidRPr="00A37B15">
              <w:t>(FA338)</w:t>
            </w:r>
            <w:r w:rsidRPr="00EB42B3">
              <w:rPr>
                <w:szCs w:val="22"/>
              </w:rPr>
              <w:t>.</w:t>
            </w:r>
          </w:p>
          <w:p w14:paraId="71714B43" w14:textId="77777777" w:rsidR="001554D1" w:rsidRPr="00EB42B3" w:rsidRDefault="001554D1" w:rsidP="001554D1">
            <w:pPr>
              <w:spacing w:before="60" w:after="60" w:line="264" w:lineRule="auto"/>
              <w:jc w:val="both"/>
              <w:rPr>
                <w:szCs w:val="22"/>
              </w:rPr>
            </w:pPr>
            <w:r w:rsidRPr="00EB42B3">
              <w:rPr>
                <w:szCs w:val="22"/>
              </w:rPr>
              <w:lastRenderedPageBreak/>
              <w:t xml:space="preserve">This minimum retention period allows for records concerning the nomination and selection of mediation providers to be available for a sufficient length of time: </w:t>
            </w:r>
          </w:p>
          <w:p w14:paraId="22614114" w14:textId="77777777" w:rsidR="001554D1" w:rsidRPr="00EB42B3" w:rsidRDefault="001554D1" w:rsidP="00676BAE">
            <w:pPr>
              <w:numPr>
                <w:ilvl w:val="0"/>
                <w:numId w:val="25"/>
              </w:numPr>
              <w:spacing w:before="60" w:after="60" w:line="264" w:lineRule="auto"/>
              <w:jc w:val="both"/>
              <w:rPr>
                <w:szCs w:val="22"/>
              </w:rPr>
            </w:pPr>
            <w:r w:rsidRPr="00EB42B3">
              <w:rPr>
                <w:szCs w:val="22"/>
              </w:rPr>
              <w:t>for agency reference and review</w:t>
            </w:r>
          </w:p>
          <w:p w14:paraId="080A59EF" w14:textId="77777777" w:rsidR="001554D1" w:rsidRPr="00EB42B3" w:rsidRDefault="001554D1" w:rsidP="00676BAE">
            <w:pPr>
              <w:numPr>
                <w:ilvl w:val="0"/>
                <w:numId w:val="25"/>
              </w:numPr>
              <w:spacing w:before="60" w:after="60" w:line="264" w:lineRule="auto"/>
              <w:jc w:val="both"/>
              <w:rPr>
                <w:szCs w:val="22"/>
              </w:rPr>
            </w:pPr>
            <w:r w:rsidRPr="00EB42B3">
              <w:rPr>
                <w:szCs w:val="22"/>
              </w:rPr>
              <w:t>for formal audit or review of the accreditation of dispute resolution providers by the Queensland Law Society</w:t>
            </w:r>
          </w:p>
          <w:p w14:paraId="1028EC1C" w14:textId="77777777" w:rsidR="001554D1" w:rsidRPr="001554D1" w:rsidRDefault="001554D1" w:rsidP="00676BAE">
            <w:pPr>
              <w:numPr>
                <w:ilvl w:val="0"/>
                <w:numId w:val="25"/>
              </w:numPr>
              <w:spacing w:before="60" w:after="60" w:line="264" w:lineRule="auto"/>
              <w:jc w:val="both"/>
              <w:rPr>
                <w:szCs w:val="22"/>
              </w:rPr>
            </w:pPr>
            <w:r w:rsidRPr="00EB42B3">
              <w:rPr>
                <w:szCs w:val="22"/>
              </w:rPr>
              <w:t>to provide evidence for future legal proceedings, including claims or appeals, that may request access to records concerning the nominated provider process.</w:t>
            </w:r>
          </w:p>
          <w:p w14:paraId="0CF6B030" w14:textId="77777777" w:rsidR="00AD671F" w:rsidRPr="00AD671F" w:rsidRDefault="00AD671F" w:rsidP="00D30317">
            <w:pPr>
              <w:spacing w:before="60" w:after="60" w:line="264" w:lineRule="auto"/>
              <w:jc w:val="both"/>
              <w:rPr>
                <w:i/>
                <w:u w:val="single"/>
              </w:rPr>
            </w:pPr>
            <w:r w:rsidRPr="00AD671F">
              <w:rPr>
                <w:i/>
                <w:u w:val="single"/>
              </w:rPr>
              <w:t>Professional Indemnity Insurance – insurer, law practices and practitioners</w:t>
            </w:r>
          </w:p>
          <w:p w14:paraId="6ED1D5E3" w14:textId="77777777" w:rsidR="001554D1" w:rsidRDefault="001554D1" w:rsidP="001554D1">
            <w:pPr>
              <w:spacing w:before="60" w:after="60" w:line="264" w:lineRule="auto"/>
              <w:jc w:val="both"/>
            </w:pPr>
            <w:r>
              <w:t>This is a new class of records.</w:t>
            </w:r>
          </w:p>
          <w:p w14:paraId="03074501" w14:textId="77777777" w:rsidR="001554D1" w:rsidRDefault="001554D1" w:rsidP="001554D1">
            <w:pPr>
              <w:spacing w:before="60" w:after="60" w:line="264" w:lineRule="auto"/>
              <w:jc w:val="both"/>
            </w:pPr>
            <w:r>
              <w:t>Records providing</w:t>
            </w:r>
            <w:r w:rsidRPr="00BB5F02">
              <w:t xml:space="preserve"> evidence of negotiations and contracts with insurers; as well as communications with practitioners and practices in relation to </w:t>
            </w:r>
            <w:r>
              <w:t xml:space="preserve">professional </w:t>
            </w:r>
            <w:r w:rsidRPr="00BB5F02">
              <w:t xml:space="preserve">indemnity </w:t>
            </w:r>
            <w:r>
              <w:t>insurance support the Queensland Law Society’s</w:t>
            </w:r>
            <w:r w:rsidRPr="00BB5F02">
              <w:t xml:space="preserve"> business requirements and </w:t>
            </w:r>
            <w:r>
              <w:t>help it to comply with relevant obligations under</w:t>
            </w:r>
            <w:r w:rsidRPr="00BB5F02">
              <w:t xml:space="preserve"> the </w:t>
            </w:r>
            <w:r w:rsidRPr="009A3724">
              <w:rPr>
                <w:i/>
              </w:rPr>
              <w:t>Legal Profession Act 2007</w:t>
            </w:r>
            <w:r w:rsidRPr="00BB5F02">
              <w:t xml:space="preserve"> and the </w:t>
            </w:r>
            <w:r w:rsidRPr="009A3724">
              <w:rPr>
                <w:i/>
              </w:rPr>
              <w:t>Queensland Law Society Indemnity Rule 2005</w:t>
            </w:r>
            <w:r w:rsidRPr="00BB5F02">
              <w:t xml:space="preserve">. </w:t>
            </w:r>
          </w:p>
          <w:p w14:paraId="48EEDB41" w14:textId="77777777" w:rsidR="001554D1" w:rsidRDefault="001554D1" w:rsidP="001554D1">
            <w:pPr>
              <w:spacing w:before="60" w:after="60" w:line="264" w:lineRule="auto"/>
              <w:jc w:val="both"/>
            </w:pPr>
            <w:r>
              <w:t xml:space="preserve">The proposed retention period is consistent with similar records covered by the </w:t>
            </w:r>
            <w:proofErr w:type="spellStart"/>
            <w:r w:rsidRPr="00EB42B3">
              <w:rPr>
                <w:i/>
              </w:rPr>
              <w:t>WorkCover</w:t>
            </w:r>
            <w:proofErr w:type="spellEnd"/>
            <w:r w:rsidRPr="00EB42B3">
              <w:rPr>
                <w:i/>
              </w:rPr>
              <w:t xml:space="preserve"> Queensland retention and disposal schedule</w:t>
            </w:r>
            <w:r>
              <w:t xml:space="preserve"> (QDAN 484 v.5) and the </w:t>
            </w:r>
            <w:r w:rsidRPr="00EB42B3">
              <w:rPr>
                <w:i/>
              </w:rPr>
              <w:t>General retention and disposal schedule</w:t>
            </w:r>
            <w:r>
              <w:t>.</w:t>
            </w:r>
          </w:p>
          <w:p w14:paraId="0E5E26AF" w14:textId="77777777" w:rsidR="001554D1" w:rsidRDefault="001554D1" w:rsidP="001554D1">
            <w:pPr>
              <w:spacing w:before="60" w:after="60" w:line="264" w:lineRule="auto"/>
              <w:jc w:val="both"/>
            </w:pPr>
            <w:r>
              <w:t xml:space="preserve">This minimum retention period allows for records about the administration of professional indemnity insurance to be available for a sufficient length of time: </w:t>
            </w:r>
          </w:p>
          <w:p w14:paraId="4CFEB86D" w14:textId="77777777" w:rsidR="001554D1" w:rsidRDefault="001554D1" w:rsidP="00676BAE">
            <w:pPr>
              <w:numPr>
                <w:ilvl w:val="0"/>
                <w:numId w:val="26"/>
              </w:numPr>
              <w:spacing w:before="60" w:after="60" w:line="264" w:lineRule="auto"/>
              <w:jc w:val="both"/>
            </w:pPr>
            <w:r>
              <w:t>for agency reference and review</w:t>
            </w:r>
          </w:p>
          <w:p w14:paraId="62F617EB" w14:textId="77777777" w:rsidR="001554D1" w:rsidRDefault="001554D1" w:rsidP="00676BAE">
            <w:pPr>
              <w:numPr>
                <w:ilvl w:val="0"/>
                <w:numId w:val="26"/>
              </w:numPr>
              <w:spacing w:before="60" w:after="60" w:line="264" w:lineRule="auto"/>
              <w:jc w:val="both"/>
            </w:pPr>
            <w:r>
              <w:t>for formal audit or review of the Queensland Law Society's compliance under relevant statutory obligations.</w:t>
            </w:r>
          </w:p>
          <w:p w14:paraId="160088E9" w14:textId="77777777" w:rsidR="001554D1" w:rsidRDefault="001554D1" w:rsidP="001554D1">
            <w:pPr>
              <w:spacing w:before="60" w:after="60" w:line="264" w:lineRule="auto"/>
              <w:jc w:val="both"/>
            </w:pPr>
            <w:r w:rsidRPr="00AD671F">
              <w:rPr>
                <w:i/>
                <w:u w:val="single"/>
              </w:rPr>
              <w:t>Professional Indemnity Insurance –</w:t>
            </w:r>
            <w:r>
              <w:rPr>
                <w:i/>
                <w:u w:val="single"/>
              </w:rPr>
              <w:t xml:space="preserve"> levies</w:t>
            </w:r>
          </w:p>
          <w:p w14:paraId="2D9113C2" w14:textId="77777777" w:rsidR="001554D1" w:rsidRDefault="001554D1" w:rsidP="001554D1">
            <w:pPr>
              <w:spacing w:before="60" w:after="60" w:line="264" w:lineRule="auto"/>
              <w:jc w:val="both"/>
            </w:pPr>
            <w:r>
              <w:t>This is a new class of records.</w:t>
            </w:r>
          </w:p>
          <w:p w14:paraId="31AFCD66" w14:textId="77777777" w:rsidR="001554D1" w:rsidRDefault="001554D1" w:rsidP="001554D1">
            <w:pPr>
              <w:spacing w:before="60" w:after="60" w:line="264" w:lineRule="auto"/>
              <w:jc w:val="both"/>
            </w:pPr>
            <w:r>
              <w:t xml:space="preserve">Records relating to the payment of levies for the Professional Indemnity Insurance fund, and records relating to applications for member relief concerning the payment of premiums, are important financial records that should be retained for a minimum period of 7 years to ensure that the Queensland Law Society can efficiently manage and administer the </w:t>
            </w:r>
            <w:r w:rsidRPr="00CD5ADB">
              <w:t>Legal Practitioners’ Fidelity Guarantee Fund</w:t>
            </w:r>
            <w:r>
              <w:t xml:space="preserve"> on behalf of its members.</w:t>
            </w:r>
          </w:p>
          <w:p w14:paraId="40678651" w14:textId="77777777" w:rsidR="001554D1" w:rsidRDefault="001554D1" w:rsidP="001554D1">
            <w:pPr>
              <w:spacing w:before="60" w:after="60" w:line="264" w:lineRule="auto"/>
              <w:jc w:val="both"/>
            </w:pPr>
            <w:r>
              <w:t xml:space="preserve">This minimum retention period allows for records about the Fidelity Guarantee Fund to be available for a sufficient length of time: </w:t>
            </w:r>
          </w:p>
          <w:p w14:paraId="5E98971C" w14:textId="77777777" w:rsidR="001554D1" w:rsidRDefault="001554D1" w:rsidP="00676BAE">
            <w:pPr>
              <w:numPr>
                <w:ilvl w:val="0"/>
                <w:numId w:val="27"/>
              </w:numPr>
              <w:spacing w:before="60" w:after="60" w:line="264" w:lineRule="auto"/>
              <w:jc w:val="both"/>
            </w:pPr>
            <w:r>
              <w:t>for agency reference and review</w:t>
            </w:r>
          </w:p>
          <w:p w14:paraId="1EE9E42A" w14:textId="77777777" w:rsidR="001554D1" w:rsidRDefault="001554D1" w:rsidP="00676BAE">
            <w:pPr>
              <w:numPr>
                <w:ilvl w:val="0"/>
                <w:numId w:val="27"/>
              </w:numPr>
              <w:spacing w:before="60" w:after="60" w:line="264" w:lineRule="auto"/>
              <w:jc w:val="both"/>
            </w:pPr>
            <w:r>
              <w:t>for formal audit or review of the management of the fund</w:t>
            </w:r>
          </w:p>
          <w:p w14:paraId="0DE2F4AE" w14:textId="77777777" w:rsidR="001554D1" w:rsidRDefault="001554D1" w:rsidP="00676BAE">
            <w:pPr>
              <w:numPr>
                <w:ilvl w:val="0"/>
                <w:numId w:val="27"/>
              </w:numPr>
              <w:spacing w:before="60" w:after="60" w:line="264" w:lineRule="auto"/>
              <w:jc w:val="both"/>
            </w:pPr>
            <w:r>
              <w:t>to provide future legal proceedings, including claims or appeals, that may request access to records concerning the payment of fund levies.</w:t>
            </w:r>
          </w:p>
          <w:p w14:paraId="56D16D62" w14:textId="77777777" w:rsidR="001554D1" w:rsidRPr="00AD671F" w:rsidRDefault="001554D1" w:rsidP="001554D1">
            <w:pPr>
              <w:pStyle w:val="TableParagraph"/>
              <w:spacing w:before="60" w:after="60" w:line="264" w:lineRule="auto"/>
              <w:ind w:right="6"/>
              <w:rPr>
                <w:rFonts w:ascii="Arial" w:hAnsi="Arial" w:cs="Arial"/>
                <w:i/>
                <w:u w:val="single"/>
                <w:shd w:val="clear" w:color="auto" w:fill="FFFFFF"/>
              </w:rPr>
            </w:pPr>
            <w:r w:rsidRPr="00AD671F">
              <w:rPr>
                <w:rFonts w:ascii="Arial" w:hAnsi="Arial" w:cs="Arial"/>
                <w:i/>
                <w:u w:val="single"/>
                <w:shd w:val="clear" w:color="auto" w:fill="FFFFFF"/>
              </w:rPr>
              <w:t>Trust accounts – examiner reports and law practice declarations</w:t>
            </w:r>
          </w:p>
          <w:p w14:paraId="3B5E2EF4" w14:textId="77777777" w:rsidR="001554D1" w:rsidRDefault="001554D1" w:rsidP="001554D1">
            <w:pPr>
              <w:pStyle w:val="TableParagraph"/>
              <w:spacing w:before="60" w:after="60" w:line="264" w:lineRule="auto"/>
              <w:ind w:right="6"/>
              <w:rPr>
                <w:rFonts w:ascii="Arial" w:hAnsi="Arial" w:cs="Arial"/>
                <w:shd w:val="clear" w:color="auto" w:fill="FFFFFF"/>
              </w:rPr>
            </w:pPr>
            <w:r w:rsidRPr="000F29C1">
              <w:rPr>
                <w:rFonts w:ascii="Arial" w:hAnsi="Arial" w:cs="Arial"/>
                <w:shd w:val="clear" w:color="auto" w:fill="FFFFFF"/>
              </w:rPr>
              <w:t>Under s</w:t>
            </w:r>
            <w:r>
              <w:rPr>
                <w:rFonts w:ascii="Arial" w:hAnsi="Arial" w:cs="Arial"/>
                <w:shd w:val="clear" w:color="auto" w:fill="FFFFFF"/>
              </w:rPr>
              <w:t>s.</w:t>
            </w:r>
            <w:r w:rsidRPr="000F29C1">
              <w:rPr>
                <w:rFonts w:ascii="Arial" w:hAnsi="Arial" w:cs="Arial"/>
                <w:shd w:val="clear" w:color="auto" w:fill="FFFFFF"/>
              </w:rPr>
              <w:t xml:space="preserve"> 267 to 279 of the </w:t>
            </w:r>
            <w:r w:rsidRPr="009A3724">
              <w:rPr>
                <w:rFonts w:ascii="Arial" w:hAnsi="Arial" w:cs="Arial"/>
                <w:i/>
                <w:shd w:val="clear" w:color="auto" w:fill="FFFFFF"/>
              </w:rPr>
              <w:t>Legal Profession Act 2007</w:t>
            </w:r>
            <w:r w:rsidRPr="000F29C1">
              <w:rPr>
                <w:rFonts w:ascii="Arial" w:hAnsi="Arial" w:cs="Arial"/>
                <w:shd w:val="clear" w:color="auto" w:fill="FFFFFF"/>
              </w:rPr>
              <w:t>, the Queensland Law Society liaises with professional accounting associations to review breaches of accounting and audit standards in relation to external examinations of law practice trust accounts. As part of this engagement the Queensland Law Society receives copies of external examiners' reports, declarations</w:t>
            </w:r>
            <w:r>
              <w:rPr>
                <w:rFonts w:ascii="Arial" w:hAnsi="Arial" w:cs="Arial"/>
                <w:shd w:val="clear" w:color="auto" w:fill="FFFFFF"/>
              </w:rPr>
              <w:t>,</w:t>
            </w:r>
            <w:r w:rsidRPr="000F29C1">
              <w:rPr>
                <w:rFonts w:ascii="Arial" w:hAnsi="Arial" w:cs="Arial"/>
                <w:shd w:val="clear" w:color="auto" w:fill="FFFFFF"/>
              </w:rPr>
              <w:t xml:space="preserve"> and statements which it holds </w:t>
            </w:r>
            <w:proofErr w:type="gramStart"/>
            <w:r w:rsidRPr="000F29C1">
              <w:rPr>
                <w:rFonts w:ascii="Arial" w:hAnsi="Arial" w:cs="Arial"/>
                <w:shd w:val="clear" w:color="auto" w:fill="FFFFFF"/>
              </w:rPr>
              <w:t>in order to</w:t>
            </w:r>
            <w:proofErr w:type="gramEnd"/>
            <w:r w:rsidRPr="000F29C1">
              <w:rPr>
                <w:rFonts w:ascii="Arial" w:hAnsi="Arial" w:cs="Arial"/>
                <w:shd w:val="clear" w:color="auto" w:fill="FFFFFF"/>
              </w:rPr>
              <w:t xml:space="preserve"> support its regulatory role. The retention of these records for 7 years meets the Queensland Law Society's ongoing business requirements and aligns with the minimum retention period set for Trust accounts </w:t>
            </w:r>
            <w:r>
              <w:rPr>
                <w:rFonts w:ascii="Arial" w:hAnsi="Arial" w:cs="Arial"/>
                <w:shd w:val="clear" w:color="auto" w:fill="FFFFFF"/>
              </w:rPr>
              <w:t>–</w:t>
            </w:r>
            <w:r w:rsidRPr="000F29C1">
              <w:rPr>
                <w:rFonts w:ascii="Arial" w:hAnsi="Arial" w:cs="Arial"/>
                <w:shd w:val="clear" w:color="auto" w:fill="FFFFFF"/>
              </w:rPr>
              <w:t xml:space="preserve"> investigation</w:t>
            </w:r>
            <w:r>
              <w:rPr>
                <w:rFonts w:ascii="Arial" w:hAnsi="Arial" w:cs="Arial"/>
                <w:shd w:val="clear" w:color="auto" w:fill="FFFFFF"/>
              </w:rPr>
              <w:t xml:space="preserve"> record</w:t>
            </w:r>
            <w:r w:rsidRPr="000F29C1">
              <w:rPr>
                <w:rFonts w:ascii="Arial" w:hAnsi="Arial" w:cs="Arial"/>
                <w:shd w:val="clear" w:color="auto" w:fill="FFFFFF"/>
              </w:rPr>
              <w:t>s.</w:t>
            </w:r>
          </w:p>
          <w:p w14:paraId="273C2521" w14:textId="77777777" w:rsidR="001554D1" w:rsidRPr="00EB42B3" w:rsidRDefault="001554D1" w:rsidP="001554D1">
            <w:pPr>
              <w:pStyle w:val="TableParagraph"/>
              <w:spacing w:before="60" w:after="60" w:line="264" w:lineRule="auto"/>
              <w:ind w:right="6"/>
              <w:rPr>
                <w:rFonts w:ascii="Arial" w:hAnsi="Arial" w:cs="Arial"/>
                <w:shd w:val="clear" w:color="auto" w:fill="FFFFFF"/>
              </w:rPr>
            </w:pPr>
            <w:r w:rsidRPr="00EB42B3">
              <w:rPr>
                <w:rFonts w:ascii="Arial" w:hAnsi="Arial" w:cs="Arial"/>
                <w:shd w:val="clear" w:color="auto" w:fill="FFFFFF"/>
              </w:rPr>
              <w:lastRenderedPageBreak/>
              <w:t xml:space="preserve">This minimum retention period allows for records relating to examiner reports and law practice declarations to be available for a sufficient length of time: </w:t>
            </w:r>
          </w:p>
          <w:p w14:paraId="49691856" w14:textId="77777777" w:rsidR="001554D1" w:rsidRPr="00EB42B3" w:rsidRDefault="001554D1" w:rsidP="00676BAE">
            <w:pPr>
              <w:pStyle w:val="TableParagraph"/>
              <w:numPr>
                <w:ilvl w:val="0"/>
                <w:numId w:val="28"/>
              </w:numPr>
              <w:spacing w:before="60" w:after="60" w:line="264" w:lineRule="auto"/>
              <w:ind w:right="6"/>
              <w:rPr>
                <w:rFonts w:ascii="Arial" w:hAnsi="Arial" w:cs="Arial"/>
                <w:shd w:val="clear" w:color="auto" w:fill="FFFFFF"/>
              </w:rPr>
            </w:pPr>
            <w:r w:rsidRPr="00EB42B3">
              <w:rPr>
                <w:rFonts w:ascii="Arial" w:hAnsi="Arial" w:cs="Arial"/>
                <w:shd w:val="clear" w:color="auto" w:fill="FFFFFF"/>
              </w:rPr>
              <w:t>for agency reference and review</w:t>
            </w:r>
          </w:p>
          <w:p w14:paraId="5FD781AB" w14:textId="77777777" w:rsidR="001554D1" w:rsidRPr="00EB42B3" w:rsidRDefault="001554D1" w:rsidP="00676BAE">
            <w:pPr>
              <w:pStyle w:val="TableParagraph"/>
              <w:numPr>
                <w:ilvl w:val="0"/>
                <w:numId w:val="28"/>
              </w:numPr>
              <w:spacing w:before="60" w:after="60" w:line="264" w:lineRule="auto"/>
              <w:ind w:right="6"/>
              <w:rPr>
                <w:rFonts w:ascii="Arial" w:hAnsi="Arial" w:cs="Arial"/>
                <w:shd w:val="clear" w:color="auto" w:fill="FFFFFF"/>
              </w:rPr>
            </w:pPr>
            <w:r w:rsidRPr="00EB42B3">
              <w:rPr>
                <w:rFonts w:ascii="Arial" w:hAnsi="Arial" w:cs="Arial"/>
                <w:shd w:val="clear" w:color="auto" w:fill="FFFFFF"/>
              </w:rPr>
              <w:t>for formal audit or review of external examinations of law practice trust accounts</w:t>
            </w:r>
          </w:p>
          <w:p w14:paraId="69966292" w14:textId="77777777" w:rsidR="001554D1" w:rsidRDefault="001554D1" w:rsidP="00676BAE">
            <w:pPr>
              <w:pStyle w:val="TableParagraph"/>
              <w:numPr>
                <w:ilvl w:val="0"/>
                <w:numId w:val="28"/>
              </w:numPr>
              <w:spacing w:before="60" w:after="60" w:line="264" w:lineRule="auto"/>
              <w:ind w:right="6"/>
              <w:rPr>
                <w:rFonts w:ascii="Arial" w:hAnsi="Arial" w:cs="Arial"/>
                <w:shd w:val="clear" w:color="auto" w:fill="FFFFFF"/>
              </w:rPr>
            </w:pPr>
            <w:r w:rsidRPr="00EB42B3">
              <w:rPr>
                <w:rFonts w:ascii="Arial" w:hAnsi="Arial" w:cs="Arial"/>
                <w:shd w:val="clear" w:color="auto" w:fill="FFFFFF"/>
              </w:rPr>
              <w:t>to provide evidence for future legal proceedings, including claims or appeals, that may request access to records on breaches of accounting and audit standards</w:t>
            </w:r>
            <w:r w:rsidRPr="000F29C1">
              <w:rPr>
                <w:rFonts w:ascii="Arial" w:hAnsi="Arial" w:cs="Arial"/>
                <w:shd w:val="clear" w:color="auto" w:fill="FFFFFF"/>
              </w:rPr>
              <w:t xml:space="preserve"> </w:t>
            </w:r>
          </w:p>
          <w:p w14:paraId="495078FE" w14:textId="77777777" w:rsidR="00AD671F" w:rsidRDefault="00AD671F" w:rsidP="00D30317">
            <w:pPr>
              <w:pStyle w:val="TableParagraph"/>
              <w:spacing w:before="60" w:after="60" w:line="264" w:lineRule="auto"/>
              <w:ind w:right="6"/>
              <w:rPr>
                <w:rFonts w:ascii="Arial" w:hAnsi="Arial" w:cs="Arial"/>
                <w:shd w:val="clear" w:color="auto" w:fill="FFFFFF"/>
              </w:rPr>
            </w:pPr>
            <w:r w:rsidRPr="00AD671F">
              <w:rPr>
                <w:rFonts w:ascii="Arial" w:hAnsi="Arial" w:cs="Arial"/>
                <w:i/>
                <w:u w:val="single"/>
                <w:shd w:val="clear" w:color="auto" w:fill="FFFFFF"/>
              </w:rPr>
              <w:t>Trust accounts –</w:t>
            </w:r>
            <w:r>
              <w:rPr>
                <w:rFonts w:ascii="Arial" w:hAnsi="Arial" w:cs="Arial"/>
                <w:i/>
                <w:u w:val="single"/>
                <w:shd w:val="clear" w:color="auto" w:fill="FFFFFF"/>
              </w:rPr>
              <w:t xml:space="preserve"> investigation records</w:t>
            </w:r>
          </w:p>
          <w:p w14:paraId="2F3E8F14" w14:textId="77777777" w:rsidR="001554D1" w:rsidRDefault="001554D1" w:rsidP="001554D1">
            <w:pPr>
              <w:pStyle w:val="TableParagraph"/>
              <w:spacing w:before="60" w:after="60" w:line="264" w:lineRule="auto"/>
              <w:ind w:right="6"/>
              <w:rPr>
                <w:rFonts w:ascii="Arial" w:hAnsi="Arial" w:cs="Arial"/>
                <w:shd w:val="clear" w:color="auto" w:fill="FFFFFF"/>
              </w:rPr>
            </w:pPr>
            <w:r w:rsidRPr="00764DC7">
              <w:rPr>
                <w:rFonts w:ascii="Arial" w:hAnsi="Arial" w:cs="Arial"/>
                <w:shd w:val="clear" w:color="auto" w:fill="FFFFFF"/>
              </w:rPr>
              <w:t>Under s</w:t>
            </w:r>
            <w:r>
              <w:rPr>
                <w:rFonts w:ascii="Arial" w:hAnsi="Arial" w:cs="Arial"/>
                <w:shd w:val="clear" w:color="auto" w:fill="FFFFFF"/>
              </w:rPr>
              <w:t xml:space="preserve">s. </w:t>
            </w:r>
            <w:r w:rsidRPr="00764DC7">
              <w:rPr>
                <w:rFonts w:ascii="Arial" w:hAnsi="Arial" w:cs="Arial"/>
                <w:shd w:val="clear" w:color="auto" w:fill="FFFFFF"/>
              </w:rPr>
              <w:t xml:space="preserve">263 to 266 of the </w:t>
            </w:r>
            <w:r w:rsidRPr="009A3724">
              <w:rPr>
                <w:rFonts w:ascii="Arial" w:hAnsi="Arial" w:cs="Arial"/>
                <w:i/>
                <w:shd w:val="clear" w:color="auto" w:fill="FFFFFF"/>
              </w:rPr>
              <w:t>Legal Profession Act 2007</w:t>
            </w:r>
            <w:r w:rsidRPr="00764DC7">
              <w:rPr>
                <w:rFonts w:ascii="Arial" w:hAnsi="Arial" w:cs="Arial"/>
                <w:shd w:val="clear" w:color="auto" w:fill="FFFFFF"/>
              </w:rPr>
              <w:t>, the Queensland Law Society may investigate the affairs of a law practice either as a routine matter or following an allegation or suspicion regarding the affairs of the law practice. The Queensland Law Society holds records in relation to these investigations to provide evidence and to support the administration and scheduling of activities. This record class was included in the Society’s previous retention and disposal schedule and the retention period remains unchanged in this current version.</w:t>
            </w:r>
          </w:p>
          <w:p w14:paraId="0E03ADD6" w14:textId="77777777" w:rsidR="001554D1" w:rsidRPr="00EB42B3" w:rsidRDefault="001554D1" w:rsidP="001554D1">
            <w:pPr>
              <w:pStyle w:val="TableParagraph"/>
              <w:spacing w:before="60" w:after="60" w:line="264" w:lineRule="auto"/>
              <w:ind w:right="6"/>
              <w:rPr>
                <w:rFonts w:ascii="Arial" w:hAnsi="Arial" w:cs="Arial"/>
                <w:shd w:val="clear" w:color="auto" w:fill="FFFFFF"/>
              </w:rPr>
            </w:pPr>
            <w:r w:rsidRPr="00EB42B3">
              <w:rPr>
                <w:rFonts w:ascii="Arial" w:hAnsi="Arial" w:cs="Arial"/>
                <w:shd w:val="clear" w:color="auto" w:fill="FFFFFF"/>
              </w:rPr>
              <w:t xml:space="preserve">This minimum retention period allows for records relating to investigations of law practice trust accounts to be available for a sufficient length of time: </w:t>
            </w:r>
          </w:p>
          <w:p w14:paraId="3E30ADBB" w14:textId="77777777" w:rsidR="001554D1" w:rsidRPr="00EB42B3" w:rsidRDefault="001554D1" w:rsidP="00676BAE">
            <w:pPr>
              <w:pStyle w:val="TableParagraph"/>
              <w:numPr>
                <w:ilvl w:val="0"/>
                <w:numId w:val="29"/>
              </w:numPr>
              <w:spacing w:before="60" w:after="60" w:line="264" w:lineRule="auto"/>
              <w:ind w:right="6"/>
              <w:rPr>
                <w:rFonts w:ascii="Arial" w:hAnsi="Arial" w:cs="Arial"/>
                <w:shd w:val="clear" w:color="auto" w:fill="FFFFFF"/>
              </w:rPr>
            </w:pPr>
            <w:r w:rsidRPr="00EB42B3">
              <w:rPr>
                <w:rFonts w:ascii="Arial" w:hAnsi="Arial" w:cs="Arial"/>
                <w:shd w:val="clear" w:color="auto" w:fill="FFFFFF"/>
              </w:rPr>
              <w:t>for agency reference and review</w:t>
            </w:r>
          </w:p>
          <w:p w14:paraId="6C85A13E" w14:textId="77777777" w:rsidR="001554D1" w:rsidRPr="00EB42B3" w:rsidRDefault="001554D1" w:rsidP="00676BAE">
            <w:pPr>
              <w:pStyle w:val="TableParagraph"/>
              <w:numPr>
                <w:ilvl w:val="0"/>
                <w:numId w:val="29"/>
              </w:numPr>
              <w:spacing w:before="60" w:after="60" w:line="264" w:lineRule="auto"/>
              <w:ind w:right="6"/>
              <w:rPr>
                <w:rFonts w:ascii="Arial" w:hAnsi="Arial" w:cs="Arial"/>
                <w:shd w:val="clear" w:color="auto" w:fill="FFFFFF"/>
              </w:rPr>
            </w:pPr>
            <w:r w:rsidRPr="00EB42B3">
              <w:rPr>
                <w:rFonts w:ascii="Arial" w:hAnsi="Arial" w:cs="Arial"/>
                <w:shd w:val="clear" w:color="auto" w:fill="FFFFFF"/>
              </w:rPr>
              <w:t>for formal audit or review of investigations carried out by the Queensland Law Society in relation the affairs of a law practice</w:t>
            </w:r>
          </w:p>
          <w:p w14:paraId="5D87BE35" w14:textId="77777777" w:rsidR="001554D1" w:rsidRDefault="001554D1" w:rsidP="00676BAE">
            <w:pPr>
              <w:pStyle w:val="TableParagraph"/>
              <w:numPr>
                <w:ilvl w:val="0"/>
                <w:numId w:val="29"/>
              </w:numPr>
              <w:spacing w:before="60" w:after="60" w:line="264" w:lineRule="auto"/>
              <w:ind w:right="6"/>
              <w:rPr>
                <w:rFonts w:ascii="Arial" w:hAnsi="Arial" w:cs="Arial"/>
                <w:shd w:val="clear" w:color="auto" w:fill="FFFFFF"/>
              </w:rPr>
            </w:pPr>
            <w:r w:rsidRPr="00EB42B3">
              <w:rPr>
                <w:rFonts w:ascii="Arial" w:hAnsi="Arial" w:cs="Arial"/>
                <w:shd w:val="clear" w:color="auto" w:fill="FFFFFF"/>
              </w:rPr>
              <w:t>to provide evidence for future legal proceedings, including claims or appeals, that may request access to records on trust accounts investigations undertaken by the Queensland Law Society</w:t>
            </w:r>
            <w:r>
              <w:rPr>
                <w:rFonts w:ascii="Arial" w:hAnsi="Arial" w:cs="Arial"/>
                <w:shd w:val="clear" w:color="auto" w:fill="FFFFFF"/>
              </w:rPr>
              <w:t>.</w:t>
            </w:r>
          </w:p>
          <w:p w14:paraId="3B98ECAB" w14:textId="77777777" w:rsidR="002126B3" w:rsidRPr="002126B3" w:rsidRDefault="002126B3" w:rsidP="00D30317">
            <w:pPr>
              <w:pStyle w:val="Table"/>
              <w:rPr>
                <w:b/>
                <w:i/>
                <w:color w:val="1F3864"/>
              </w:rPr>
            </w:pPr>
            <w:r w:rsidRPr="00D30317">
              <w:rPr>
                <w:b/>
                <w:i/>
                <w:color w:val="1F3864"/>
              </w:rPr>
              <w:t>Comparison with other retention and disposal schedules</w:t>
            </w:r>
            <w:r w:rsidRPr="00D30317">
              <w:rPr>
                <w:b/>
                <w:iCs/>
                <w:color w:val="1F3864"/>
              </w:rPr>
              <w:t>:</w:t>
            </w:r>
          </w:p>
          <w:p w14:paraId="74BC27CC" w14:textId="77777777" w:rsidR="00A61ACA" w:rsidRDefault="00BE7CAB" w:rsidP="00D30317">
            <w:pPr>
              <w:pStyle w:val="Table"/>
              <w:rPr>
                <w:rFonts w:eastAsia="Arial"/>
                <w:color w:val="000000"/>
                <w:lang w:eastAsia="en-AU"/>
              </w:rPr>
            </w:pPr>
            <w:r w:rsidRPr="0041669F">
              <w:rPr>
                <w:rFonts w:eastAsia="Arial"/>
                <w:i/>
                <w:color w:val="000000"/>
                <w:lang w:eastAsia="en-AU"/>
              </w:rPr>
              <w:t>General retention and disposal schedule</w:t>
            </w:r>
            <w:r>
              <w:rPr>
                <w:rFonts w:eastAsia="Arial"/>
                <w:color w:val="000000"/>
                <w:lang w:eastAsia="en-AU"/>
              </w:rPr>
              <w:t xml:space="preserve"> </w:t>
            </w:r>
            <w:r w:rsidR="00990424">
              <w:rPr>
                <w:rFonts w:eastAsia="Arial"/>
                <w:color w:val="000000"/>
                <w:lang w:eastAsia="en-AU"/>
              </w:rPr>
              <w:t>(GRDS)</w:t>
            </w:r>
            <w:r w:rsidR="00A61ACA">
              <w:rPr>
                <w:rFonts w:eastAsia="Arial"/>
                <w:color w:val="000000"/>
                <w:lang w:eastAsia="en-AU"/>
              </w:rPr>
              <w:t>:</w:t>
            </w:r>
            <w:r w:rsidR="00990424">
              <w:rPr>
                <w:rFonts w:eastAsia="Arial"/>
                <w:color w:val="000000"/>
                <w:lang w:eastAsia="en-AU"/>
              </w:rPr>
              <w:t xml:space="preserve"> </w:t>
            </w:r>
          </w:p>
          <w:p w14:paraId="714FA87B" w14:textId="77777777" w:rsidR="00BE7CAB" w:rsidRDefault="00BE7CAB" w:rsidP="00676BAE">
            <w:pPr>
              <w:pStyle w:val="Table"/>
              <w:numPr>
                <w:ilvl w:val="0"/>
                <w:numId w:val="36"/>
              </w:numPr>
              <w:rPr>
                <w:rFonts w:eastAsia="Arial"/>
                <w:color w:val="000000"/>
                <w:lang w:eastAsia="en-AU"/>
              </w:rPr>
            </w:pPr>
            <w:r>
              <w:rPr>
                <w:rFonts w:eastAsia="Arial"/>
                <w:color w:val="000000"/>
                <w:lang w:eastAsia="en-AU"/>
              </w:rPr>
              <w:t xml:space="preserve">Reference </w:t>
            </w:r>
            <w:r w:rsidRPr="00BE7CAB">
              <w:rPr>
                <w:rFonts w:eastAsia="Arial"/>
                <w:color w:val="000000"/>
                <w:lang w:eastAsia="en-AU"/>
              </w:rPr>
              <w:t xml:space="preserve">1037 </w:t>
            </w:r>
            <w:r w:rsidR="00990424">
              <w:rPr>
                <w:rFonts w:eastAsia="Arial"/>
                <w:color w:val="000000"/>
                <w:lang w:eastAsia="en-AU"/>
              </w:rPr>
              <w:t>–</w:t>
            </w:r>
            <w:r>
              <w:rPr>
                <w:rFonts w:eastAsia="Arial"/>
                <w:color w:val="000000"/>
                <w:lang w:eastAsia="en-AU"/>
              </w:rPr>
              <w:t xml:space="preserve"> </w:t>
            </w:r>
            <w:r w:rsidRPr="00BE7CAB">
              <w:rPr>
                <w:rFonts w:eastAsia="Arial"/>
                <w:color w:val="000000"/>
                <w:lang w:eastAsia="en-AU"/>
              </w:rPr>
              <w:t>Admi</w:t>
            </w:r>
            <w:r>
              <w:rPr>
                <w:rFonts w:eastAsia="Arial"/>
                <w:color w:val="000000"/>
                <w:lang w:eastAsia="en-AU"/>
              </w:rPr>
              <w:t>ni</w:t>
            </w:r>
            <w:r w:rsidRPr="00BE7CAB">
              <w:rPr>
                <w:rFonts w:eastAsia="Arial"/>
                <w:color w:val="000000"/>
                <w:lang w:eastAsia="en-AU"/>
              </w:rPr>
              <w:t>strative/operational procedures</w:t>
            </w:r>
            <w:r w:rsidR="00990424">
              <w:rPr>
                <w:rFonts w:eastAsia="Arial"/>
                <w:color w:val="000000"/>
                <w:lang w:eastAsia="en-AU"/>
              </w:rPr>
              <w:t>-</w:t>
            </w:r>
            <w:r w:rsidRPr="00BE7CAB">
              <w:rPr>
                <w:rFonts w:eastAsia="Arial"/>
                <w:color w:val="000000"/>
                <w:lang w:eastAsia="en-AU"/>
              </w:rPr>
              <w:t>final</w:t>
            </w:r>
            <w:r w:rsidR="00A26826">
              <w:rPr>
                <w:rFonts w:eastAsia="Arial"/>
                <w:color w:val="000000"/>
                <w:lang w:eastAsia="en-AU"/>
              </w:rPr>
              <w:t xml:space="preserve"> – 3 years after business action completed.</w:t>
            </w:r>
          </w:p>
          <w:p w14:paraId="17FF5BC4" w14:textId="77777777" w:rsidR="00594E28" w:rsidRDefault="00594E28" w:rsidP="00676BAE">
            <w:pPr>
              <w:pStyle w:val="Table"/>
              <w:numPr>
                <w:ilvl w:val="0"/>
                <w:numId w:val="36"/>
              </w:numPr>
              <w:rPr>
                <w:rFonts w:eastAsia="Arial"/>
                <w:color w:val="000000"/>
                <w:lang w:eastAsia="en-AU"/>
              </w:rPr>
            </w:pPr>
            <w:r>
              <w:rPr>
                <w:rFonts w:eastAsia="Arial"/>
                <w:color w:val="000000"/>
                <w:lang w:eastAsia="en-AU"/>
              </w:rPr>
              <w:t>Reference 1067 – Management of customer services</w:t>
            </w:r>
            <w:r w:rsidR="00A26826">
              <w:rPr>
                <w:rFonts w:eastAsia="Arial"/>
                <w:color w:val="000000"/>
                <w:lang w:eastAsia="en-AU"/>
              </w:rPr>
              <w:t xml:space="preserve"> – 5 years after business action completed.</w:t>
            </w:r>
          </w:p>
          <w:p w14:paraId="3A702307" w14:textId="77777777" w:rsidR="00B1691C" w:rsidRDefault="00B1691C" w:rsidP="00676BAE">
            <w:pPr>
              <w:pStyle w:val="Table"/>
              <w:numPr>
                <w:ilvl w:val="0"/>
                <w:numId w:val="36"/>
              </w:numPr>
              <w:rPr>
                <w:rFonts w:eastAsia="Arial"/>
                <w:color w:val="000000"/>
                <w:lang w:eastAsia="en-AU"/>
              </w:rPr>
            </w:pPr>
            <w:r>
              <w:rPr>
                <w:rFonts w:eastAsia="Arial"/>
                <w:color w:val="000000"/>
                <w:lang w:eastAsia="en-AU"/>
              </w:rPr>
              <w:t>Reference 1159 – Claims</w:t>
            </w:r>
            <w:r w:rsidR="00990424">
              <w:rPr>
                <w:rFonts w:eastAsia="Arial"/>
                <w:color w:val="000000"/>
                <w:lang w:eastAsia="en-AU"/>
              </w:rPr>
              <w:t>-</w:t>
            </w:r>
            <w:r>
              <w:rPr>
                <w:rFonts w:eastAsia="Arial"/>
                <w:color w:val="000000"/>
                <w:lang w:eastAsia="en-AU"/>
              </w:rPr>
              <w:t>other</w:t>
            </w:r>
            <w:r w:rsidR="00A26826">
              <w:rPr>
                <w:rFonts w:eastAsia="Arial"/>
                <w:color w:val="000000"/>
                <w:lang w:eastAsia="en-AU"/>
              </w:rPr>
              <w:t xml:space="preserve"> – 7 years after settlement of claim.</w:t>
            </w:r>
          </w:p>
          <w:p w14:paraId="7AFC9F8D" w14:textId="77777777" w:rsidR="001B2853" w:rsidRPr="00A702CF" w:rsidRDefault="001B2853" w:rsidP="00D30317">
            <w:pPr>
              <w:pStyle w:val="Table"/>
              <w:rPr>
                <w:rFonts w:eastAsia="Arial"/>
                <w:color w:val="000000"/>
                <w:lang w:eastAsia="en-AU"/>
              </w:rPr>
            </w:pPr>
            <w:r w:rsidRPr="00A702CF">
              <w:rPr>
                <w:rFonts w:eastAsia="Arial"/>
                <w:i/>
                <w:color w:val="000000"/>
                <w:lang w:eastAsia="en-AU"/>
              </w:rPr>
              <w:t>Building</w:t>
            </w:r>
            <w:r w:rsidR="00542A13">
              <w:rPr>
                <w:rFonts w:eastAsia="Arial"/>
                <w:i/>
                <w:color w:val="000000"/>
                <w:lang w:eastAsia="en-AU"/>
              </w:rPr>
              <w:t xml:space="preserve"> and </w:t>
            </w:r>
            <w:r w:rsidRPr="00A702CF">
              <w:rPr>
                <w:rFonts w:eastAsia="Arial"/>
                <w:i/>
                <w:color w:val="000000"/>
                <w:lang w:eastAsia="en-AU"/>
              </w:rPr>
              <w:t>Construction Industry Payments Agency retention and disposal schedule</w:t>
            </w:r>
            <w:r w:rsidRPr="00A702CF">
              <w:rPr>
                <w:rFonts w:eastAsia="Arial"/>
                <w:color w:val="000000"/>
                <w:lang w:eastAsia="en-AU"/>
              </w:rPr>
              <w:t xml:space="preserve"> </w:t>
            </w:r>
            <w:r w:rsidR="00990424" w:rsidRPr="00A702CF">
              <w:rPr>
                <w:rFonts w:eastAsia="Arial"/>
                <w:color w:val="000000"/>
                <w:lang w:eastAsia="en-AU"/>
              </w:rPr>
              <w:t>(</w:t>
            </w:r>
            <w:r w:rsidRPr="00A702CF">
              <w:rPr>
                <w:rFonts w:eastAsia="Arial"/>
                <w:color w:val="000000"/>
                <w:lang w:eastAsia="en-AU"/>
              </w:rPr>
              <w:t>QDAN 673</w:t>
            </w:r>
            <w:r w:rsidR="00990424" w:rsidRPr="00A702CF">
              <w:rPr>
                <w:rFonts w:eastAsia="Arial"/>
                <w:color w:val="000000"/>
                <w:lang w:eastAsia="en-AU"/>
              </w:rPr>
              <w:t xml:space="preserve"> v.</w:t>
            </w:r>
            <w:r w:rsidR="00542A13">
              <w:rPr>
                <w:rFonts w:eastAsia="Arial"/>
                <w:color w:val="000000"/>
                <w:lang w:eastAsia="en-AU"/>
              </w:rPr>
              <w:t>1</w:t>
            </w:r>
            <w:r w:rsidR="00990424" w:rsidRPr="00A702CF">
              <w:rPr>
                <w:rFonts w:eastAsia="Arial"/>
                <w:color w:val="000000"/>
                <w:lang w:eastAsia="en-AU"/>
              </w:rPr>
              <w:t xml:space="preserve">) </w:t>
            </w:r>
            <w:r w:rsidRPr="00A702CF">
              <w:rPr>
                <w:rFonts w:eastAsia="Arial"/>
                <w:color w:val="000000"/>
                <w:lang w:eastAsia="en-AU"/>
              </w:rPr>
              <w:t xml:space="preserve">– Reference 1.1.2 </w:t>
            </w:r>
            <w:r w:rsidR="00990424" w:rsidRPr="00A702CF">
              <w:rPr>
                <w:rFonts w:eastAsia="Arial"/>
                <w:color w:val="000000"/>
                <w:lang w:eastAsia="en-AU"/>
              </w:rPr>
              <w:t xml:space="preserve">– </w:t>
            </w:r>
            <w:r w:rsidRPr="00A702CF">
              <w:rPr>
                <w:rFonts w:eastAsia="Arial"/>
                <w:color w:val="000000"/>
                <w:lang w:eastAsia="en-AU"/>
              </w:rPr>
              <w:t>Registration files</w:t>
            </w:r>
            <w:r w:rsidR="00542A13">
              <w:rPr>
                <w:rFonts w:eastAsia="Arial"/>
                <w:color w:val="000000"/>
                <w:lang w:eastAsia="en-AU"/>
              </w:rPr>
              <w:t xml:space="preserve"> – Retain for 4 years after last action.</w:t>
            </w:r>
          </w:p>
          <w:p w14:paraId="4881E686" w14:textId="77777777" w:rsidR="001B2853" w:rsidRPr="00A702CF" w:rsidRDefault="001B2853" w:rsidP="00D30317">
            <w:pPr>
              <w:pStyle w:val="Table"/>
              <w:rPr>
                <w:rFonts w:eastAsia="Arial"/>
                <w:color w:val="000000"/>
                <w:lang w:eastAsia="en-AU"/>
              </w:rPr>
            </w:pPr>
            <w:r w:rsidRPr="00A702CF">
              <w:rPr>
                <w:rFonts w:eastAsia="Arial"/>
                <w:i/>
                <w:color w:val="000000"/>
                <w:lang w:eastAsia="en-AU"/>
              </w:rPr>
              <w:t>Courts Sector retention and disposal schedule</w:t>
            </w:r>
            <w:r w:rsidRPr="00A702CF">
              <w:rPr>
                <w:rFonts w:eastAsia="Arial"/>
                <w:color w:val="000000"/>
                <w:lang w:eastAsia="en-AU"/>
              </w:rPr>
              <w:t xml:space="preserve"> </w:t>
            </w:r>
            <w:r w:rsidR="00990424" w:rsidRPr="00A702CF">
              <w:rPr>
                <w:rFonts w:eastAsia="Arial"/>
                <w:color w:val="000000"/>
                <w:lang w:eastAsia="en-AU"/>
              </w:rPr>
              <w:t>(</w:t>
            </w:r>
            <w:r w:rsidRPr="00A702CF">
              <w:rPr>
                <w:rFonts w:eastAsia="Arial"/>
                <w:color w:val="000000"/>
                <w:lang w:eastAsia="en-AU"/>
              </w:rPr>
              <w:t>QDAN 705</w:t>
            </w:r>
            <w:r w:rsidR="00990424" w:rsidRPr="00A702CF">
              <w:rPr>
                <w:rFonts w:eastAsia="Arial"/>
                <w:color w:val="000000"/>
                <w:lang w:eastAsia="en-AU"/>
              </w:rPr>
              <w:t xml:space="preserve"> v.1) </w:t>
            </w:r>
            <w:r w:rsidRPr="00A702CF">
              <w:rPr>
                <w:rFonts w:eastAsia="Arial"/>
                <w:color w:val="000000"/>
                <w:lang w:eastAsia="en-AU"/>
              </w:rPr>
              <w:t xml:space="preserve">– Reference 1.1.1 </w:t>
            </w:r>
            <w:r w:rsidR="00990424" w:rsidRPr="00A702CF">
              <w:rPr>
                <w:rFonts w:eastAsia="Arial"/>
                <w:color w:val="000000"/>
                <w:lang w:eastAsia="en-AU"/>
              </w:rPr>
              <w:t xml:space="preserve">– </w:t>
            </w:r>
            <w:r w:rsidRPr="00A702CF">
              <w:rPr>
                <w:rFonts w:eastAsia="Arial"/>
                <w:color w:val="000000"/>
                <w:lang w:eastAsia="en-AU"/>
              </w:rPr>
              <w:t>Admissions/registration</w:t>
            </w:r>
            <w:r w:rsidR="00D5757D">
              <w:rPr>
                <w:rFonts w:eastAsia="Arial"/>
                <w:color w:val="000000"/>
                <w:lang w:eastAsia="en-AU"/>
              </w:rPr>
              <w:t xml:space="preserve"> – Retain </w:t>
            </w:r>
            <w:r w:rsidR="00D5757D">
              <w:t xml:space="preserve">for 2 years after the data is entered into the </w:t>
            </w:r>
            <w:r w:rsidR="00D5757D" w:rsidRPr="00D5757D">
              <w:rPr>
                <w:i/>
                <w:iCs/>
              </w:rPr>
              <w:t>Roll of Lawyers</w:t>
            </w:r>
            <w:r w:rsidR="00D5757D">
              <w:t xml:space="preserve"> (Admission rolls) or application is unsuccessful.</w:t>
            </w:r>
          </w:p>
          <w:p w14:paraId="3A7577B9" w14:textId="77777777" w:rsidR="001554D1" w:rsidRDefault="001554D1" w:rsidP="001554D1">
            <w:pPr>
              <w:pStyle w:val="Table"/>
              <w:rPr>
                <w:color w:val="000000"/>
                <w:lang w:eastAsia="en-AU"/>
              </w:rPr>
            </w:pPr>
            <w:r w:rsidRPr="00A37B15">
              <w:rPr>
                <w:i/>
                <w:color w:val="000000"/>
                <w:lang w:eastAsia="en-AU"/>
              </w:rPr>
              <w:t>Education and Training Sector retention and disposal schedule</w:t>
            </w:r>
            <w:r>
              <w:rPr>
                <w:i/>
                <w:color w:val="000000"/>
                <w:lang w:eastAsia="en-AU"/>
              </w:rPr>
              <w:t>:</w:t>
            </w:r>
            <w:r w:rsidRPr="00A37B15">
              <w:rPr>
                <w:color w:val="000000"/>
                <w:lang w:eastAsia="en-AU"/>
              </w:rPr>
              <w:t xml:space="preserve"> </w:t>
            </w:r>
          </w:p>
          <w:p w14:paraId="477ED444" w14:textId="77777777" w:rsidR="001554D1" w:rsidRPr="00A37B15" w:rsidRDefault="001554D1" w:rsidP="00676BAE">
            <w:pPr>
              <w:pStyle w:val="Table"/>
              <w:numPr>
                <w:ilvl w:val="0"/>
                <w:numId w:val="33"/>
              </w:numPr>
              <w:rPr>
                <w:i/>
                <w:color w:val="000000"/>
                <w:lang w:eastAsia="en-AU"/>
              </w:rPr>
            </w:pPr>
            <w:r w:rsidRPr="00A37B15">
              <w:rPr>
                <w:color w:val="000000"/>
                <w:lang w:eastAsia="en-AU"/>
              </w:rPr>
              <w:t>Reference 234</w:t>
            </w:r>
            <w:r>
              <w:rPr>
                <w:color w:val="000000"/>
                <w:lang w:eastAsia="en-AU"/>
              </w:rPr>
              <w:t>2</w:t>
            </w:r>
            <w:r w:rsidRPr="00A37B15">
              <w:rPr>
                <w:color w:val="000000"/>
                <w:lang w:eastAsia="en-AU"/>
              </w:rPr>
              <w:t xml:space="preserve"> – </w:t>
            </w:r>
            <w:r>
              <w:rPr>
                <w:color w:val="000000"/>
                <w:lang w:eastAsia="en-AU"/>
              </w:rPr>
              <w:t>Admissions – student file – accredited training and higher education – adults - 7</w:t>
            </w:r>
            <w:r w:rsidRPr="00A37B15">
              <w:rPr>
                <w:color w:val="000000"/>
                <w:lang w:eastAsia="en-AU"/>
              </w:rPr>
              <w:t xml:space="preserve"> years after business action completed.</w:t>
            </w:r>
          </w:p>
          <w:p w14:paraId="67A2094C" w14:textId="77777777" w:rsidR="001554D1" w:rsidRPr="00D5757D" w:rsidRDefault="001554D1" w:rsidP="00676BAE">
            <w:pPr>
              <w:pStyle w:val="Table"/>
              <w:numPr>
                <w:ilvl w:val="0"/>
                <w:numId w:val="30"/>
              </w:numPr>
              <w:rPr>
                <w:rFonts w:eastAsia="Arial"/>
                <w:color w:val="000000"/>
                <w:lang w:eastAsia="en-AU"/>
              </w:rPr>
            </w:pPr>
            <w:r w:rsidRPr="00A702CF">
              <w:rPr>
                <w:rFonts w:eastAsia="Arial"/>
                <w:color w:val="000000"/>
                <w:lang w:eastAsia="en-AU"/>
              </w:rPr>
              <w:t>Reference 2345 – Assessment</w:t>
            </w:r>
            <w:r w:rsidRPr="00D5757D">
              <w:rPr>
                <w:rFonts w:eastAsia="Arial"/>
                <w:color w:val="000000"/>
                <w:lang w:eastAsia="en-AU"/>
              </w:rPr>
              <w:t>-completed</w:t>
            </w:r>
            <w:r>
              <w:rPr>
                <w:rFonts w:eastAsia="Arial"/>
                <w:color w:val="000000"/>
                <w:lang w:eastAsia="en-AU"/>
              </w:rPr>
              <w:t xml:space="preserve"> – 5 years after business action completed.</w:t>
            </w:r>
          </w:p>
          <w:p w14:paraId="4E4B8538" w14:textId="77777777" w:rsidR="001554D1" w:rsidRPr="00D5757D" w:rsidRDefault="001554D1" w:rsidP="00676BAE">
            <w:pPr>
              <w:pStyle w:val="Table"/>
              <w:numPr>
                <w:ilvl w:val="0"/>
                <w:numId w:val="30"/>
              </w:numPr>
              <w:rPr>
                <w:rFonts w:eastAsia="Arial"/>
                <w:color w:val="000000"/>
                <w:lang w:eastAsia="en-AU"/>
              </w:rPr>
            </w:pPr>
            <w:r w:rsidRPr="00D5757D">
              <w:rPr>
                <w:rFonts w:eastAsia="Arial"/>
                <w:color w:val="000000"/>
                <w:lang w:eastAsia="en-AU"/>
              </w:rPr>
              <w:t>Reference 2346 – Assessment-results</w:t>
            </w:r>
            <w:r>
              <w:rPr>
                <w:rFonts w:eastAsia="Arial"/>
                <w:color w:val="000000"/>
                <w:lang w:eastAsia="en-AU"/>
              </w:rPr>
              <w:t xml:space="preserve"> – 1 year after the assessment is validated.</w:t>
            </w:r>
          </w:p>
          <w:p w14:paraId="4242A2AA" w14:textId="77777777" w:rsidR="001554D1" w:rsidRDefault="001554D1" w:rsidP="00676BAE">
            <w:pPr>
              <w:pStyle w:val="Table"/>
              <w:numPr>
                <w:ilvl w:val="0"/>
                <w:numId w:val="30"/>
              </w:numPr>
              <w:rPr>
                <w:rFonts w:eastAsia="Arial"/>
                <w:color w:val="000000"/>
                <w:lang w:eastAsia="en-AU"/>
              </w:rPr>
            </w:pPr>
            <w:r w:rsidRPr="00D5757D">
              <w:rPr>
                <w:rFonts w:eastAsia="Arial"/>
                <w:color w:val="000000"/>
                <w:lang w:eastAsia="en-AU"/>
              </w:rPr>
              <w:t>Reference 2347 – Assessment-result appeals</w:t>
            </w:r>
            <w:r>
              <w:rPr>
                <w:rFonts w:eastAsia="Arial"/>
                <w:color w:val="000000"/>
                <w:lang w:eastAsia="en-AU"/>
              </w:rPr>
              <w:t xml:space="preserve"> – 2 years after business action completed.</w:t>
            </w:r>
          </w:p>
          <w:p w14:paraId="11672E20" w14:textId="77777777" w:rsidR="001554D1" w:rsidRDefault="001554D1" w:rsidP="001554D1">
            <w:pPr>
              <w:pStyle w:val="Table"/>
            </w:pPr>
            <w:r>
              <w:rPr>
                <w:rFonts w:eastAsia="Arial"/>
                <w:i/>
                <w:color w:val="000000"/>
                <w:lang w:eastAsia="en-AU"/>
              </w:rPr>
              <w:lastRenderedPageBreak/>
              <w:t>Legal Services Commission</w:t>
            </w:r>
            <w:r w:rsidRPr="00594E28">
              <w:rPr>
                <w:rFonts w:eastAsia="Arial"/>
                <w:i/>
                <w:color w:val="000000"/>
                <w:lang w:eastAsia="en-AU"/>
              </w:rPr>
              <w:t xml:space="preserve"> retention and disposal schedule</w:t>
            </w:r>
            <w:r>
              <w:rPr>
                <w:rFonts w:eastAsia="Arial"/>
                <w:iCs/>
                <w:color w:val="000000"/>
                <w:lang w:eastAsia="en-AU"/>
              </w:rPr>
              <w:t xml:space="preserve"> </w:t>
            </w:r>
            <w:r>
              <w:rPr>
                <w:rFonts w:eastAsia="Arial"/>
                <w:color w:val="000000"/>
                <w:lang w:eastAsia="en-AU"/>
              </w:rPr>
              <w:t xml:space="preserve">– Reference 2083 – Audit records – </w:t>
            </w:r>
            <w:r>
              <w:t>12 years after finalisation of audits or the decision to prosecute.</w:t>
            </w:r>
          </w:p>
          <w:p w14:paraId="3E613759" w14:textId="77777777" w:rsidR="001554D1" w:rsidRDefault="001554D1" w:rsidP="001554D1">
            <w:pPr>
              <w:pStyle w:val="Table"/>
            </w:pPr>
            <w:r w:rsidRPr="00A37B15">
              <w:rPr>
                <w:i/>
              </w:rPr>
              <w:t>Local Government Association of Queensland Incorporated retention and disposal schedule</w:t>
            </w:r>
            <w:r w:rsidRPr="00A37B15">
              <w:t xml:space="preserve"> (QDAN 688 v.1) - Reference 2.1.1 - Membership records - Retain for 7 years after expiry or cancellation of membership.</w:t>
            </w:r>
          </w:p>
          <w:p w14:paraId="3295343D" w14:textId="77777777" w:rsidR="001554D1" w:rsidRDefault="001554D1" w:rsidP="001554D1">
            <w:pPr>
              <w:pStyle w:val="Table"/>
            </w:pPr>
            <w:proofErr w:type="spellStart"/>
            <w:r w:rsidRPr="00A37B15">
              <w:rPr>
                <w:i/>
              </w:rPr>
              <w:t>SunWater</w:t>
            </w:r>
            <w:proofErr w:type="spellEnd"/>
            <w:r w:rsidRPr="00A37B15">
              <w:rPr>
                <w:i/>
              </w:rPr>
              <w:t xml:space="preserve"> retention and disposal schedule</w:t>
            </w:r>
            <w:r w:rsidRPr="00A37B15">
              <w:t xml:space="preserve"> (QDAN 650 v.1) - Reference 1.7.1 - Records relating to the administration, </w:t>
            </w:r>
            <w:proofErr w:type="gramStart"/>
            <w:r w:rsidRPr="00A37B15">
              <w:t>implementation</w:t>
            </w:r>
            <w:proofErr w:type="gramEnd"/>
            <w:r w:rsidRPr="00A37B15">
              <w:t xml:space="preserve"> and management of induction training programs for </w:t>
            </w:r>
            <w:proofErr w:type="spellStart"/>
            <w:r w:rsidRPr="00A37B15">
              <w:t>SunWater</w:t>
            </w:r>
            <w:proofErr w:type="spellEnd"/>
            <w:r w:rsidRPr="00A37B15">
              <w:t xml:space="preserve"> Board members - Retain for 7 years after last action.</w:t>
            </w:r>
          </w:p>
          <w:p w14:paraId="2101D903" w14:textId="77777777" w:rsidR="001554D1" w:rsidRDefault="001554D1" w:rsidP="001554D1">
            <w:pPr>
              <w:pStyle w:val="Table"/>
            </w:pPr>
            <w:proofErr w:type="spellStart"/>
            <w:r w:rsidRPr="00F235CF">
              <w:rPr>
                <w:i/>
              </w:rPr>
              <w:t>WorkCover</w:t>
            </w:r>
            <w:proofErr w:type="spellEnd"/>
            <w:r w:rsidRPr="00F235CF">
              <w:rPr>
                <w:i/>
              </w:rPr>
              <w:t xml:space="preserve"> Queensland retention and disposal schedule</w:t>
            </w:r>
            <w:r w:rsidRPr="00F235CF">
              <w:t xml:space="preserve"> QDAN 484 v.5 – Reference 3.1.1 – Applications for insurance – 7 years after last action.</w:t>
            </w:r>
          </w:p>
          <w:p w14:paraId="5EEEFB30" w14:textId="77777777" w:rsidR="001554D1" w:rsidRDefault="001554D1" w:rsidP="001554D1">
            <w:pPr>
              <w:pStyle w:val="Table"/>
            </w:pPr>
            <w:r w:rsidRPr="00A37B15">
              <w:t>N</w:t>
            </w:r>
            <w:r>
              <w:t xml:space="preserve">ew </w:t>
            </w:r>
            <w:r w:rsidRPr="00A37B15">
              <w:t>S</w:t>
            </w:r>
            <w:r>
              <w:t xml:space="preserve">outh </w:t>
            </w:r>
            <w:r w:rsidRPr="00A37B15">
              <w:t>W</w:t>
            </w:r>
            <w:r>
              <w:t>ales</w:t>
            </w:r>
            <w:r w:rsidRPr="00A37B15">
              <w:t xml:space="preserve"> – </w:t>
            </w:r>
            <w:r w:rsidRPr="00A37B15">
              <w:rPr>
                <w:i/>
              </w:rPr>
              <w:t>Retention and Disposal Authority for Legal services, provision of mediation and alternative dispute resolution services to the community</w:t>
            </w:r>
            <w:r w:rsidRPr="00A37B15">
              <w:t xml:space="preserve"> (FA338):</w:t>
            </w:r>
          </w:p>
          <w:p w14:paraId="11275BFF" w14:textId="77777777" w:rsidR="001554D1" w:rsidRDefault="001554D1" w:rsidP="00676BAE">
            <w:pPr>
              <w:pStyle w:val="Table"/>
              <w:numPr>
                <w:ilvl w:val="0"/>
                <w:numId w:val="32"/>
              </w:numPr>
            </w:pPr>
            <w:r w:rsidRPr="00F235CF">
              <w:t>Reference 2.1.2 - Accreditation - Successful applications - Retain minimum of 7 years after accreditation lapses, then destroy.</w:t>
            </w:r>
          </w:p>
          <w:p w14:paraId="2E010D45" w14:textId="77777777" w:rsidR="001554D1" w:rsidRDefault="001554D1" w:rsidP="00676BAE">
            <w:pPr>
              <w:pStyle w:val="Table"/>
              <w:numPr>
                <w:ilvl w:val="0"/>
                <w:numId w:val="32"/>
              </w:numPr>
            </w:pPr>
            <w:r w:rsidRPr="00F235CF">
              <w:t>Reference 2.1.3 - Accreditation - Unsuccessful applications - Retain minimum of 2 years after action completed, then destroy.</w:t>
            </w:r>
          </w:p>
          <w:p w14:paraId="7966DC6A" w14:textId="77777777" w:rsidR="001554D1" w:rsidRDefault="001554D1" w:rsidP="00676BAE">
            <w:pPr>
              <w:pStyle w:val="Table"/>
              <w:numPr>
                <w:ilvl w:val="0"/>
                <w:numId w:val="31"/>
              </w:numPr>
            </w:pPr>
            <w:r w:rsidRPr="00A37B15">
              <w:t>Reference 2.2.1 - Appointments - Successful applications - Retain minimum of 7 years after panel appointment ceases, then destroy.</w:t>
            </w:r>
          </w:p>
          <w:p w14:paraId="7A22D23B" w14:textId="77777777" w:rsidR="001554D1" w:rsidRDefault="001554D1" w:rsidP="00676BAE">
            <w:pPr>
              <w:pStyle w:val="Table"/>
              <w:numPr>
                <w:ilvl w:val="0"/>
                <w:numId w:val="31"/>
              </w:numPr>
            </w:pPr>
            <w:r w:rsidRPr="00A37B15">
              <w:t>Reference 2.2.2 - Appointments - Unsuccessful applications - Retain minimum of 2 years after action completed, then destroy.</w:t>
            </w:r>
          </w:p>
          <w:p w14:paraId="24E807DD" w14:textId="77777777" w:rsidR="001554D1" w:rsidRDefault="001554D1" w:rsidP="001554D1">
            <w:pPr>
              <w:pStyle w:val="Table"/>
            </w:pPr>
            <w:r w:rsidRPr="003E6B99">
              <w:t>Victoria –</w:t>
            </w:r>
            <w:r>
              <w:rPr>
                <w:i/>
                <w:iCs/>
              </w:rPr>
              <w:t xml:space="preserve"> Retention and Disposal Authority for Records of the </w:t>
            </w:r>
            <w:r w:rsidRPr="00B91ECD">
              <w:rPr>
                <w:i/>
                <w:iCs/>
              </w:rPr>
              <w:t>Legal Services Board</w:t>
            </w:r>
            <w:r w:rsidRPr="003E6B99">
              <w:t xml:space="preserve"> (</w:t>
            </w:r>
            <w:r w:rsidRPr="00B91ECD">
              <w:t xml:space="preserve">PROS 09/02 </w:t>
            </w:r>
            <w:r>
              <w:t>VAR 1):</w:t>
            </w:r>
          </w:p>
          <w:p w14:paraId="74826872" w14:textId="77777777" w:rsidR="001554D1" w:rsidRPr="00A15E7A" w:rsidRDefault="001554D1" w:rsidP="00676BAE">
            <w:pPr>
              <w:pStyle w:val="Table"/>
              <w:numPr>
                <w:ilvl w:val="0"/>
                <w:numId w:val="10"/>
              </w:numPr>
              <w:ind w:left="714" w:hanging="357"/>
              <w:rPr>
                <w:b/>
                <w:i/>
                <w:color w:val="1F3864"/>
              </w:rPr>
            </w:pPr>
            <w:r w:rsidRPr="00B91ECD">
              <w:t>Reference 3.</w:t>
            </w:r>
            <w:r>
              <w:t>4.2 – Records of investigations of claims against the Fidelity Fund that are rejected or partially allowed and are subsequently appealed – Destroy 30 years after appeal concluded.</w:t>
            </w:r>
          </w:p>
          <w:p w14:paraId="49EDE256" w14:textId="77777777" w:rsidR="001554D1" w:rsidRPr="00A15E7A" w:rsidRDefault="001554D1" w:rsidP="00676BAE">
            <w:pPr>
              <w:pStyle w:val="Table"/>
              <w:numPr>
                <w:ilvl w:val="0"/>
                <w:numId w:val="10"/>
              </w:numPr>
              <w:ind w:left="714" w:hanging="357"/>
              <w:rPr>
                <w:b/>
                <w:i/>
                <w:color w:val="1F3864"/>
              </w:rPr>
            </w:pPr>
            <w:r>
              <w:t>Reference 3.4.3 – Records of investigations of claims against the Fidelity Fund that are rejected or partially allowed but are not subsequently appealed – Destroy 15 years after claim settled.</w:t>
            </w:r>
          </w:p>
          <w:p w14:paraId="4610E013" w14:textId="77777777" w:rsidR="001554D1" w:rsidRPr="00B4451A" w:rsidRDefault="001554D1" w:rsidP="00676BAE">
            <w:pPr>
              <w:pStyle w:val="Table"/>
              <w:numPr>
                <w:ilvl w:val="0"/>
                <w:numId w:val="10"/>
              </w:numPr>
              <w:ind w:left="714" w:hanging="357"/>
              <w:rPr>
                <w:b/>
                <w:i/>
                <w:color w:val="1F3864"/>
              </w:rPr>
            </w:pPr>
            <w:r>
              <w:t>Reference 3.4.4 – Records of investigations of claims against the Fidelity Fund that are allowed in full – Destroy 7 years after claim settled.</w:t>
            </w:r>
          </w:p>
          <w:p w14:paraId="107102C9" w14:textId="77777777" w:rsidR="002126B3" w:rsidRPr="002126B3" w:rsidRDefault="002126B3" w:rsidP="00D30317">
            <w:pPr>
              <w:pStyle w:val="Table"/>
              <w:rPr>
                <w:b/>
                <w:i/>
                <w:color w:val="1F3864"/>
              </w:rPr>
            </w:pPr>
            <w:r w:rsidRPr="002126B3">
              <w:rPr>
                <w:b/>
                <w:i/>
                <w:color w:val="1F3864"/>
              </w:rPr>
              <w:t>Previous schedule references</w:t>
            </w:r>
            <w:r w:rsidRPr="00D30317">
              <w:rPr>
                <w:b/>
                <w:iCs/>
                <w:color w:val="1F3864"/>
              </w:rPr>
              <w:t>:</w:t>
            </w:r>
          </w:p>
          <w:p w14:paraId="5A84903E" w14:textId="77777777" w:rsidR="001554D1" w:rsidRDefault="001554D1" w:rsidP="001554D1">
            <w:pPr>
              <w:spacing w:before="60" w:after="60" w:line="264" w:lineRule="auto"/>
            </w:pPr>
            <w:r w:rsidRPr="00764DC7">
              <w:rPr>
                <w:i/>
                <w:iCs/>
              </w:rPr>
              <w:t xml:space="preserve">Queensland Law Society retention and disposal schedule </w:t>
            </w:r>
            <w:r w:rsidRPr="00D30317">
              <w:t>(QDAN 674 v.1</w:t>
            </w:r>
            <w:r>
              <w:t>)</w:t>
            </w:r>
            <w:r w:rsidRPr="00D30317">
              <w:t>:</w:t>
            </w:r>
          </w:p>
          <w:p w14:paraId="2A9E6F58" w14:textId="77777777" w:rsidR="001554D1" w:rsidRPr="000D7C63" w:rsidRDefault="001554D1" w:rsidP="00676BAE">
            <w:pPr>
              <w:numPr>
                <w:ilvl w:val="0"/>
                <w:numId w:val="34"/>
              </w:numPr>
              <w:spacing w:before="60" w:after="60" w:line="264" w:lineRule="auto"/>
              <w:rPr>
                <w:i/>
                <w:iCs/>
              </w:rPr>
            </w:pPr>
            <w:r w:rsidRPr="00D80773">
              <w:t xml:space="preserve">Reference 1.1.2 – Membership registration records </w:t>
            </w:r>
            <w:r>
              <w:t>–</w:t>
            </w:r>
            <w:r>
              <w:rPr>
                <w:i/>
                <w:iCs/>
              </w:rPr>
              <w:t xml:space="preserve"> </w:t>
            </w:r>
            <w:r>
              <w:t>Retain for 1 year after the data is entered into the register of members.</w:t>
            </w:r>
          </w:p>
          <w:p w14:paraId="1B224E20" w14:textId="77777777" w:rsidR="001554D1" w:rsidRPr="000D7C63" w:rsidRDefault="001554D1" w:rsidP="00676BAE">
            <w:pPr>
              <w:numPr>
                <w:ilvl w:val="0"/>
                <w:numId w:val="34"/>
              </w:numPr>
              <w:spacing w:before="60" w:after="60" w:line="264" w:lineRule="auto"/>
              <w:rPr>
                <w:i/>
                <w:iCs/>
              </w:rPr>
            </w:pPr>
            <w:r w:rsidRPr="00D80773">
              <w:t>Reference 1.</w:t>
            </w:r>
            <w:r>
              <w:t>3.3</w:t>
            </w:r>
            <w:r w:rsidRPr="00D80773">
              <w:t xml:space="preserve"> –</w:t>
            </w:r>
            <w:r>
              <w:t xml:space="preserve"> Assessment records – Retain for 3 months after release of results.</w:t>
            </w:r>
          </w:p>
          <w:p w14:paraId="0E1BDC39" w14:textId="77777777" w:rsidR="001554D1" w:rsidRPr="00B3072A" w:rsidRDefault="001554D1" w:rsidP="00676BAE">
            <w:pPr>
              <w:numPr>
                <w:ilvl w:val="0"/>
                <w:numId w:val="34"/>
              </w:numPr>
              <w:spacing w:before="60" w:after="60" w:line="264" w:lineRule="auto"/>
              <w:rPr>
                <w:i/>
                <w:iCs/>
              </w:rPr>
            </w:pPr>
            <w:r w:rsidRPr="00D80773">
              <w:t>Reference 1.</w:t>
            </w:r>
            <w:r>
              <w:t>3.4</w:t>
            </w:r>
            <w:r w:rsidRPr="00D80773">
              <w:t xml:space="preserve"> –</w:t>
            </w:r>
            <w:r>
              <w:t xml:space="preserve"> Compliance records-continuing professional development (CPD) scheme – Retain for 7 years after last action.</w:t>
            </w:r>
          </w:p>
          <w:p w14:paraId="5DDC2BD4" w14:textId="77777777" w:rsidR="001554D1" w:rsidRPr="00BB15F9" w:rsidRDefault="001554D1" w:rsidP="00676BAE">
            <w:pPr>
              <w:numPr>
                <w:ilvl w:val="0"/>
                <w:numId w:val="9"/>
              </w:numPr>
              <w:spacing w:before="60" w:after="60" w:line="264" w:lineRule="auto"/>
            </w:pPr>
            <w:r w:rsidRPr="00BB15F9">
              <w:t>Reference 2.1.1 – Trust accounts-audit records – Retain for 7 years after last action</w:t>
            </w:r>
            <w:r>
              <w:t>.</w:t>
            </w:r>
          </w:p>
          <w:p w14:paraId="628A5BE6" w14:textId="77777777" w:rsidR="001554D1" w:rsidRDefault="001554D1" w:rsidP="00676BAE">
            <w:pPr>
              <w:numPr>
                <w:ilvl w:val="0"/>
                <w:numId w:val="9"/>
              </w:numPr>
              <w:spacing w:before="60" w:after="60" w:line="264" w:lineRule="auto"/>
            </w:pPr>
            <w:r>
              <w:t>Reference 2.1.2 – Trust accounts-investigation records – Retain for 7 years after last action.</w:t>
            </w:r>
          </w:p>
          <w:p w14:paraId="70F4785E" w14:textId="77777777" w:rsidR="001554D1" w:rsidRDefault="001554D1" w:rsidP="00676BAE">
            <w:pPr>
              <w:numPr>
                <w:ilvl w:val="0"/>
                <w:numId w:val="9"/>
              </w:numPr>
              <w:spacing w:before="60" w:after="60" w:line="264" w:lineRule="auto"/>
            </w:pPr>
            <w:r>
              <w:t>Reference 5.1.1 – Case management records – Retain for 2 years after last action.</w:t>
            </w:r>
          </w:p>
          <w:p w14:paraId="6DBAAAFA" w14:textId="77777777" w:rsidR="002126B3" w:rsidRPr="008A1D15" w:rsidRDefault="001554D1" w:rsidP="00676BAE">
            <w:pPr>
              <w:numPr>
                <w:ilvl w:val="0"/>
                <w:numId w:val="9"/>
              </w:numPr>
              <w:spacing w:before="60" w:after="60" w:line="264" w:lineRule="auto"/>
              <w:rPr>
                <w:shd w:val="clear" w:color="auto" w:fill="FFFFFF"/>
              </w:rPr>
            </w:pPr>
            <w:r>
              <w:t>Reference 5.1.2 – Service provider records – Retain for 7 years after last action.</w:t>
            </w:r>
          </w:p>
        </w:tc>
      </w:tr>
    </w:tbl>
    <w:p w14:paraId="44EB0646" w14:textId="77777777" w:rsidR="00C65AF7" w:rsidRPr="00C65AF7" w:rsidRDefault="002126B3" w:rsidP="002E7868">
      <w:pPr>
        <w:pStyle w:val="Heading1"/>
        <w:spacing w:after="180"/>
        <w:rPr>
          <w:rFonts w:ascii="Arial" w:hAnsi="Arial" w:cs="Arial"/>
          <w:sz w:val="36"/>
          <w:szCs w:val="36"/>
        </w:rPr>
      </w:pPr>
      <w:r>
        <w:rPr>
          <w:szCs w:val="22"/>
        </w:rPr>
        <w:lastRenderedPageBreak/>
        <w:br w:type="page"/>
      </w:r>
      <w:bookmarkStart w:id="1" w:name="_Toc73712663"/>
      <w:r w:rsidR="00C65AF7" w:rsidRPr="00C65AF7">
        <w:rPr>
          <w:rFonts w:ascii="Arial" w:hAnsi="Arial" w:cs="Arial"/>
          <w:sz w:val="36"/>
          <w:szCs w:val="36"/>
        </w:rPr>
        <w:lastRenderedPageBreak/>
        <w:t>Appraisal justification: Legacy Queensland Law Society records</w:t>
      </w:r>
      <w:bookmarkEnd w:id="1"/>
    </w:p>
    <w:p w14:paraId="075C8DE4" w14:textId="77777777" w:rsidR="002126B3" w:rsidRDefault="00C65AF7" w:rsidP="002E7868">
      <w:pPr>
        <w:spacing w:before="120" w:after="60"/>
        <w:rPr>
          <w:i/>
          <w:iCs/>
        </w:rPr>
      </w:pPr>
      <w:r w:rsidRPr="00C65AF7">
        <w:rPr>
          <w:i/>
          <w:iCs/>
        </w:rPr>
        <w:t>This section covers legacy records no longer created by the Queensland Law Society. The following legacy Queensland Law Society records were created between 1927 and 2004.</w:t>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C65AF7" w:rsidRPr="00972AE8" w14:paraId="134F6DC0" w14:textId="77777777" w:rsidTr="00A61ACA">
        <w:tc>
          <w:tcPr>
            <w:tcW w:w="3663" w:type="dxa"/>
            <w:shd w:val="clear" w:color="auto" w:fill="54A2D2"/>
          </w:tcPr>
          <w:p w14:paraId="04BC0ADF" w14:textId="0DF30162" w:rsidR="00C65AF7" w:rsidRPr="00C65AF7" w:rsidRDefault="00C65AF7" w:rsidP="002E7868">
            <w:pPr>
              <w:rPr>
                <w:b/>
                <w:color w:val="FFFFFF"/>
                <w:sz w:val="24"/>
              </w:rPr>
            </w:pPr>
            <w:r w:rsidRPr="00C65AF7">
              <w:rPr>
                <w:b/>
                <w:color w:val="FFFFFF"/>
                <w:sz w:val="24"/>
              </w:rPr>
              <w:t xml:space="preserve">Disposal authorisation </w:t>
            </w:r>
            <w:r w:rsidR="007151BF">
              <w:rPr>
                <w:b/>
                <w:color w:val="FFFFFF"/>
                <w:sz w:val="24"/>
              </w:rPr>
              <w:t>2747</w:t>
            </w:r>
          </w:p>
        </w:tc>
        <w:tc>
          <w:tcPr>
            <w:tcW w:w="8789" w:type="dxa"/>
            <w:shd w:val="clear" w:color="auto" w:fill="54A2D2"/>
          </w:tcPr>
          <w:p w14:paraId="3CF9B27A" w14:textId="77777777" w:rsidR="00C65AF7" w:rsidRPr="00C65AF7" w:rsidRDefault="00C65AF7" w:rsidP="002E7868">
            <w:pPr>
              <w:pStyle w:val="Tabletext"/>
              <w:spacing w:before="0" w:after="0"/>
              <w:rPr>
                <w:rFonts w:eastAsia="Times New Roman"/>
                <w:b/>
                <w:color w:val="FFFFFF"/>
                <w:sz w:val="24"/>
                <w:szCs w:val="24"/>
              </w:rPr>
            </w:pPr>
            <w:r w:rsidRPr="00C65AF7">
              <w:rPr>
                <w:rFonts w:eastAsia="Times New Roman"/>
                <w:b/>
                <w:color w:val="FFFFFF"/>
                <w:sz w:val="24"/>
                <w:szCs w:val="24"/>
              </w:rPr>
              <w:t xml:space="preserve">Retention period &amp; trigger: </w:t>
            </w:r>
          </w:p>
          <w:p w14:paraId="5240C544" w14:textId="77777777" w:rsidR="00C65AF7" w:rsidRPr="00C65AF7" w:rsidRDefault="00C65AF7" w:rsidP="002E7868">
            <w:pPr>
              <w:rPr>
                <w:b/>
                <w:color w:val="FFFFFF"/>
                <w:sz w:val="24"/>
              </w:rPr>
            </w:pPr>
            <w:r w:rsidRPr="00C65AF7">
              <w:rPr>
                <w:color w:val="FFFFFF"/>
                <w:sz w:val="24"/>
              </w:rPr>
              <w:t>Permanent. Transfer to QSA after business action completed.</w:t>
            </w:r>
          </w:p>
        </w:tc>
        <w:tc>
          <w:tcPr>
            <w:tcW w:w="2668" w:type="dxa"/>
            <w:shd w:val="clear" w:color="auto" w:fill="54A2D2"/>
          </w:tcPr>
          <w:p w14:paraId="19DC9E78" w14:textId="77777777" w:rsidR="00C65AF7" w:rsidRPr="00C65AF7" w:rsidRDefault="00C65AF7" w:rsidP="002E7868">
            <w:pPr>
              <w:rPr>
                <w:b/>
                <w:color w:val="FFFFFF"/>
                <w:sz w:val="24"/>
              </w:rPr>
            </w:pPr>
            <w:r w:rsidRPr="00C65AF7">
              <w:rPr>
                <w:b/>
                <w:color w:val="FFFFFF"/>
                <w:sz w:val="24"/>
              </w:rPr>
              <w:t xml:space="preserve">Date authorised: </w:t>
            </w:r>
          </w:p>
          <w:p w14:paraId="3FB81020" w14:textId="22F4EBBF" w:rsidR="00C65AF7" w:rsidRPr="00C65AF7" w:rsidRDefault="00D5335C" w:rsidP="002E7868">
            <w:pPr>
              <w:rPr>
                <w:b/>
                <w:color w:val="FFFFFF"/>
                <w:sz w:val="24"/>
              </w:rPr>
            </w:pPr>
            <w:r>
              <w:rPr>
                <w:rFonts w:cs="Arial"/>
                <w:color w:val="FFFFFF"/>
                <w:sz w:val="24"/>
              </w:rPr>
              <w:t>20 October 2021</w:t>
            </w:r>
          </w:p>
        </w:tc>
      </w:tr>
      <w:tr w:rsidR="00C65AF7" w:rsidRPr="00976E1E" w14:paraId="1D8E6B4D" w14:textId="77777777" w:rsidTr="00C65AF7">
        <w:tblPrEx>
          <w:tblCellMar>
            <w:top w:w="57" w:type="dxa"/>
          </w:tblCellMar>
        </w:tblPrEx>
        <w:tc>
          <w:tcPr>
            <w:tcW w:w="15120" w:type="dxa"/>
            <w:gridSpan w:val="3"/>
            <w:shd w:val="clear" w:color="auto" w:fill="auto"/>
          </w:tcPr>
          <w:p w14:paraId="69321538" w14:textId="77777777" w:rsidR="00C65AF7" w:rsidRPr="009D278D" w:rsidRDefault="00C65AF7" w:rsidP="00990424">
            <w:pPr>
              <w:pStyle w:val="Table"/>
              <w:rPr>
                <w:rFonts w:eastAsia="Times New Roman"/>
                <w:b/>
                <w:bCs/>
                <w:i/>
                <w:iCs/>
                <w:lang w:eastAsia="en-AU"/>
              </w:rPr>
            </w:pPr>
            <w:r w:rsidRPr="00C65AF7">
              <w:rPr>
                <w:b/>
                <w:i/>
                <w:color w:val="1F3864"/>
              </w:rPr>
              <w:t>Justification for minimum retention period</w:t>
            </w:r>
            <w:r w:rsidRPr="00D30317">
              <w:rPr>
                <w:b/>
                <w:iCs/>
                <w:color w:val="1F3864"/>
              </w:rPr>
              <w:t>:</w:t>
            </w:r>
          </w:p>
          <w:p w14:paraId="41650792" w14:textId="77777777" w:rsidR="001554D1" w:rsidRPr="00AD671F" w:rsidRDefault="001554D1" w:rsidP="001554D1">
            <w:pPr>
              <w:pStyle w:val="TableParagraph"/>
              <w:spacing w:before="60" w:after="60" w:line="264" w:lineRule="auto"/>
              <w:rPr>
                <w:rFonts w:ascii="Arial" w:hAnsi="Arial" w:cs="Arial"/>
                <w:i/>
                <w:u w:val="single"/>
              </w:rPr>
            </w:pPr>
            <w:r w:rsidRPr="00AD671F">
              <w:rPr>
                <w:rFonts w:ascii="Arial" w:hAnsi="Arial" w:cs="Arial"/>
                <w:i/>
                <w:u w:val="single"/>
              </w:rPr>
              <w:t>Disciplinary records</w:t>
            </w:r>
          </w:p>
          <w:p w14:paraId="5BE03A0A" w14:textId="77777777" w:rsidR="001554D1" w:rsidRDefault="001554D1" w:rsidP="001554D1">
            <w:pPr>
              <w:pStyle w:val="TableParagraph"/>
              <w:spacing w:before="60" w:after="60" w:line="264" w:lineRule="auto"/>
              <w:rPr>
                <w:rFonts w:ascii="Arial" w:hAnsi="Arial" w:cs="Arial"/>
              </w:rPr>
            </w:pPr>
            <w:r>
              <w:rPr>
                <w:rFonts w:ascii="Arial" w:hAnsi="Arial" w:cs="Arial"/>
              </w:rPr>
              <w:t xml:space="preserve">This is a new class of records. </w:t>
            </w:r>
          </w:p>
          <w:p w14:paraId="441F6ED8" w14:textId="77777777" w:rsidR="001554D1" w:rsidRDefault="001554D1" w:rsidP="001554D1">
            <w:pPr>
              <w:pStyle w:val="TableParagraph"/>
              <w:spacing w:before="60" w:after="60" w:line="264" w:lineRule="auto"/>
              <w:rPr>
                <w:rFonts w:ascii="Arial" w:hAnsi="Arial" w:cs="Arial"/>
              </w:rPr>
            </w:pPr>
            <w:r>
              <w:rPr>
                <w:rFonts w:ascii="Arial" w:hAnsi="Arial" w:cs="Arial"/>
              </w:rPr>
              <w:t xml:space="preserve">It comprises records of complaints and resultant disciplinary action created prior to the establishment of the Legal Services Commission in 2004 and the commencement of s.472 of the </w:t>
            </w:r>
            <w:r w:rsidRPr="00594912">
              <w:rPr>
                <w:rFonts w:ascii="Arial" w:hAnsi="Arial" w:cs="Arial"/>
                <w:i/>
              </w:rPr>
              <w:t>Legal Profession Act 2007</w:t>
            </w:r>
            <w:r>
              <w:rPr>
                <w:rFonts w:ascii="Arial" w:hAnsi="Arial" w:cs="Arial"/>
              </w:rPr>
              <w:t>, which requires the Legal Services Commission to permanently retain in agency a discipline register that may include details relating to earlier disciplinary action.</w:t>
            </w:r>
          </w:p>
          <w:p w14:paraId="04EC2CD0" w14:textId="77777777" w:rsidR="001554D1" w:rsidRDefault="001554D1" w:rsidP="001554D1">
            <w:pPr>
              <w:pStyle w:val="TableParagraph"/>
              <w:spacing w:before="60" w:after="60" w:line="264" w:lineRule="auto"/>
              <w:rPr>
                <w:rFonts w:ascii="Arial" w:hAnsi="Arial" w:cs="Arial"/>
              </w:rPr>
            </w:pPr>
            <w:r w:rsidRPr="00EA7C93">
              <w:rPr>
                <w:rFonts w:ascii="Arial" w:hAnsi="Arial" w:cs="Arial"/>
              </w:rPr>
              <w:t>Because of the permanent nature of the Commission's register, these records, which predate and inform the register, must likewise be retained permanently.</w:t>
            </w:r>
          </w:p>
          <w:p w14:paraId="737FE0F4" w14:textId="77777777" w:rsidR="001554D1" w:rsidRPr="00AD671F" w:rsidRDefault="001554D1" w:rsidP="001554D1">
            <w:pPr>
              <w:pStyle w:val="TableParagraph"/>
              <w:spacing w:before="60" w:after="60" w:line="264" w:lineRule="auto"/>
              <w:rPr>
                <w:rFonts w:ascii="Arial" w:hAnsi="Arial" w:cs="Arial"/>
                <w:i/>
                <w:u w:val="single"/>
              </w:rPr>
            </w:pPr>
            <w:r w:rsidRPr="00AD671F">
              <w:rPr>
                <w:rFonts w:ascii="Arial" w:hAnsi="Arial" w:cs="Arial"/>
                <w:i/>
                <w:u w:val="single"/>
              </w:rPr>
              <w:t>Membership cards</w:t>
            </w:r>
          </w:p>
          <w:p w14:paraId="0BE5F617" w14:textId="77777777" w:rsidR="001554D1" w:rsidRDefault="001554D1" w:rsidP="001554D1">
            <w:pPr>
              <w:pStyle w:val="TableParagraph"/>
              <w:spacing w:before="60" w:after="60" w:line="264" w:lineRule="auto"/>
              <w:rPr>
                <w:rFonts w:ascii="Arial" w:hAnsi="Arial" w:cs="Arial"/>
              </w:rPr>
            </w:pPr>
            <w:r>
              <w:rPr>
                <w:rFonts w:ascii="Arial" w:hAnsi="Arial" w:cs="Arial"/>
              </w:rPr>
              <w:t xml:space="preserve">Membership cards were created for members prior to the commencement of the Queensland Law Society computer system in 1984. These cards contain the same information as that recorded in the roll of members which the Society is required to maintain permanently under rule 14 of the </w:t>
            </w:r>
            <w:r w:rsidRPr="0088089E">
              <w:rPr>
                <w:rFonts w:ascii="Arial" w:hAnsi="Arial" w:cs="Arial"/>
                <w:i/>
              </w:rPr>
              <w:t>Legal Profession (Society) Rules 2007</w:t>
            </w:r>
            <w:r>
              <w:rPr>
                <w:rFonts w:ascii="Arial" w:hAnsi="Arial" w:cs="Arial"/>
              </w:rPr>
              <w:t>. Like the roll of members, these records form an important part of the legal profession’s history in Queensland.</w:t>
            </w:r>
          </w:p>
          <w:p w14:paraId="101E972A" w14:textId="77777777" w:rsidR="001554D1" w:rsidRDefault="001554D1" w:rsidP="001554D1">
            <w:pPr>
              <w:pStyle w:val="TableParagraph"/>
              <w:spacing w:before="60" w:after="60" w:line="264" w:lineRule="auto"/>
              <w:rPr>
                <w:rFonts w:ascii="Arial" w:hAnsi="Arial" w:cs="Arial"/>
              </w:rPr>
            </w:pPr>
            <w:r w:rsidRPr="00493633">
              <w:rPr>
                <w:rFonts w:ascii="Arial" w:hAnsi="Arial" w:cs="Arial"/>
              </w:rPr>
              <w:t xml:space="preserve">Permanent retention for these records corresponds with retention requirements for similar professional registration records set in other retention and disposal schedules, </w:t>
            </w:r>
            <w:proofErr w:type="gramStart"/>
            <w:r w:rsidRPr="00493633">
              <w:rPr>
                <w:rFonts w:ascii="Arial" w:hAnsi="Arial" w:cs="Arial"/>
              </w:rPr>
              <w:t>e.g.</w:t>
            </w:r>
            <w:proofErr w:type="gramEnd"/>
            <w:r w:rsidRPr="00493633">
              <w:rPr>
                <w:rFonts w:ascii="Arial" w:hAnsi="Arial" w:cs="Arial"/>
              </w:rPr>
              <w:t xml:space="preserve"> </w:t>
            </w:r>
            <w:r w:rsidRPr="00493633">
              <w:rPr>
                <w:rFonts w:ascii="Arial" w:hAnsi="Arial" w:cs="Arial"/>
                <w:i/>
              </w:rPr>
              <w:t>Queensland Audit Office retention and disposal schedule</w:t>
            </w:r>
            <w:r w:rsidRPr="00493633">
              <w:rPr>
                <w:rFonts w:ascii="Arial" w:hAnsi="Arial" w:cs="Arial"/>
              </w:rPr>
              <w:t>.</w:t>
            </w:r>
            <w:r>
              <w:rPr>
                <w:rFonts w:ascii="Arial" w:hAnsi="Arial" w:cs="Arial"/>
              </w:rPr>
              <w:t xml:space="preserve"> </w:t>
            </w:r>
          </w:p>
          <w:p w14:paraId="0099F2B0" w14:textId="77777777" w:rsidR="001554D1" w:rsidRPr="00043211" w:rsidRDefault="001554D1" w:rsidP="001554D1">
            <w:pPr>
              <w:pStyle w:val="TableParagraph"/>
              <w:spacing w:before="60" w:after="60" w:line="264" w:lineRule="auto"/>
              <w:rPr>
                <w:rFonts w:ascii="Arial" w:hAnsi="Arial" w:cs="Arial"/>
                <w:i/>
                <w:u w:val="single"/>
              </w:rPr>
            </w:pPr>
            <w:r w:rsidRPr="00043211">
              <w:rPr>
                <w:rFonts w:ascii="Arial" w:hAnsi="Arial" w:cs="Arial"/>
                <w:i/>
                <w:u w:val="single"/>
              </w:rPr>
              <w:t>Membership files</w:t>
            </w:r>
          </w:p>
          <w:p w14:paraId="2D0007E8" w14:textId="77777777" w:rsidR="001554D1" w:rsidRDefault="001554D1" w:rsidP="001554D1">
            <w:pPr>
              <w:spacing w:before="60" w:after="60" w:line="264" w:lineRule="auto"/>
              <w:rPr>
                <w:rFonts w:cs="Arial"/>
              </w:rPr>
            </w:pPr>
            <w:r>
              <w:rPr>
                <w:rFonts w:cs="Arial"/>
              </w:rPr>
              <w:t xml:space="preserve">Membership files for the period from 1927 to 1991 are complementary to the membership cards created by the Queensland Law Society for the same </w:t>
            </w:r>
            <w:proofErr w:type="gramStart"/>
            <w:r>
              <w:rPr>
                <w:rFonts w:cs="Arial"/>
              </w:rPr>
              <w:t>period of time</w:t>
            </w:r>
            <w:proofErr w:type="gramEnd"/>
            <w:r>
              <w:rPr>
                <w:rFonts w:cs="Arial"/>
              </w:rPr>
              <w:t xml:space="preserve">. </w:t>
            </w:r>
            <w:r w:rsidRPr="0088089E">
              <w:rPr>
                <w:rFonts w:cs="Arial"/>
              </w:rPr>
              <w:t xml:space="preserve">Like </w:t>
            </w:r>
            <w:r>
              <w:rPr>
                <w:rFonts w:cs="Arial"/>
              </w:rPr>
              <w:t>membership</w:t>
            </w:r>
            <w:r w:rsidRPr="0088089E">
              <w:rPr>
                <w:rFonts w:cs="Arial"/>
              </w:rPr>
              <w:t xml:space="preserve"> cards, </w:t>
            </w:r>
            <w:r>
              <w:rPr>
                <w:rFonts w:cs="Arial"/>
              </w:rPr>
              <w:t>these</w:t>
            </w:r>
            <w:r w:rsidRPr="0088089E">
              <w:rPr>
                <w:rFonts w:cs="Arial"/>
              </w:rPr>
              <w:t xml:space="preserve"> files contain information relevant to the roll of members which the Society is required to keep and administer permanently under rule 14 of the </w:t>
            </w:r>
            <w:r w:rsidRPr="00493633">
              <w:rPr>
                <w:rFonts w:cs="Arial"/>
                <w:i/>
              </w:rPr>
              <w:t>Legal Profession (Society) Rules 2007</w:t>
            </w:r>
            <w:r w:rsidRPr="0088089E">
              <w:rPr>
                <w:rFonts w:cs="Arial"/>
              </w:rPr>
              <w:t>. In addition, these records form an important part of the history of the legal profession of Queensland.</w:t>
            </w:r>
          </w:p>
          <w:p w14:paraId="753C0B13" w14:textId="77777777" w:rsidR="00BB15F9" w:rsidRPr="0059747C" w:rsidRDefault="00BB15F9" w:rsidP="001554D1">
            <w:pPr>
              <w:spacing w:before="60" w:after="60" w:line="264" w:lineRule="auto"/>
              <w:rPr>
                <w:rFonts w:eastAsia="Calibri" w:cs="Arial"/>
                <w:b/>
                <w:i/>
                <w:color w:val="1F3864"/>
                <w:szCs w:val="22"/>
              </w:rPr>
            </w:pPr>
            <w:r>
              <w:rPr>
                <w:rFonts w:eastAsia="Calibri" w:cs="Arial"/>
                <w:b/>
                <w:i/>
                <w:color w:val="1F3864"/>
                <w:szCs w:val="22"/>
              </w:rPr>
              <w:t>QSA permanent appraisal characteristics</w:t>
            </w:r>
            <w:r w:rsidR="00D30317" w:rsidRPr="00D30317">
              <w:rPr>
                <w:rFonts w:eastAsia="Calibri" w:cs="Arial"/>
                <w:b/>
                <w:iCs/>
                <w:color w:val="1F3864"/>
                <w:szCs w:val="22"/>
              </w:rPr>
              <w:t>:</w:t>
            </w:r>
          </w:p>
          <w:p w14:paraId="1B81BB4C" w14:textId="77777777" w:rsidR="00C65AF7" w:rsidRPr="00125B69" w:rsidRDefault="00C65AF7" w:rsidP="00492A7A">
            <w:pPr>
              <w:pStyle w:val="Default"/>
              <w:rPr>
                <w:color w:val="auto"/>
                <w:sz w:val="22"/>
                <w:szCs w:val="22"/>
              </w:rPr>
            </w:pPr>
            <w:r w:rsidRPr="00125B69">
              <w:rPr>
                <w:color w:val="auto"/>
                <w:sz w:val="22"/>
                <w:szCs w:val="22"/>
              </w:rPr>
              <w:t xml:space="preserve">These records provide evidence of the following characteristics from the Queensland State Archives Appraisal Statement and should be retained as archival records for future research: </w:t>
            </w:r>
          </w:p>
          <w:p w14:paraId="5AFB1751" w14:textId="77777777" w:rsidR="00C65AF7" w:rsidRPr="00125B69" w:rsidRDefault="00C65AF7" w:rsidP="00676BAE">
            <w:pPr>
              <w:pStyle w:val="Default"/>
              <w:numPr>
                <w:ilvl w:val="0"/>
                <w:numId w:val="6"/>
              </w:numPr>
              <w:rPr>
                <w:color w:val="auto"/>
                <w:sz w:val="22"/>
                <w:szCs w:val="22"/>
              </w:rPr>
            </w:pPr>
            <w:r w:rsidRPr="00125B69">
              <w:rPr>
                <w:color w:val="auto"/>
                <w:sz w:val="22"/>
                <w:szCs w:val="22"/>
              </w:rPr>
              <w:t>3 – Enduring Rights &amp; Entitlements</w:t>
            </w:r>
          </w:p>
          <w:p w14:paraId="6DBA6DEB" w14:textId="77777777" w:rsidR="00C65AF7" w:rsidRPr="00125B69" w:rsidRDefault="00C65AF7" w:rsidP="00676BAE">
            <w:pPr>
              <w:pStyle w:val="Default"/>
              <w:numPr>
                <w:ilvl w:val="0"/>
                <w:numId w:val="6"/>
              </w:numPr>
              <w:rPr>
                <w:b/>
                <w:i/>
                <w:color w:val="auto"/>
                <w:sz w:val="22"/>
                <w:szCs w:val="22"/>
              </w:rPr>
            </w:pPr>
            <w:r w:rsidRPr="00125B69">
              <w:rPr>
                <w:color w:val="auto"/>
                <w:sz w:val="22"/>
                <w:szCs w:val="22"/>
              </w:rPr>
              <w:t>4 – Significant Impact on Individuals</w:t>
            </w:r>
          </w:p>
          <w:p w14:paraId="2417B500" w14:textId="77777777" w:rsidR="00C65AF7" w:rsidRPr="00125B69" w:rsidRDefault="00C65AF7" w:rsidP="00676BAE">
            <w:pPr>
              <w:pStyle w:val="Default"/>
              <w:numPr>
                <w:ilvl w:val="0"/>
                <w:numId w:val="6"/>
              </w:numPr>
              <w:rPr>
                <w:b/>
                <w:i/>
                <w:color w:val="auto"/>
                <w:sz w:val="22"/>
                <w:szCs w:val="22"/>
              </w:rPr>
            </w:pPr>
            <w:r w:rsidRPr="00125B69">
              <w:rPr>
                <w:color w:val="auto"/>
                <w:sz w:val="22"/>
                <w:szCs w:val="22"/>
              </w:rPr>
              <w:t xml:space="preserve">5 – Substantial </w:t>
            </w:r>
            <w:r w:rsidRPr="00125B69">
              <w:rPr>
                <w:sz w:val="22"/>
                <w:szCs w:val="22"/>
              </w:rPr>
              <w:t>Contribution to Community Memory.</w:t>
            </w:r>
          </w:p>
          <w:p w14:paraId="3C8798BE" w14:textId="77777777" w:rsidR="00C65AF7" w:rsidRDefault="00C65AF7" w:rsidP="00EF18F6">
            <w:pPr>
              <w:pStyle w:val="Table"/>
              <w:rPr>
                <w:b/>
                <w:i/>
                <w:color w:val="1F3864"/>
              </w:rPr>
            </w:pPr>
            <w:r w:rsidRPr="00D30317">
              <w:rPr>
                <w:b/>
                <w:i/>
                <w:color w:val="1F3864"/>
              </w:rPr>
              <w:lastRenderedPageBreak/>
              <w:t>Comparison with other retention and disposal schedules</w:t>
            </w:r>
            <w:r w:rsidRPr="00D30317">
              <w:rPr>
                <w:b/>
                <w:iCs/>
                <w:color w:val="1F3864"/>
              </w:rPr>
              <w:t>:</w:t>
            </w:r>
          </w:p>
          <w:p w14:paraId="38FB7F66" w14:textId="77777777" w:rsidR="00872727" w:rsidRDefault="00594912" w:rsidP="00EF18F6">
            <w:pPr>
              <w:pStyle w:val="Table"/>
              <w:rPr>
                <w:iCs/>
              </w:rPr>
            </w:pPr>
            <w:r>
              <w:rPr>
                <w:i/>
                <w:iCs/>
              </w:rPr>
              <w:t xml:space="preserve">Legal Services Commission retention and disposal schedule </w:t>
            </w:r>
            <w:r w:rsidR="00A4268B" w:rsidRPr="00A4268B">
              <w:rPr>
                <w:iCs/>
              </w:rPr>
              <w:t>–</w:t>
            </w:r>
            <w:r w:rsidRPr="00A4268B">
              <w:rPr>
                <w:iCs/>
              </w:rPr>
              <w:t xml:space="preserve"> </w:t>
            </w:r>
            <w:r w:rsidR="00A4268B" w:rsidRPr="00A4268B">
              <w:rPr>
                <w:iCs/>
              </w:rPr>
              <w:t>Reference 2080 – Discipl</w:t>
            </w:r>
            <w:r w:rsidR="00FE5A35">
              <w:rPr>
                <w:iCs/>
              </w:rPr>
              <w:t>in</w:t>
            </w:r>
            <w:r w:rsidR="00A4268B" w:rsidRPr="00A4268B">
              <w:rPr>
                <w:iCs/>
              </w:rPr>
              <w:t>e register</w:t>
            </w:r>
            <w:r w:rsidR="005D7443">
              <w:rPr>
                <w:iCs/>
              </w:rPr>
              <w:t xml:space="preserve"> – Permanent. Retain in agency.</w:t>
            </w:r>
          </w:p>
          <w:p w14:paraId="235345BF" w14:textId="77777777" w:rsidR="00A4268B" w:rsidRDefault="00561720" w:rsidP="00BB5757">
            <w:pPr>
              <w:pStyle w:val="Table"/>
              <w:rPr>
                <w:iCs/>
              </w:rPr>
            </w:pPr>
            <w:r>
              <w:rPr>
                <w:i/>
                <w:iCs/>
              </w:rPr>
              <w:t xml:space="preserve">Queensland Audit Office </w:t>
            </w:r>
            <w:r w:rsidR="00A4268B">
              <w:rPr>
                <w:i/>
                <w:iCs/>
              </w:rPr>
              <w:t xml:space="preserve">retention and disposal schedule </w:t>
            </w:r>
            <w:r w:rsidR="00A4268B" w:rsidRPr="00A4268B">
              <w:rPr>
                <w:iCs/>
              </w:rPr>
              <w:t>– Reference</w:t>
            </w:r>
            <w:r>
              <w:rPr>
                <w:iCs/>
              </w:rPr>
              <w:t xml:space="preserve"> 2414</w:t>
            </w:r>
            <w:r w:rsidR="008765A4">
              <w:rPr>
                <w:iCs/>
              </w:rPr>
              <w:t xml:space="preserve"> </w:t>
            </w:r>
            <w:r w:rsidR="00990424">
              <w:rPr>
                <w:iCs/>
              </w:rPr>
              <w:t>–</w:t>
            </w:r>
            <w:r>
              <w:rPr>
                <w:iCs/>
              </w:rPr>
              <w:t xml:space="preserve"> Registration of Companies as Tax Agents</w:t>
            </w:r>
            <w:r w:rsidR="00990424">
              <w:rPr>
                <w:iCs/>
              </w:rPr>
              <w:t xml:space="preserve"> – Permanent. </w:t>
            </w:r>
          </w:p>
          <w:p w14:paraId="4CA7741F" w14:textId="77777777" w:rsidR="00561720" w:rsidRPr="00C65AF7" w:rsidRDefault="00561720" w:rsidP="00BB5757">
            <w:pPr>
              <w:pStyle w:val="Table"/>
              <w:rPr>
                <w:b/>
                <w:i/>
                <w:color w:val="1F3864"/>
              </w:rPr>
            </w:pPr>
            <w:r>
              <w:rPr>
                <w:i/>
                <w:iCs/>
              </w:rPr>
              <w:t>Queensland Building</w:t>
            </w:r>
            <w:r w:rsidR="00990424">
              <w:rPr>
                <w:i/>
                <w:iCs/>
              </w:rPr>
              <w:t xml:space="preserve"> and Construction Commission </w:t>
            </w:r>
            <w:r>
              <w:rPr>
                <w:i/>
                <w:iCs/>
              </w:rPr>
              <w:t xml:space="preserve">retention and disposal schedule </w:t>
            </w:r>
            <w:r w:rsidR="00990424" w:rsidRPr="00990424">
              <w:t>(</w:t>
            </w:r>
            <w:r>
              <w:rPr>
                <w:iCs/>
              </w:rPr>
              <w:t>QDAN 185</w:t>
            </w:r>
            <w:r w:rsidR="00990424">
              <w:rPr>
                <w:iCs/>
              </w:rPr>
              <w:t xml:space="preserve"> v.2)</w:t>
            </w:r>
            <w:r w:rsidRPr="00A4268B">
              <w:rPr>
                <w:iCs/>
              </w:rPr>
              <w:t xml:space="preserve"> </w:t>
            </w:r>
            <w:r>
              <w:rPr>
                <w:iCs/>
              </w:rPr>
              <w:t xml:space="preserve">– </w:t>
            </w:r>
            <w:r w:rsidRPr="00A4268B">
              <w:rPr>
                <w:iCs/>
              </w:rPr>
              <w:t>Reference</w:t>
            </w:r>
            <w:r>
              <w:rPr>
                <w:iCs/>
              </w:rPr>
              <w:t xml:space="preserve"> 3.1.1 </w:t>
            </w:r>
            <w:r w:rsidR="00990424">
              <w:rPr>
                <w:iCs/>
              </w:rPr>
              <w:t xml:space="preserve">– </w:t>
            </w:r>
            <w:r>
              <w:rPr>
                <w:iCs/>
              </w:rPr>
              <w:t>Licensee register</w:t>
            </w:r>
            <w:r w:rsidR="00990424">
              <w:rPr>
                <w:iCs/>
              </w:rPr>
              <w:t xml:space="preserve"> – Retain permanently.</w:t>
            </w:r>
          </w:p>
          <w:p w14:paraId="4F1EAAE5" w14:textId="77777777" w:rsidR="00C65AF7" w:rsidRPr="00C65AF7" w:rsidRDefault="00C65AF7" w:rsidP="00BB5757">
            <w:pPr>
              <w:pStyle w:val="Table"/>
              <w:rPr>
                <w:b/>
                <w:i/>
                <w:color w:val="1F3864"/>
              </w:rPr>
            </w:pPr>
            <w:r w:rsidRPr="00C65AF7">
              <w:rPr>
                <w:b/>
                <w:i/>
                <w:color w:val="1F3864"/>
              </w:rPr>
              <w:t>Previous schedule references</w:t>
            </w:r>
            <w:r w:rsidRPr="00D30317">
              <w:rPr>
                <w:b/>
                <w:iCs/>
                <w:color w:val="1F3864"/>
              </w:rPr>
              <w:t>:</w:t>
            </w:r>
          </w:p>
          <w:p w14:paraId="668EE0AA" w14:textId="77777777" w:rsidR="00BB15F9" w:rsidRDefault="00C65AF7" w:rsidP="00BB5757">
            <w:pPr>
              <w:spacing w:before="60" w:after="60" w:line="264" w:lineRule="auto"/>
            </w:pPr>
            <w:r>
              <w:rPr>
                <w:i/>
                <w:iCs/>
              </w:rPr>
              <w:t xml:space="preserve">Queensland Law Society retention and disposal schedule </w:t>
            </w:r>
            <w:r w:rsidR="00D30317" w:rsidRPr="00D30317">
              <w:t>(</w:t>
            </w:r>
            <w:r>
              <w:t>QDAN 674 v.1</w:t>
            </w:r>
            <w:r w:rsidR="00D30317">
              <w:t>)</w:t>
            </w:r>
            <w:r w:rsidR="00BB15F9">
              <w:t>:</w:t>
            </w:r>
          </w:p>
          <w:p w14:paraId="124DD2EC" w14:textId="77777777" w:rsidR="00C65AF7" w:rsidRDefault="00C65AF7" w:rsidP="00676BAE">
            <w:pPr>
              <w:numPr>
                <w:ilvl w:val="0"/>
                <w:numId w:val="8"/>
              </w:numPr>
              <w:spacing w:before="60" w:after="60" w:line="264" w:lineRule="auto"/>
            </w:pPr>
            <w:r>
              <w:t>Reference 6.1.1 – Membership cards – Retain permanently</w:t>
            </w:r>
            <w:r w:rsidR="005D7443">
              <w:t>.</w:t>
            </w:r>
          </w:p>
          <w:p w14:paraId="4EA15032" w14:textId="77777777" w:rsidR="00C65AF7" w:rsidRPr="00C65AF7" w:rsidRDefault="00C65AF7" w:rsidP="00676BAE">
            <w:pPr>
              <w:numPr>
                <w:ilvl w:val="0"/>
                <w:numId w:val="8"/>
              </w:numPr>
              <w:spacing w:before="60" w:after="60" w:line="264" w:lineRule="auto"/>
              <w:rPr>
                <w:b/>
                <w:i/>
                <w:color w:val="1F3864"/>
              </w:rPr>
            </w:pPr>
            <w:r>
              <w:t>Reference 6.1.2 – Membership files – Retain permanently.</w:t>
            </w:r>
          </w:p>
        </w:tc>
      </w:tr>
    </w:tbl>
    <w:p w14:paraId="7BB73A57" w14:textId="77777777" w:rsidR="00C65AF7" w:rsidRPr="00C65AF7" w:rsidRDefault="00C65AF7" w:rsidP="00A61ACA">
      <w:pPr>
        <w:rPr>
          <w:i/>
          <w:iCs/>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70" w:type="dxa"/>
          <w:left w:w="119" w:type="dxa"/>
          <w:bottom w:w="28" w:type="dxa"/>
          <w:right w:w="119" w:type="dxa"/>
        </w:tblCellMar>
        <w:tblLook w:val="01E0" w:firstRow="1" w:lastRow="1" w:firstColumn="1" w:lastColumn="1" w:noHBand="0" w:noVBand="0"/>
      </w:tblPr>
      <w:tblGrid>
        <w:gridCol w:w="3663"/>
        <w:gridCol w:w="8789"/>
        <w:gridCol w:w="2668"/>
      </w:tblGrid>
      <w:tr w:rsidR="00C65AF7" w:rsidRPr="00972AE8" w14:paraId="514160B0" w14:textId="77777777" w:rsidTr="00A61ACA">
        <w:tc>
          <w:tcPr>
            <w:tcW w:w="3663" w:type="dxa"/>
            <w:shd w:val="clear" w:color="auto" w:fill="54A2D2"/>
          </w:tcPr>
          <w:p w14:paraId="3F4625D9" w14:textId="47156BD7" w:rsidR="00C65AF7" w:rsidRPr="00C65AF7" w:rsidRDefault="00C65AF7" w:rsidP="002E7868">
            <w:pPr>
              <w:rPr>
                <w:b/>
                <w:color w:val="FFFFFF"/>
                <w:sz w:val="24"/>
              </w:rPr>
            </w:pPr>
            <w:r w:rsidRPr="00C65AF7">
              <w:rPr>
                <w:b/>
                <w:color w:val="FFFFFF"/>
                <w:sz w:val="24"/>
              </w:rPr>
              <w:t xml:space="preserve">Disposal authorisation </w:t>
            </w:r>
            <w:r w:rsidR="007151BF">
              <w:rPr>
                <w:b/>
                <w:color w:val="FFFFFF"/>
                <w:sz w:val="24"/>
              </w:rPr>
              <w:t>2748</w:t>
            </w:r>
          </w:p>
        </w:tc>
        <w:tc>
          <w:tcPr>
            <w:tcW w:w="8789" w:type="dxa"/>
            <w:shd w:val="clear" w:color="auto" w:fill="54A2D2"/>
          </w:tcPr>
          <w:p w14:paraId="0126D49F" w14:textId="77777777" w:rsidR="00C65AF7" w:rsidRPr="00C65AF7" w:rsidRDefault="00C65AF7" w:rsidP="002E7868">
            <w:pPr>
              <w:pStyle w:val="Tabletext"/>
              <w:spacing w:before="0" w:after="0"/>
              <w:rPr>
                <w:rFonts w:eastAsia="Times New Roman"/>
                <w:b/>
                <w:color w:val="FFFFFF"/>
                <w:sz w:val="24"/>
                <w:szCs w:val="24"/>
              </w:rPr>
            </w:pPr>
            <w:r w:rsidRPr="00C65AF7">
              <w:rPr>
                <w:rFonts w:eastAsia="Times New Roman"/>
                <w:b/>
                <w:color w:val="FFFFFF"/>
                <w:sz w:val="24"/>
                <w:szCs w:val="24"/>
              </w:rPr>
              <w:t xml:space="preserve">Retention period &amp; trigger: </w:t>
            </w:r>
          </w:p>
          <w:p w14:paraId="49B7829F" w14:textId="77777777" w:rsidR="00C65AF7" w:rsidRPr="00C65AF7" w:rsidRDefault="00C65AF7" w:rsidP="002E7868">
            <w:pPr>
              <w:rPr>
                <w:color w:val="FFFFFF"/>
                <w:sz w:val="24"/>
              </w:rPr>
            </w:pPr>
            <w:r w:rsidRPr="00C65AF7">
              <w:rPr>
                <w:color w:val="FFFFFF"/>
                <w:sz w:val="24"/>
              </w:rPr>
              <w:t>12 years after business action completed.</w:t>
            </w:r>
          </w:p>
        </w:tc>
        <w:tc>
          <w:tcPr>
            <w:tcW w:w="2668" w:type="dxa"/>
            <w:shd w:val="clear" w:color="auto" w:fill="54A2D2"/>
          </w:tcPr>
          <w:p w14:paraId="201AE3B5" w14:textId="77777777" w:rsidR="00C65AF7" w:rsidRPr="00C65AF7" w:rsidRDefault="00C65AF7" w:rsidP="002E7868">
            <w:pPr>
              <w:rPr>
                <w:b/>
                <w:color w:val="FFFFFF"/>
                <w:sz w:val="24"/>
              </w:rPr>
            </w:pPr>
            <w:r w:rsidRPr="00C65AF7">
              <w:rPr>
                <w:b/>
                <w:color w:val="FFFFFF"/>
                <w:sz w:val="24"/>
              </w:rPr>
              <w:t xml:space="preserve">Date authorised: </w:t>
            </w:r>
          </w:p>
          <w:p w14:paraId="429E62CE" w14:textId="345EDA80" w:rsidR="00C65AF7" w:rsidRPr="00C65AF7" w:rsidRDefault="00D5335C" w:rsidP="002E7868">
            <w:pPr>
              <w:rPr>
                <w:b/>
                <w:color w:val="FFFFFF"/>
                <w:sz w:val="24"/>
              </w:rPr>
            </w:pPr>
            <w:r>
              <w:rPr>
                <w:rFonts w:cs="Arial"/>
                <w:color w:val="FFFFFF"/>
                <w:sz w:val="24"/>
              </w:rPr>
              <w:t>20 October 2021</w:t>
            </w:r>
          </w:p>
        </w:tc>
      </w:tr>
      <w:tr w:rsidR="00C65AF7" w:rsidRPr="00976E1E" w14:paraId="1E78DDD6" w14:textId="77777777" w:rsidTr="00C65AF7">
        <w:tblPrEx>
          <w:tblCellMar>
            <w:top w:w="57" w:type="dxa"/>
          </w:tblCellMar>
        </w:tblPrEx>
        <w:tc>
          <w:tcPr>
            <w:tcW w:w="15120" w:type="dxa"/>
            <w:gridSpan w:val="3"/>
            <w:shd w:val="clear" w:color="auto" w:fill="auto"/>
          </w:tcPr>
          <w:p w14:paraId="54271056" w14:textId="77777777" w:rsidR="00C65AF7" w:rsidRPr="00C65AF7" w:rsidRDefault="00C65AF7" w:rsidP="005D7443">
            <w:pPr>
              <w:pStyle w:val="Table"/>
              <w:rPr>
                <w:b/>
                <w:i/>
                <w:color w:val="1F3864"/>
              </w:rPr>
            </w:pPr>
            <w:r w:rsidRPr="00C65AF7">
              <w:rPr>
                <w:b/>
                <w:i/>
                <w:color w:val="1F3864"/>
              </w:rPr>
              <w:t>Justification for minimum retention period</w:t>
            </w:r>
            <w:r w:rsidRPr="00D30317">
              <w:rPr>
                <w:b/>
                <w:iCs/>
                <w:color w:val="1F3864"/>
              </w:rPr>
              <w:t>:</w:t>
            </w:r>
          </w:p>
          <w:p w14:paraId="79AA8942" w14:textId="77777777" w:rsidR="00043211" w:rsidRPr="00043211" w:rsidRDefault="00043211" w:rsidP="005D7443">
            <w:pPr>
              <w:pStyle w:val="Table"/>
              <w:rPr>
                <w:rFonts w:eastAsia="Times New Roman"/>
                <w:bCs/>
                <w:i/>
                <w:iCs/>
                <w:u w:val="single"/>
                <w:lang w:eastAsia="en-AU"/>
              </w:rPr>
            </w:pPr>
            <w:r w:rsidRPr="00043211">
              <w:rPr>
                <w:rFonts w:eastAsia="Times New Roman"/>
                <w:bCs/>
                <w:i/>
                <w:iCs/>
                <w:u w:val="single"/>
                <w:lang w:eastAsia="en-AU"/>
              </w:rPr>
              <w:t>Complaint records</w:t>
            </w:r>
          </w:p>
          <w:p w14:paraId="1E6096E6" w14:textId="77777777" w:rsidR="00C65AF7" w:rsidRDefault="00C65AF7" w:rsidP="005D7443">
            <w:pPr>
              <w:pStyle w:val="Table"/>
              <w:rPr>
                <w:rFonts w:eastAsia="Times New Roman"/>
                <w:bCs/>
                <w:iCs/>
                <w:lang w:eastAsia="en-AU"/>
              </w:rPr>
            </w:pPr>
            <w:r>
              <w:rPr>
                <w:rFonts w:eastAsia="Times New Roman"/>
                <w:bCs/>
                <w:iCs/>
                <w:lang w:eastAsia="en-AU"/>
              </w:rPr>
              <w:t xml:space="preserve">Prior to the establishment of the Legal Services Commission in 2004, complaints about legal practitioners were received by the Queensland Law Society. Following the establishment of the Legal Services Commission, all records of complaint cases that were still open and ongoing as </w:t>
            </w:r>
            <w:proofErr w:type="gramStart"/>
            <w:r>
              <w:rPr>
                <w:rFonts w:eastAsia="Times New Roman"/>
                <w:bCs/>
                <w:iCs/>
                <w:lang w:eastAsia="en-AU"/>
              </w:rPr>
              <w:t>at</w:t>
            </w:r>
            <w:proofErr w:type="gramEnd"/>
            <w:r>
              <w:rPr>
                <w:rFonts w:eastAsia="Times New Roman"/>
                <w:bCs/>
                <w:iCs/>
                <w:lang w:eastAsia="en-AU"/>
              </w:rPr>
              <w:t xml:space="preserve"> 1 July 2004 were transferred to the Commission.</w:t>
            </w:r>
          </w:p>
          <w:p w14:paraId="7A89BB03" w14:textId="77777777" w:rsidR="00C65AF7" w:rsidRDefault="00C65AF7" w:rsidP="008765A4">
            <w:pPr>
              <w:pStyle w:val="Table"/>
              <w:rPr>
                <w:rFonts w:eastAsia="Times New Roman"/>
                <w:bCs/>
                <w:iCs/>
                <w:lang w:eastAsia="en-AU"/>
              </w:rPr>
            </w:pPr>
            <w:r w:rsidRPr="00A65C7E">
              <w:rPr>
                <w:rFonts w:eastAsia="Times New Roman"/>
                <w:bCs/>
                <w:iCs/>
                <w:lang w:eastAsia="en-AU"/>
              </w:rPr>
              <w:t xml:space="preserve">Under s.10(4) of the </w:t>
            </w:r>
            <w:r w:rsidRPr="001076A3">
              <w:rPr>
                <w:rFonts w:eastAsia="Times New Roman"/>
                <w:bCs/>
                <w:i/>
                <w:iCs/>
                <w:lang w:eastAsia="en-AU"/>
              </w:rPr>
              <w:t>Limitation of Actions Act 1974</w:t>
            </w:r>
            <w:r w:rsidRPr="00A65C7E">
              <w:rPr>
                <w:rFonts w:eastAsia="Times New Roman"/>
                <w:bCs/>
                <w:iCs/>
                <w:lang w:eastAsia="en-AU"/>
              </w:rPr>
              <w:t>, an action shall not be brought upon a judgment after the expiration of 12 years from the date on which the judgment becomes enforceable.</w:t>
            </w:r>
            <w:r>
              <w:rPr>
                <w:rFonts w:eastAsia="Times New Roman"/>
                <w:bCs/>
                <w:iCs/>
                <w:lang w:eastAsia="en-AU"/>
              </w:rPr>
              <w:t xml:space="preserve"> Because of this, 12 years is a common minimum retention period for records of this type. For instance, records relating to complaints made pursuant to the </w:t>
            </w:r>
            <w:r w:rsidRPr="00632DDB">
              <w:rPr>
                <w:rFonts w:eastAsia="Times New Roman"/>
                <w:bCs/>
                <w:i/>
                <w:iCs/>
                <w:lang w:eastAsia="en-AU"/>
              </w:rPr>
              <w:t>Legal Profession Act 2007</w:t>
            </w:r>
            <w:r>
              <w:rPr>
                <w:rFonts w:eastAsia="Times New Roman"/>
                <w:bCs/>
                <w:iCs/>
                <w:lang w:eastAsia="en-AU"/>
              </w:rPr>
              <w:t xml:space="preserve"> are retained by the Legal Services Commission for a minimum of 12 years after the complaint is dismissed, withdrawn, </w:t>
            </w:r>
            <w:proofErr w:type="gramStart"/>
            <w:r>
              <w:rPr>
                <w:rFonts w:eastAsia="Times New Roman"/>
                <w:bCs/>
                <w:iCs/>
                <w:lang w:eastAsia="en-AU"/>
              </w:rPr>
              <w:t>delayed</w:t>
            </w:r>
            <w:proofErr w:type="gramEnd"/>
            <w:r>
              <w:rPr>
                <w:rFonts w:eastAsia="Times New Roman"/>
                <w:bCs/>
                <w:iCs/>
                <w:lang w:eastAsia="en-AU"/>
              </w:rPr>
              <w:t xml:space="preserve"> or prosecuted.</w:t>
            </w:r>
          </w:p>
          <w:p w14:paraId="10D84A8B" w14:textId="77777777" w:rsidR="00C65AF7" w:rsidRDefault="00C65AF7" w:rsidP="008765A4">
            <w:pPr>
              <w:pStyle w:val="Table"/>
              <w:rPr>
                <w:rFonts w:eastAsia="Times New Roman"/>
                <w:bCs/>
                <w:iCs/>
                <w:lang w:eastAsia="en-AU"/>
              </w:rPr>
            </w:pPr>
            <w:r>
              <w:rPr>
                <w:rFonts w:eastAsia="Times New Roman"/>
                <w:bCs/>
                <w:iCs/>
                <w:lang w:eastAsia="en-AU"/>
              </w:rPr>
              <w:t xml:space="preserve">The minimum retention period for this disposal authorisation has been updated from ‘10 years after business action completed’ to ‘12 years after business action completed’ to align with the current </w:t>
            </w:r>
            <w:r w:rsidRPr="001A7540">
              <w:rPr>
                <w:rFonts w:eastAsia="Times New Roman"/>
                <w:bCs/>
                <w:i/>
                <w:iCs/>
                <w:lang w:eastAsia="en-AU"/>
              </w:rPr>
              <w:t>Legal Services Commission retention and disposal schedule</w:t>
            </w:r>
            <w:r>
              <w:rPr>
                <w:rFonts w:eastAsia="Times New Roman"/>
                <w:bCs/>
                <w:iCs/>
                <w:lang w:eastAsia="en-AU"/>
              </w:rPr>
              <w:t xml:space="preserve">. </w:t>
            </w:r>
          </w:p>
          <w:p w14:paraId="54B07210" w14:textId="77777777" w:rsidR="00C65AF7" w:rsidRDefault="00C65AF7" w:rsidP="008765A4">
            <w:pPr>
              <w:pStyle w:val="Table"/>
              <w:rPr>
                <w:b/>
                <w:i/>
                <w:color w:val="1F3864"/>
              </w:rPr>
            </w:pPr>
            <w:r w:rsidRPr="00D30317">
              <w:rPr>
                <w:b/>
                <w:i/>
                <w:color w:val="1F3864"/>
              </w:rPr>
              <w:t>Comparison with other retention and disposal schedules</w:t>
            </w:r>
            <w:r w:rsidRPr="00D30317">
              <w:rPr>
                <w:b/>
                <w:iCs/>
                <w:color w:val="1F3864"/>
              </w:rPr>
              <w:t>:</w:t>
            </w:r>
          </w:p>
          <w:p w14:paraId="1014B92A" w14:textId="77777777" w:rsidR="00BB15F9" w:rsidRDefault="00561720" w:rsidP="008765A4">
            <w:pPr>
              <w:pStyle w:val="Table"/>
              <w:rPr>
                <w:iCs/>
              </w:rPr>
            </w:pPr>
            <w:r>
              <w:rPr>
                <w:i/>
                <w:iCs/>
              </w:rPr>
              <w:t xml:space="preserve">Legal Services Commission retention and disposal schedule </w:t>
            </w:r>
            <w:r w:rsidRPr="00A4268B">
              <w:rPr>
                <w:iCs/>
              </w:rPr>
              <w:t>– Reference</w:t>
            </w:r>
            <w:r>
              <w:rPr>
                <w:iCs/>
              </w:rPr>
              <w:t xml:space="preserve"> 2081 – Complaints management</w:t>
            </w:r>
            <w:r w:rsidR="00D30317">
              <w:rPr>
                <w:iCs/>
              </w:rPr>
              <w:t xml:space="preserve"> – </w:t>
            </w:r>
            <w:r w:rsidR="00D30317">
              <w:t xml:space="preserve">Retain for 12 years after complaint is dismissed, withdrawn, </w:t>
            </w:r>
            <w:proofErr w:type="gramStart"/>
            <w:r w:rsidR="00D30317">
              <w:t>delayed</w:t>
            </w:r>
            <w:proofErr w:type="gramEnd"/>
            <w:r w:rsidR="00D30317">
              <w:t xml:space="preserve"> or prosecuted.</w:t>
            </w:r>
          </w:p>
          <w:p w14:paraId="06104293" w14:textId="77777777" w:rsidR="00C65AF7" w:rsidRPr="00C65AF7" w:rsidRDefault="00C65AF7" w:rsidP="008765A4">
            <w:pPr>
              <w:pStyle w:val="Table"/>
              <w:rPr>
                <w:b/>
                <w:i/>
                <w:color w:val="1F3864"/>
              </w:rPr>
            </w:pPr>
            <w:r w:rsidRPr="00C65AF7">
              <w:rPr>
                <w:b/>
                <w:i/>
                <w:color w:val="1F3864"/>
              </w:rPr>
              <w:t>Previous schedule references</w:t>
            </w:r>
            <w:r w:rsidRPr="00D30317">
              <w:rPr>
                <w:b/>
                <w:iCs/>
                <w:color w:val="1F3864"/>
              </w:rPr>
              <w:t>:</w:t>
            </w:r>
          </w:p>
          <w:p w14:paraId="38D6AB5D" w14:textId="77777777" w:rsidR="00C65AF7" w:rsidRPr="002659F9" w:rsidRDefault="00C65AF7" w:rsidP="008765A4">
            <w:pPr>
              <w:spacing w:before="60" w:after="60" w:line="264" w:lineRule="auto"/>
              <w:rPr>
                <w:lang w:eastAsia="en-AU"/>
              </w:rPr>
            </w:pPr>
            <w:r>
              <w:rPr>
                <w:i/>
                <w:iCs/>
              </w:rPr>
              <w:t xml:space="preserve">Queensland Law Society retention and disposal schedule </w:t>
            </w:r>
            <w:r w:rsidR="00D30317" w:rsidRPr="00D30317">
              <w:t>(</w:t>
            </w:r>
            <w:r>
              <w:t>QDAN 674 v.1</w:t>
            </w:r>
            <w:r w:rsidR="00D30317">
              <w:t>)</w:t>
            </w:r>
            <w:r>
              <w:t xml:space="preserve"> – Reference 6.2.1 – Complaint records – Retain for 10 years after last action.</w:t>
            </w:r>
          </w:p>
        </w:tc>
      </w:tr>
    </w:tbl>
    <w:p w14:paraId="1DE3266C" w14:textId="77777777" w:rsidR="00C52CD1" w:rsidRDefault="00C52CD1" w:rsidP="00F8629C"/>
    <w:sectPr w:rsidR="00C52CD1" w:rsidSect="009D248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92" w:right="1134" w:bottom="851"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40FC7" w14:textId="77777777" w:rsidR="00DA7F77" w:rsidRDefault="00DA7F77" w:rsidP="003E5091">
      <w:r>
        <w:separator/>
      </w:r>
    </w:p>
  </w:endnote>
  <w:endnote w:type="continuationSeparator" w:id="0">
    <w:p w14:paraId="0CE0FF81" w14:textId="77777777" w:rsidR="00DA7F77" w:rsidRDefault="00DA7F77" w:rsidP="003E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B70A" w14:textId="77777777" w:rsidR="000A28A3" w:rsidRDefault="000A2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9112C" w14:textId="569789CF" w:rsidR="00637A9E" w:rsidRPr="009D248E" w:rsidRDefault="009D248E" w:rsidP="00634D63">
    <w:pPr>
      <w:pStyle w:val="HeaderFooter"/>
    </w:pPr>
    <w:r w:rsidRPr="009D248E">
      <w:t>Queensland State Archives</w:t>
    </w:r>
    <w:r w:rsidRPr="009D248E">
      <w:tab/>
    </w:r>
    <w:r w:rsidR="00637A9E" w:rsidRPr="00F8629C">
      <w:t xml:space="preserve">Page </w:t>
    </w:r>
    <w:r w:rsidR="00637A9E" w:rsidRPr="00F8629C">
      <w:rPr>
        <w:rStyle w:val="PageNumber"/>
      </w:rPr>
      <w:fldChar w:fldCharType="begin"/>
    </w:r>
    <w:r w:rsidR="00637A9E" w:rsidRPr="00F8629C">
      <w:rPr>
        <w:rStyle w:val="PageNumber"/>
      </w:rPr>
      <w:instrText xml:space="preserve"> PAGE </w:instrText>
    </w:r>
    <w:r w:rsidR="00637A9E" w:rsidRPr="00F8629C">
      <w:rPr>
        <w:rStyle w:val="PageNumber"/>
      </w:rPr>
      <w:fldChar w:fldCharType="separate"/>
    </w:r>
    <w:r w:rsidR="00FE5A35">
      <w:rPr>
        <w:rStyle w:val="PageNumber"/>
        <w:noProof/>
      </w:rPr>
      <w:t>3</w:t>
    </w:r>
    <w:r w:rsidR="00637A9E" w:rsidRPr="00F8629C">
      <w:rPr>
        <w:rStyle w:val="PageNumber"/>
      </w:rPr>
      <w:fldChar w:fldCharType="end"/>
    </w:r>
    <w:r w:rsidR="00637A9E" w:rsidRPr="00F8629C">
      <w:rPr>
        <w:rStyle w:val="PageNumber"/>
      </w:rPr>
      <w:t xml:space="preserve"> of </w:t>
    </w:r>
    <w:r w:rsidR="00637A9E" w:rsidRPr="00F8629C">
      <w:rPr>
        <w:rStyle w:val="PageNumber"/>
      </w:rPr>
      <w:fldChar w:fldCharType="begin"/>
    </w:r>
    <w:r w:rsidR="00637A9E" w:rsidRPr="00F8629C">
      <w:rPr>
        <w:rStyle w:val="PageNumber"/>
      </w:rPr>
      <w:instrText xml:space="preserve"> NUMPAGES </w:instrText>
    </w:r>
    <w:r w:rsidR="00637A9E" w:rsidRPr="00F8629C">
      <w:rPr>
        <w:rStyle w:val="PageNumber"/>
      </w:rPr>
      <w:fldChar w:fldCharType="separate"/>
    </w:r>
    <w:r w:rsidR="00FE5A35">
      <w:rPr>
        <w:rStyle w:val="PageNumber"/>
        <w:noProof/>
      </w:rPr>
      <w:t>17</w:t>
    </w:r>
    <w:r w:rsidR="00637A9E" w:rsidRPr="00F8629C">
      <w:rPr>
        <w:rStyle w:val="PageNumber"/>
      </w:rPr>
      <w:fldChar w:fldCharType="end"/>
    </w:r>
    <w:r w:rsidR="00FF6161" w:rsidRPr="009D248E">
      <w:rPr>
        <w:noProof/>
        <w:lang w:eastAsia="en-AU"/>
      </w:rPr>
      <mc:AlternateContent>
        <mc:Choice Requires="wps">
          <w:drawing>
            <wp:anchor distT="0" distB="0" distL="114300" distR="114300" simplePos="0" relativeHeight="251656704" behindDoc="0" locked="0" layoutInCell="1" allowOverlap="1" wp14:anchorId="4BFA7146" wp14:editId="5E78AD27">
              <wp:simplePos x="0" y="0"/>
              <wp:positionH relativeFrom="page">
                <wp:posOffset>235585</wp:posOffset>
              </wp:positionH>
              <wp:positionV relativeFrom="page">
                <wp:posOffset>10027285</wp:posOffset>
              </wp:positionV>
              <wp:extent cx="7200265" cy="233045"/>
              <wp:effectExtent l="0" t="0" r="3175" b="0"/>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233045"/>
                      </a:xfrm>
                      <a:prstGeom prst="rect">
                        <a:avLst/>
                      </a:prstGeom>
                      <a:solidFill>
                        <a:srgbClr val="154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2A43A" w14:textId="77777777" w:rsidR="00637A9E" w:rsidRPr="00F86D14" w:rsidRDefault="00637A9E" w:rsidP="002014F5">
                          <w:pPr>
                            <w:tabs>
                              <w:tab w:val="right" w:pos="11057"/>
                            </w:tabs>
                            <w:rPr>
                              <w:color w:val="FFFFFF"/>
                              <w:sz w:val="18"/>
                              <w:szCs w:val="18"/>
                            </w:rPr>
                          </w:pPr>
                          <w:r>
                            <w:rPr>
                              <w:color w:val="FFFFFF"/>
                              <w:sz w:val="18"/>
                              <w:szCs w:val="18"/>
                            </w:rPr>
                            <w:t>Appraisal report, [agency name]]</w:t>
                          </w:r>
                          <w:r w:rsidRPr="00F86D14">
                            <w:rPr>
                              <w:color w:val="FFFFFF"/>
                              <w:sz w:val="18"/>
                              <w:szCs w:val="18"/>
                            </w:rPr>
                            <w:tab/>
                            <w:t xml:space="preserve">| page </w:t>
                          </w:r>
                          <w:r w:rsidRPr="00F86D14">
                            <w:rPr>
                              <w:rStyle w:val="PageNumber"/>
                              <w:color w:val="FFFFFF"/>
                              <w:sz w:val="18"/>
                              <w:szCs w:val="18"/>
                            </w:rPr>
                            <w:fldChar w:fldCharType="begin"/>
                          </w:r>
                          <w:r w:rsidRPr="00F86D14">
                            <w:rPr>
                              <w:rStyle w:val="PageNumber"/>
                              <w:color w:val="FFFFFF"/>
                              <w:sz w:val="18"/>
                              <w:szCs w:val="18"/>
                            </w:rPr>
                            <w:instrText xml:space="preserve"> PAGE </w:instrText>
                          </w:r>
                          <w:r w:rsidRPr="00F86D14">
                            <w:rPr>
                              <w:rStyle w:val="PageNumber"/>
                              <w:color w:val="FFFFFF"/>
                              <w:sz w:val="18"/>
                              <w:szCs w:val="18"/>
                            </w:rPr>
                            <w:fldChar w:fldCharType="separate"/>
                          </w:r>
                          <w:r w:rsidR="00FE5A35">
                            <w:rPr>
                              <w:rStyle w:val="PageNumber"/>
                              <w:noProof/>
                              <w:color w:val="FFFFFF"/>
                              <w:sz w:val="18"/>
                              <w:szCs w:val="18"/>
                            </w:rPr>
                            <w:t>3</w:t>
                          </w:r>
                          <w:r w:rsidRPr="00F86D14">
                            <w:rPr>
                              <w:rStyle w:val="PageNumber"/>
                              <w:color w:val="FFFFF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7146" id="_x0000_t202" coordsize="21600,21600" o:spt="202" path="m,l,21600r21600,l21600,xe">
              <v:stroke joinstyle="miter"/>
              <v:path gradientshapeok="t" o:connecttype="rect"/>
            </v:shapetype>
            <v:shape id="Text Box 226" o:spid="_x0000_s1026" type="#_x0000_t202" style="position:absolute;left:0;text-align:left;margin-left:18.55pt;margin-top:789.55pt;width:566.95pt;height:1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" fillcolor="#15467a" stroked="f">
              <v:textbox>
                <w:txbxContent>
                  <w:p w14:paraId="4A12A43A" w14:textId="77777777" w:rsidR="00637A9E" w:rsidRPr="00F86D14" w:rsidRDefault="00637A9E" w:rsidP="002014F5">
                    <w:pPr>
                      <w:tabs>
                        <w:tab w:val="right" w:pos="11057"/>
                      </w:tabs>
                      <w:rPr>
                        <w:color w:val="FFFFFF"/>
                        <w:sz w:val="18"/>
                        <w:szCs w:val="18"/>
                      </w:rPr>
                    </w:pPr>
                    <w:r>
                      <w:rPr>
                        <w:color w:val="FFFFFF"/>
                        <w:sz w:val="18"/>
                        <w:szCs w:val="18"/>
                      </w:rPr>
                      <w:t>Appraisal report, [agency name]]</w:t>
                    </w:r>
                    <w:r w:rsidRPr="00F86D14">
                      <w:rPr>
                        <w:color w:val="FFFFFF"/>
                        <w:sz w:val="18"/>
                        <w:szCs w:val="18"/>
                      </w:rPr>
                      <w:tab/>
                      <w:t xml:space="preserve">| page </w:t>
                    </w:r>
                    <w:r w:rsidRPr="00F86D14">
                      <w:rPr>
                        <w:rStyle w:val="PageNumber"/>
                        <w:color w:val="FFFFFF"/>
                        <w:sz w:val="18"/>
                        <w:szCs w:val="18"/>
                      </w:rPr>
                      <w:fldChar w:fldCharType="begin"/>
                    </w:r>
                    <w:r w:rsidRPr="00F86D14">
                      <w:rPr>
                        <w:rStyle w:val="PageNumber"/>
                        <w:color w:val="FFFFFF"/>
                        <w:sz w:val="18"/>
                        <w:szCs w:val="18"/>
                      </w:rPr>
                      <w:instrText xml:space="preserve"> PAGE </w:instrText>
                    </w:r>
                    <w:r w:rsidRPr="00F86D14">
                      <w:rPr>
                        <w:rStyle w:val="PageNumber"/>
                        <w:color w:val="FFFFFF"/>
                        <w:sz w:val="18"/>
                        <w:szCs w:val="18"/>
                      </w:rPr>
                      <w:fldChar w:fldCharType="separate"/>
                    </w:r>
                    <w:r w:rsidR="00FE5A35">
                      <w:rPr>
                        <w:rStyle w:val="PageNumber"/>
                        <w:noProof/>
                        <w:color w:val="FFFFFF"/>
                        <w:sz w:val="18"/>
                        <w:szCs w:val="18"/>
                      </w:rPr>
                      <w:t>3</w:t>
                    </w:r>
                    <w:r w:rsidRPr="00F86D14">
                      <w:rPr>
                        <w:rStyle w:val="PageNumber"/>
                        <w:color w:val="FFFFFF"/>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C127" w14:textId="170A6081" w:rsidR="009D248E" w:rsidRPr="009D248E" w:rsidRDefault="00FF6161" w:rsidP="003463FD">
    <w:pPr>
      <w:pStyle w:val="Footer"/>
      <w:ind w:left="-567"/>
      <w:rPr>
        <w:b/>
        <w:sz w:val="18"/>
        <w:szCs w:val="18"/>
      </w:rPr>
    </w:pPr>
    <w:r>
      <w:rPr>
        <w:b/>
        <w:noProof/>
        <w:sz w:val="18"/>
        <w:szCs w:val="18"/>
        <w:lang w:eastAsia="en-AU"/>
      </w:rPr>
      <w:drawing>
        <wp:anchor distT="0" distB="0" distL="114300" distR="114300" simplePos="0" relativeHeight="251657728" behindDoc="1" locked="0" layoutInCell="1" allowOverlap="1" wp14:anchorId="476007A8" wp14:editId="0FF076CD">
          <wp:simplePos x="0" y="0"/>
          <wp:positionH relativeFrom="page">
            <wp:posOffset>361315</wp:posOffset>
          </wp:positionH>
          <wp:positionV relativeFrom="page">
            <wp:posOffset>6582410</wp:posOffset>
          </wp:positionV>
          <wp:extent cx="9952355" cy="90360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48E" w:rsidRPr="009D248E">
      <w:rPr>
        <w:b/>
        <w:sz w:val="18"/>
        <w:szCs w:val="18"/>
      </w:rPr>
      <w:t>Queensland State Archives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8A0F1" w14:textId="77777777" w:rsidR="00DA7F77" w:rsidRDefault="00DA7F77" w:rsidP="003E5091">
      <w:r>
        <w:separator/>
      </w:r>
    </w:p>
  </w:footnote>
  <w:footnote w:type="continuationSeparator" w:id="0">
    <w:p w14:paraId="7CC37DF3" w14:textId="77777777" w:rsidR="00DA7F77" w:rsidRDefault="00DA7F77" w:rsidP="003E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C479" w14:textId="77777777" w:rsidR="000A28A3" w:rsidRDefault="000A2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FBE0" w14:textId="77777777" w:rsidR="00637A9E" w:rsidRPr="009D248E" w:rsidRDefault="00637A9E" w:rsidP="009D248E">
    <w:pPr>
      <w:pStyle w:val="Header-landscape"/>
      <w:pBdr>
        <w:top w:val="none" w:sz="0" w:space="0" w:color="auto"/>
        <w:bottom w:val="none" w:sz="0" w:space="0" w:color="auto"/>
      </w:pBdr>
      <w:tabs>
        <w:tab w:val="clear" w:pos="14572"/>
      </w:tabs>
      <w:ind w:left="-709" w:right="-456"/>
      <w:jc w:val="right"/>
      <w:rPr>
        <w:b/>
      </w:rPr>
    </w:pPr>
    <w:r w:rsidRPr="009D248E">
      <w:rPr>
        <w:b/>
      </w:rPr>
      <w:t xml:space="preserve">Appraisal </w:t>
    </w:r>
    <w:r w:rsidR="00086ADC" w:rsidRPr="009D248E">
      <w:rPr>
        <w:b/>
      </w:rPr>
      <w:t>l</w:t>
    </w:r>
    <w:r w:rsidRPr="009D248E">
      <w:rPr>
        <w:b/>
      </w:rPr>
      <w:t xml:space="preserve">og – </w:t>
    </w:r>
    <w:r w:rsidR="0059747C">
      <w:rPr>
        <w:b/>
      </w:rPr>
      <w:t>Queensland Law Society</w:t>
    </w:r>
    <w:r w:rsidRPr="009D248E">
      <w:rPr>
        <w:b/>
      </w:rPr>
      <w:t xml:space="preserve"> </w:t>
    </w:r>
    <w:r w:rsidR="00E35904" w:rsidRPr="009D248E">
      <w:rPr>
        <w:b/>
      </w:rPr>
      <w:t>r</w:t>
    </w:r>
    <w:r w:rsidRPr="009D248E">
      <w:rPr>
        <w:b/>
      </w:rPr>
      <w:t xml:space="preserve">etention and </w:t>
    </w:r>
    <w:r w:rsidR="00E35904" w:rsidRPr="009D248E">
      <w:rPr>
        <w:b/>
      </w:rPr>
      <w:t>d</w:t>
    </w:r>
    <w:r w:rsidRPr="009D248E">
      <w:rPr>
        <w:b/>
      </w:rPr>
      <w:t xml:space="preserve">isposal </w:t>
    </w:r>
    <w:r w:rsidR="00E35904" w:rsidRPr="009D248E">
      <w:rPr>
        <w:b/>
      </w:rPr>
      <w:t>s</w:t>
    </w:r>
    <w:r w:rsidRPr="009D248E">
      <w:rPr>
        <w:b/>
      </w:rPr>
      <w:t>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9E58" w14:textId="633C2661" w:rsidR="00CC3BBA" w:rsidRDefault="00CC3BBA" w:rsidP="003E5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6D5D"/>
    <w:multiLevelType w:val="hybridMultilevel"/>
    <w:tmpl w:val="CC544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14B15"/>
    <w:multiLevelType w:val="hybridMultilevel"/>
    <w:tmpl w:val="A156C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A26DA"/>
    <w:multiLevelType w:val="hybridMultilevel"/>
    <w:tmpl w:val="9B1CF3B4"/>
    <w:lvl w:ilvl="0" w:tplc="F152785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FA4E05"/>
    <w:multiLevelType w:val="hybridMultilevel"/>
    <w:tmpl w:val="D056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52F93"/>
    <w:multiLevelType w:val="hybridMultilevel"/>
    <w:tmpl w:val="A1FC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97F6E"/>
    <w:multiLevelType w:val="singleLevel"/>
    <w:tmpl w:val="0E0678B6"/>
    <w:lvl w:ilvl="0">
      <w:start w:val="1"/>
      <w:numFmt w:val="none"/>
      <w:pStyle w:val="Instruction"/>
      <w:lvlText w:val="Instruction."/>
      <w:lvlJc w:val="left"/>
      <w:pPr>
        <w:tabs>
          <w:tab w:val="num" w:pos="1440"/>
        </w:tabs>
        <w:ind w:left="0" w:firstLine="0"/>
      </w:pPr>
      <w:rPr>
        <w:rFonts w:ascii="Arial" w:hAnsi="Arial" w:hint="default"/>
        <w:b w:val="0"/>
        <w:i/>
        <w:caps w:val="0"/>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EE2A80"/>
    <w:multiLevelType w:val="hybridMultilevel"/>
    <w:tmpl w:val="61D2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911ED2"/>
    <w:multiLevelType w:val="hybridMultilevel"/>
    <w:tmpl w:val="1A00F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CB4C11"/>
    <w:multiLevelType w:val="hybridMultilevel"/>
    <w:tmpl w:val="C226B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D5313"/>
    <w:multiLevelType w:val="hybridMultilevel"/>
    <w:tmpl w:val="AD26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D29E6"/>
    <w:multiLevelType w:val="hybridMultilevel"/>
    <w:tmpl w:val="1A3E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325104"/>
    <w:multiLevelType w:val="hybridMultilevel"/>
    <w:tmpl w:val="40D6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A7FE4"/>
    <w:multiLevelType w:val="hybridMultilevel"/>
    <w:tmpl w:val="2FE02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D7558"/>
    <w:multiLevelType w:val="hybridMultilevel"/>
    <w:tmpl w:val="1966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D46256"/>
    <w:multiLevelType w:val="hybridMultilevel"/>
    <w:tmpl w:val="73F0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21168"/>
    <w:multiLevelType w:val="hybridMultilevel"/>
    <w:tmpl w:val="FD86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B37EF"/>
    <w:multiLevelType w:val="hybridMultilevel"/>
    <w:tmpl w:val="E1FC0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F5FA2"/>
    <w:multiLevelType w:val="hybridMultilevel"/>
    <w:tmpl w:val="C50E6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56D84"/>
    <w:multiLevelType w:val="hybridMultilevel"/>
    <w:tmpl w:val="1A8E18FE"/>
    <w:lvl w:ilvl="0" w:tplc="40402B02">
      <w:start w:val="1"/>
      <w:numFmt w:val="bullet"/>
      <w:pStyle w:val="Bulletedlist"/>
      <w:lvlText w:val=""/>
      <w:lvlJc w:val="left"/>
      <w:pPr>
        <w:tabs>
          <w:tab w:val="num" w:pos="340"/>
        </w:tabs>
        <w:ind w:left="340" w:hanging="340"/>
      </w:pPr>
      <w:rPr>
        <w:rFonts w:ascii="Symbol" w:hAnsi="Symbol" w:hint="default"/>
        <w:b w:val="0"/>
        <w:i w:val="0"/>
        <w:caps w:val="0"/>
        <w:smallCaps w:val="0"/>
        <w:strike w:val="0"/>
        <w:dstrike w:val="0"/>
        <w:vanish w:val="0"/>
        <w:color w:val="00315F"/>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17344"/>
    <w:multiLevelType w:val="hybridMultilevel"/>
    <w:tmpl w:val="AFA6D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BF49FB"/>
    <w:multiLevelType w:val="hybridMultilevel"/>
    <w:tmpl w:val="C0BE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5D7C77"/>
    <w:multiLevelType w:val="hybridMultilevel"/>
    <w:tmpl w:val="57B2A6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54D2BCA"/>
    <w:multiLevelType w:val="hybridMultilevel"/>
    <w:tmpl w:val="45367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A1EEB"/>
    <w:multiLevelType w:val="hybridMultilevel"/>
    <w:tmpl w:val="8FD0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DA21C1"/>
    <w:multiLevelType w:val="hybridMultilevel"/>
    <w:tmpl w:val="60F05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B2592E"/>
    <w:multiLevelType w:val="hybridMultilevel"/>
    <w:tmpl w:val="0ABA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EB5176"/>
    <w:multiLevelType w:val="hybridMultilevel"/>
    <w:tmpl w:val="38DEF7D0"/>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pStyle w:val="Bullets2ndlevel"/>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FB19B7"/>
    <w:multiLevelType w:val="hybridMultilevel"/>
    <w:tmpl w:val="796E1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1213AE"/>
    <w:multiLevelType w:val="hybridMultilevel"/>
    <w:tmpl w:val="8134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D413B1"/>
    <w:multiLevelType w:val="hybridMultilevel"/>
    <w:tmpl w:val="43C4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7717E"/>
    <w:multiLevelType w:val="hybridMultilevel"/>
    <w:tmpl w:val="94E4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pStyle w:val="Bullets3rdlevel"/>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E554B"/>
    <w:multiLevelType w:val="hybridMultilevel"/>
    <w:tmpl w:val="D96E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C3C0F"/>
    <w:multiLevelType w:val="hybridMultilevel"/>
    <w:tmpl w:val="87F0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3B5FE9"/>
    <w:multiLevelType w:val="hybridMultilevel"/>
    <w:tmpl w:val="3A98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415DC9"/>
    <w:multiLevelType w:val="hybridMultilevel"/>
    <w:tmpl w:val="592A2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7945A8"/>
    <w:multiLevelType w:val="hybridMultilevel"/>
    <w:tmpl w:val="FD64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1"/>
  </w:num>
  <w:num w:numId="4">
    <w:abstractNumId w:val="5"/>
  </w:num>
  <w:num w:numId="5">
    <w:abstractNumId w:val="2"/>
  </w:num>
  <w:num w:numId="6">
    <w:abstractNumId w:val="16"/>
  </w:num>
  <w:num w:numId="7">
    <w:abstractNumId w:val="21"/>
  </w:num>
  <w:num w:numId="8">
    <w:abstractNumId w:val="15"/>
  </w:num>
  <w:num w:numId="9">
    <w:abstractNumId w:val="6"/>
  </w:num>
  <w:num w:numId="10">
    <w:abstractNumId w:val="30"/>
  </w:num>
  <w:num w:numId="11">
    <w:abstractNumId w:val="33"/>
  </w:num>
  <w:num w:numId="12">
    <w:abstractNumId w:val="13"/>
  </w:num>
  <w:num w:numId="13">
    <w:abstractNumId w:val="19"/>
  </w:num>
  <w:num w:numId="14">
    <w:abstractNumId w:val="34"/>
  </w:num>
  <w:num w:numId="15">
    <w:abstractNumId w:val="28"/>
  </w:num>
  <w:num w:numId="16">
    <w:abstractNumId w:val="14"/>
  </w:num>
  <w:num w:numId="17">
    <w:abstractNumId w:val="8"/>
  </w:num>
  <w:num w:numId="18">
    <w:abstractNumId w:val="10"/>
  </w:num>
  <w:num w:numId="19">
    <w:abstractNumId w:val="4"/>
  </w:num>
  <w:num w:numId="20">
    <w:abstractNumId w:val="11"/>
  </w:num>
  <w:num w:numId="21">
    <w:abstractNumId w:val="17"/>
  </w:num>
  <w:num w:numId="22">
    <w:abstractNumId w:val="24"/>
  </w:num>
  <w:num w:numId="23">
    <w:abstractNumId w:val="25"/>
  </w:num>
  <w:num w:numId="24">
    <w:abstractNumId w:val="1"/>
  </w:num>
  <w:num w:numId="25">
    <w:abstractNumId w:val="0"/>
  </w:num>
  <w:num w:numId="26">
    <w:abstractNumId w:val="12"/>
  </w:num>
  <w:num w:numId="27">
    <w:abstractNumId w:val="35"/>
  </w:num>
  <w:num w:numId="28">
    <w:abstractNumId w:val="22"/>
  </w:num>
  <w:num w:numId="29">
    <w:abstractNumId w:val="3"/>
  </w:num>
  <w:num w:numId="30">
    <w:abstractNumId w:val="23"/>
  </w:num>
  <w:num w:numId="31">
    <w:abstractNumId w:val="36"/>
  </w:num>
  <w:num w:numId="32">
    <w:abstractNumId w:val="7"/>
  </w:num>
  <w:num w:numId="33">
    <w:abstractNumId w:val="20"/>
  </w:num>
  <w:num w:numId="34">
    <w:abstractNumId w:val="27"/>
  </w:num>
  <w:num w:numId="35">
    <w:abstractNumId w:val="9"/>
  </w:num>
  <w:num w:numId="36">
    <w:abstractNumId w:val="32"/>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B4"/>
    <w:rsid w:val="000006C2"/>
    <w:rsid w:val="00031198"/>
    <w:rsid w:val="00032A5A"/>
    <w:rsid w:val="00034BB8"/>
    <w:rsid w:val="0003504E"/>
    <w:rsid w:val="00035639"/>
    <w:rsid w:val="00036C33"/>
    <w:rsid w:val="00042476"/>
    <w:rsid w:val="00043211"/>
    <w:rsid w:val="00072DAC"/>
    <w:rsid w:val="00074E98"/>
    <w:rsid w:val="00080C46"/>
    <w:rsid w:val="00082185"/>
    <w:rsid w:val="00086ADC"/>
    <w:rsid w:val="00086CC4"/>
    <w:rsid w:val="00090341"/>
    <w:rsid w:val="000911A6"/>
    <w:rsid w:val="00096D0E"/>
    <w:rsid w:val="000A28A3"/>
    <w:rsid w:val="000A2B35"/>
    <w:rsid w:val="000A48A1"/>
    <w:rsid w:val="000B267D"/>
    <w:rsid w:val="000B74D8"/>
    <w:rsid w:val="000C0543"/>
    <w:rsid w:val="000C360D"/>
    <w:rsid w:val="000C39C1"/>
    <w:rsid w:val="000C4A7F"/>
    <w:rsid w:val="000D0990"/>
    <w:rsid w:val="000D10A4"/>
    <w:rsid w:val="000D2805"/>
    <w:rsid w:val="000D695F"/>
    <w:rsid w:val="000E6432"/>
    <w:rsid w:val="000F2650"/>
    <w:rsid w:val="000F29C1"/>
    <w:rsid w:val="000F4024"/>
    <w:rsid w:val="000F5005"/>
    <w:rsid w:val="000F6D80"/>
    <w:rsid w:val="000F76A4"/>
    <w:rsid w:val="001022E1"/>
    <w:rsid w:val="0010312A"/>
    <w:rsid w:val="001037F2"/>
    <w:rsid w:val="00103B3F"/>
    <w:rsid w:val="001106C6"/>
    <w:rsid w:val="0012230A"/>
    <w:rsid w:val="001259D1"/>
    <w:rsid w:val="00126822"/>
    <w:rsid w:val="00127745"/>
    <w:rsid w:val="00142160"/>
    <w:rsid w:val="001453F7"/>
    <w:rsid w:val="00155154"/>
    <w:rsid w:val="001554D1"/>
    <w:rsid w:val="001562E1"/>
    <w:rsid w:val="00176D6E"/>
    <w:rsid w:val="001815DD"/>
    <w:rsid w:val="00190A1C"/>
    <w:rsid w:val="001912E8"/>
    <w:rsid w:val="001947AD"/>
    <w:rsid w:val="00196F90"/>
    <w:rsid w:val="001A19E5"/>
    <w:rsid w:val="001A574F"/>
    <w:rsid w:val="001A6AE7"/>
    <w:rsid w:val="001B21B9"/>
    <w:rsid w:val="001B2853"/>
    <w:rsid w:val="001D6677"/>
    <w:rsid w:val="001D67B6"/>
    <w:rsid w:val="001D755A"/>
    <w:rsid w:val="001E27B1"/>
    <w:rsid w:val="001E3A3D"/>
    <w:rsid w:val="001E7913"/>
    <w:rsid w:val="001F24DC"/>
    <w:rsid w:val="002014F5"/>
    <w:rsid w:val="002126B3"/>
    <w:rsid w:val="002143B9"/>
    <w:rsid w:val="00227F05"/>
    <w:rsid w:val="0023370D"/>
    <w:rsid w:val="00243427"/>
    <w:rsid w:val="002562D8"/>
    <w:rsid w:val="00261CEB"/>
    <w:rsid w:val="00264FF7"/>
    <w:rsid w:val="002846B3"/>
    <w:rsid w:val="00290347"/>
    <w:rsid w:val="00290F44"/>
    <w:rsid w:val="002948A1"/>
    <w:rsid w:val="00295303"/>
    <w:rsid w:val="00297B6B"/>
    <w:rsid w:val="002A1DDE"/>
    <w:rsid w:val="002A33F1"/>
    <w:rsid w:val="002A76EA"/>
    <w:rsid w:val="002A7B11"/>
    <w:rsid w:val="002B1128"/>
    <w:rsid w:val="002B3E94"/>
    <w:rsid w:val="002D2DA0"/>
    <w:rsid w:val="002E3ABB"/>
    <w:rsid w:val="002E51FA"/>
    <w:rsid w:val="002E7868"/>
    <w:rsid w:val="002F1D6D"/>
    <w:rsid w:val="003028DF"/>
    <w:rsid w:val="00305190"/>
    <w:rsid w:val="0031009E"/>
    <w:rsid w:val="00311882"/>
    <w:rsid w:val="00311EDF"/>
    <w:rsid w:val="00313B1F"/>
    <w:rsid w:val="0031619E"/>
    <w:rsid w:val="003169DE"/>
    <w:rsid w:val="00316A60"/>
    <w:rsid w:val="003221C7"/>
    <w:rsid w:val="00325793"/>
    <w:rsid w:val="00327809"/>
    <w:rsid w:val="003321E5"/>
    <w:rsid w:val="00334B89"/>
    <w:rsid w:val="00343D29"/>
    <w:rsid w:val="003463FD"/>
    <w:rsid w:val="00353BFC"/>
    <w:rsid w:val="00354F64"/>
    <w:rsid w:val="00355B1C"/>
    <w:rsid w:val="00356BD9"/>
    <w:rsid w:val="00357D70"/>
    <w:rsid w:val="0036184D"/>
    <w:rsid w:val="00371C39"/>
    <w:rsid w:val="00373623"/>
    <w:rsid w:val="0037693F"/>
    <w:rsid w:val="00380784"/>
    <w:rsid w:val="0038251E"/>
    <w:rsid w:val="00387968"/>
    <w:rsid w:val="003978B3"/>
    <w:rsid w:val="003979AB"/>
    <w:rsid w:val="003A1CDC"/>
    <w:rsid w:val="003A642C"/>
    <w:rsid w:val="003A6AB6"/>
    <w:rsid w:val="003B0BA7"/>
    <w:rsid w:val="003B1FCF"/>
    <w:rsid w:val="003B4155"/>
    <w:rsid w:val="003B4AC0"/>
    <w:rsid w:val="003B6B5D"/>
    <w:rsid w:val="003C2DB4"/>
    <w:rsid w:val="003C767B"/>
    <w:rsid w:val="003D4A66"/>
    <w:rsid w:val="003D5985"/>
    <w:rsid w:val="003D5F4A"/>
    <w:rsid w:val="003D70E0"/>
    <w:rsid w:val="003E2B2D"/>
    <w:rsid w:val="003E58E4"/>
    <w:rsid w:val="003E6B99"/>
    <w:rsid w:val="00401F31"/>
    <w:rsid w:val="00411E4A"/>
    <w:rsid w:val="00413B0C"/>
    <w:rsid w:val="0041477C"/>
    <w:rsid w:val="00415033"/>
    <w:rsid w:val="0041669F"/>
    <w:rsid w:val="004277E8"/>
    <w:rsid w:val="00430389"/>
    <w:rsid w:val="00430DE7"/>
    <w:rsid w:val="00430EE3"/>
    <w:rsid w:val="0043768F"/>
    <w:rsid w:val="00444694"/>
    <w:rsid w:val="00444C65"/>
    <w:rsid w:val="00446520"/>
    <w:rsid w:val="0044719C"/>
    <w:rsid w:val="004573B3"/>
    <w:rsid w:val="0046627C"/>
    <w:rsid w:val="004674C4"/>
    <w:rsid w:val="004720C4"/>
    <w:rsid w:val="00472997"/>
    <w:rsid w:val="00472EB9"/>
    <w:rsid w:val="00473908"/>
    <w:rsid w:val="00474DF0"/>
    <w:rsid w:val="00486099"/>
    <w:rsid w:val="00490094"/>
    <w:rsid w:val="0049264F"/>
    <w:rsid w:val="00492A7A"/>
    <w:rsid w:val="00493F9D"/>
    <w:rsid w:val="00497C4B"/>
    <w:rsid w:val="004A453A"/>
    <w:rsid w:val="004B1D4F"/>
    <w:rsid w:val="004C3870"/>
    <w:rsid w:val="004C6916"/>
    <w:rsid w:val="004E165B"/>
    <w:rsid w:val="00502F5C"/>
    <w:rsid w:val="00503761"/>
    <w:rsid w:val="005056F7"/>
    <w:rsid w:val="00516832"/>
    <w:rsid w:val="0051778B"/>
    <w:rsid w:val="0052000A"/>
    <w:rsid w:val="00521EDF"/>
    <w:rsid w:val="0052230D"/>
    <w:rsid w:val="00527A40"/>
    <w:rsid w:val="00531A6B"/>
    <w:rsid w:val="00532061"/>
    <w:rsid w:val="005363C1"/>
    <w:rsid w:val="00542A13"/>
    <w:rsid w:val="00547B86"/>
    <w:rsid w:val="0056166E"/>
    <w:rsid w:val="00561720"/>
    <w:rsid w:val="00570D11"/>
    <w:rsid w:val="00576764"/>
    <w:rsid w:val="00582172"/>
    <w:rsid w:val="00594912"/>
    <w:rsid w:val="00594E28"/>
    <w:rsid w:val="0059619E"/>
    <w:rsid w:val="0059702B"/>
    <w:rsid w:val="0059747C"/>
    <w:rsid w:val="005A0F18"/>
    <w:rsid w:val="005A383F"/>
    <w:rsid w:val="005A3C47"/>
    <w:rsid w:val="005A4F19"/>
    <w:rsid w:val="005A5700"/>
    <w:rsid w:val="005C3F70"/>
    <w:rsid w:val="005C493A"/>
    <w:rsid w:val="005D0964"/>
    <w:rsid w:val="005D48FC"/>
    <w:rsid w:val="005D5E7F"/>
    <w:rsid w:val="005D7443"/>
    <w:rsid w:val="005E484C"/>
    <w:rsid w:val="005E56E7"/>
    <w:rsid w:val="005F30B6"/>
    <w:rsid w:val="005F40A5"/>
    <w:rsid w:val="006014D6"/>
    <w:rsid w:val="00602923"/>
    <w:rsid w:val="006069E5"/>
    <w:rsid w:val="00611127"/>
    <w:rsid w:val="00611753"/>
    <w:rsid w:val="006170A3"/>
    <w:rsid w:val="00617297"/>
    <w:rsid w:val="00620A92"/>
    <w:rsid w:val="00627C0B"/>
    <w:rsid w:val="00632953"/>
    <w:rsid w:val="00633BBB"/>
    <w:rsid w:val="00634D63"/>
    <w:rsid w:val="00636B74"/>
    <w:rsid w:val="00637A9E"/>
    <w:rsid w:val="00640027"/>
    <w:rsid w:val="006426DC"/>
    <w:rsid w:val="0065465D"/>
    <w:rsid w:val="00660B5B"/>
    <w:rsid w:val="00663E64"/>
    <w:rsid w:val="00675D66"/>
    <w:rsid w:val="00676982"/>
    <w:rsid w:val="00676BAE"/>
    <w:rsid w:val="00686669"/>
    <w:rsid w:val="006A2F10"/>
    <w:rsid w:val="006B520E"/>
    <w:rsid w:val="006C20FD"/>
    <w:rsid w:val="006C67E4"/>
    <w:rsid w:val="006D1A59"/>
    <w:rsid w:val="006E3890"/>
    <w:rsid w:val="006E4AAB"/>
    <w:rsid w:val="006F1268"/>
    <w:rsid w:val="006F3D4D"/>
    <w:rsid w:val="006F78EB"/>
    <w:rsid w:val="00700E98"/>
    <w:rsid w:val="007013F3"/>
    <w:rsid w:val="00702A48"/>
    <w:rsid w:val="0071380C"/>
    <w:rsid w:val="007151BF"/>
    <w:rsid w:val="00724AA7"/>
    <w:rsid w:val="007405DE"/>
    <w:rsid w:val="00742932"/>
    <w:rsid w:val="0074333E"/>
    <w:rsid w:val="007533AB"/>
    <w:rsid w:val="007645D9"/>
    <w:rsid w:val="00764DC7"/>
    <w:rsid w:val="007715BE"/>
    <w:rsid w:val="007728A2"/>
    <w:rsid w:val="00784872"/>
    <w:rsid w:val="007912D5"/>
    <w:rsid w:val="007922BA"/>
    <w:rsid w:val="00793974"/>
    <w:rsid w:val="007954F4"/>
    <w:rsid w:val="00796B7D"/>
    <w:rsid w:val="007A2928"/>
    <w:rsid w:val="007A630F"/>
    <w:rsid w:val="007A66F7"/>
    <w:rsid w:val="007B02FB"/>
    <w:rsid w:val="007C456C"/>
    <w:rsid w:val="007D7566"/>
    <w:rsid w:val="007E04E1"/>
    <w:rsid w:val="007E17DA"/>
    <w:rsid w:val="007E2765"/>
    <w:rsid w:val="007E3DB2"/>
    <w:rsid w:val="007F4D69"/>
    <w:rsid w:val="007F5D7D"/>
    <w:rsid w:val="00804A7F"/>
    <w:rsid w:val="0082548F"/>
    <w:rsid w:val="00827430"/>
    <w:rsid w:val="00827C7D"/>
    <w:rsid w:val="008314E4"/>
    <w:rsid w:val="00833832"/>
    <w:rsid w:val="008343D7"/>
    <w:rsid w:val="0084000B"/>
    <w:rsid w:val="00847E18"/>
    <w:rsid w:val="00851D9B"/>
    <w:rsid w:val="008533B9"/>
    <w:rsid w:val="008539CB"/>
    <w:rsid w:val="008654AC"/>
    <w:rsid w:val="00865BE8"/>
    <w:rsid w:val="008710B4"/>
    <w:rsid w:val="00871D22"/>
    <w:rsid w:val="00872727"/>
    <w:rsid w:val="008765A4"/>
    <w:rsid w:val="00880C0C"/>
    <w:rsid w:val="00881E11"/>
    <w:rsid w:val="00890438"/>
    <w:rsid w:val="008930C8"/>
    <w:rsid w:val="008A2CC0"/>
    <w:rsid w:val="008A36E5"/>
    <w:rsid w:val="008A45B9"/>
    <w:rsid w:val="008A4AFB"/>
    <w:rsid w:val="008B0B7D"/>
    <w:rsid w:val="008B29F1"/>
    <w:rsid w:val="008C0F4C"/>
    <w:rsid w:val="008D03B3"/>
    <w:rsid w:val="008D2F95"/>
    <w:rsid w:val="008E04FF"/>
    <w:rsid w:val="008F135E"/>
    <w:rsid w:val="00914F1E"/>
    <w:rsid w:val="00917033"/>
    <w:rsid w:val="0092310D"/>
    <w:rsid w:val="00933FCB"/>
    <w:rsid w:val="009368F8"/>
    <w:rsid w:val="00936921"/>
    <w:rsid w:val="009369A5"/>
    <w:rsid w:val="0094052D"/>
    <w:rsid w:val="00941840"/>
    <w:rsid w:val="00947008"/>
    <w:rsid w:val="00953DDD"/>
    <w:rsid w:val="00965CFF"/>
    <w:rsid w:val="00966099"/>
    <w:rsid w:val="00971E8A"/>
    <w:rsid w:val="00972826"/>
    <w:rsid w:val="00976F62"/>
    <w:rsid w:val="00977183"/>
    <w:rsid w:val="00982192"/>
    <w:rsid w:val="0098281F"/>
    <w:rsid w:val="009879FA"/>
    <w:rsid w:val="00990424"/>
    <w:rsid w:val="00992FBA"/>
    <w:rsid w:val="0099312E"/>
    <w:rsid w:val="00993FD6"/>
    <w:rsid w:val="009A1FFC"/>
    <w:rsid w:val="009A3724"/>
    <w:rsid w:val="009A3C43"/>
    <w:rsid w:val="009A3DB5"/>
    <w:rsid w:val="009B0C81"/>
    <w:rsid w:val="009C20BA"/>
    <w:rsid w:val="009C310E"/>
    <w:rsid w:val="009C4FEC"/>
    <w:rsid w:val="009C64B7"/>
    <w:rsid w:val="009D248E"/>
    <w:rsid w:val="009D3ED4"/>
    <w:rsid w:val="009D3FCB"/>
    <w:rsid w:val="009D670E"/>
    <w:rsid w:val="009E09F8"/>
    <w:rsid w:val="009E6E02"/>
    <w:rsid w:val="009F043F"/>
    <w:rsid w:val="009F4F51"/>
    <w:rsid w:val="00A1114C"/>
    <w:rsid w:val="00A11693"/>
    <w:rsid w:val="00A22EB0"/>
    <w:rsid w:val="00A25A56"/>
    <w:rsid w:val="00A26826"/>
    <w:rsid w:val="00A4268B"/>
    <w:rsid w:val="00A426B1"/>
    <w:rsid w:val="00A456F5"/>
    <w:rsid w:val="00A46855"/>
    <w:rsid w:val="00A50619"/>
    <w:rsid w:val="00A51740"/>
    <w:rsid w:val="00A51B3E"/>
    <w:rsid w:val="00A53D81"/>
    <w:rsid w:val="00A557C5"/>
    <w:rsid w:val="00A612CC"/>
    <w:rsid w:val="00A61ACA"/>
    <w:rsid w:val="00A6372D"/>
    <w:rsid w:val="00A645B1"/>
    <w:rsid w:val="00A64D3A"/>
    <w:rsid w:val="00A702CF"/>
    <w:rsid w:val="00A7215E"/>
    <w:rsid w:val="00A73258"/>
    <w:rsid w:val="00A74CD7"/>
    <w:rsid w:val="00A86354"/>
    <w:rsid w:val="00A865C9"/>
    <w:rsid w:val="00A87A3C"/>
    <w:rsid w:val="00A93FEE"/>
    <w:rsid w:val="00A9695A"/>
    <w:rsid w:val="00A97F6B"/>
    <w:rsid w:val="00AA0C13"/>
    <w:rsid w:val="00AA1049"/>
    <w:rsid w:val="00AA2ED8"/>
    <w:rsid w:val="00AB0E0C"/>
    <w:rsid w:val="00AB339F"/>
    <w:rsid w:val="00AB3AC7"/>
    <w:rsid w:val="00AB5FC8"/>
    <w:rsid w:val="00AC082D"/>
    <w:rsid w:val="00AC3065"/>
    <w:rsid w:val="00AC432E"/>
    <w:rsid w:val="00AC56BC"/>
    <w:rsid w:val="00AD0DD6"/>
    <w:rsid w:val="00AD1391"/>
    <w:rsid w:val="00AD3F33"/>
    <w:rsid w:val="00AD671F"/>
    <w:rsid w:val="00AD7A46"/>
    <w:rsid w:val="00B06B79"/>
    <w:rsid w:val="00B15270"/>
    <w:rsid w:val="00B1691C"/>
    <w:rsid w:val="00B16BBF"/>
    <w:rsid w:val="00B240D2"/>
    <w:rsid w:val="00B313E3"/>
    <w:rsid w:val="00B3326B"/>
    <w:rsid w:val="00B4129B"/>
    <w:rsid w:val="00B500B9"/>
    <w:rsid w:val="00B52852"/>
    <w:rsid w:val="00B541A8"/>
    <w:rsid w:val="00B562F3"/>
    <w:rsid w:val="00B56BDC"/>
    <w:rsid w:val="00B60FA3"/>
    <w:rsid w:val="00B61091"/>
    <w:rsid w:val="00B61A7B"/>
    <w:rsid w:val="00B76BAB"/>
    <w:rsid w:val="00B83984"/>
    <w:rsid w:val="00B91ECD"/>
    <w:rsid w:val="00B964A3"/>
    <w:rsid w:val="00B9701B"/>
    <w:rsid w:val="00BA22F0"/>
    <w:rsid w:val="00BA3530"/>
    <w:rsid w:val="00BB15F9"/>
    <w:rsid w:val="00BB3794"/>
    <w:rsid w:val="00BB46D1"/>
    <w:rsid w:val="00BB51CF"/>
    <w:rsid w:val="00BB5757"/>
    <w:rsid w:val="00BB5F02"/>
    <w:rsid w:val="00BD1228"/>
    <w:rsid w:val="00BD29C2"/>
    <w:rsid w:val="00BE0738"/>
    <w:rsid w:val="00BE07DE"/>
    <w:rsid w:val="00BE721B"/>
    <w:rsid w:val="00BE7CAB"/>
    <w:rsid w:val="00BF3B0D"/>
    <w:rsid w:val="00C10A4F"/>
    <w:rsid w:val="00C17F70"/>
    <w:rsid w:val="00C2369B"/>
    <w:rsid w:val="00C2502E"/>
    <w:rsid w:val="00C25EC0"/>
    <w:rsid w:val="00C27E48"/>
    <w:rsid w:val="00C33E70"/>
    <w:rsid w:val="00C3487A"/>
    <w:rsid w:val="00C37218"/>
    <w:rsid w:val="00C440D1"/>
    <w:rsid w:val="00C457EA"/>
    <w:rsid w:val="00C50379"/>
    <w:rsid w:val="00C50E6D"/>
    <w:rsid w:val="00C52A7C"/>
    <w:rsid w:val="00C52CD1"/>
    <w:rsid w:val="00C53308"/>
    <w:rsid w:val="00C65AF7"/>
    <w:rsid w:val="00C66652"/>
    <w:rsid w:val="00C67285"/>
    <w:rsid w:val="00C6794C"/>
    <w:rsid w:val="00C86901"/>
    <w:rsid w:val="00C87DF4"/>
    <w:rsid w:val="00C927EF"/>
    <w:rsid w:val="00CA6BB9"/>
    <w:rsid w:val="00CB7476"/>
    <w:rsid w:val="00CC3BBA"/>
    <w:rsid w:val="00CC7E48"/>
    <w:rsid w:val="00CE018B"/>
    <w:rsid w:val="00CE380D"/>
    <w:rsid w:val="00CE3C34"/>
    <w:rsid w:val="00CE3E5C"/>
    <w:rsid w:val="00CE5434"/>
    <w:rsid w:val="00CE6024"/>
    <w:rsid w:val="00CE63EE"/>
    <w:rsid w:val="00CF1C95"/>
    <w:rsid w:val="00CF1D43"/>
    <w:rsid w:val="00CF3968"/>
    <w:rsid w:val="00CF3CC6"/>
    <w:rsid w:val="00CF69D4"/>
    <w:rsid w:val="00D220C5"/>
    <w:rsid w:val="00D24E62"/>
    <w:rsid w:val="00D26460"/>
    <w:rsid w:val="00D26C64"/>
    <w:rsid w:val="00D3028D"/>
    <w:rsid w:val="00D30317"/>
    <w:rsid w:val="00D30EF2"/>
    <w:rsid w:val="00D34390"/>
    <w:rsid w:val="00D37E9E"/>
    <w:rsid w:val="00D43640"/>
    <w:rsid w:val="00D45E14"/>
    <w:rsid w:val="00D51357"/>
    <w:rsid w:val="00D51C6E"/>
    <w:rsid w:val="00D5335C"/>
    <w:rsid w:val="00D54EDD"/>
    <w:rsid w:val="00D5757D"/>
    <w:rsid w:val="00D62223"/>
    <w:rsid w:val="00D666BA"/>
    <w:rsid w:val="00D75F33"/>
    <w:rsid w:val="00D804CB"/>
    <w:rsid w:val="00D80C34"/>
    <w:rsid w:val="00D91184"/>
    <w:rsid w:val="00DA2E41"/>
    <w:rsid w:val="00DA4234"/>
    <w:rsid w:val="00DA4DF2"/>
    <w:rsid w:val="00DA6027"/>
    <w:rsid w:val="00DA7F77"/>
    <w:rsid w:val="00DB465A"/>
    <w:rsid w:val="00DC32F5"/>
    <w:rsid w:val="00DC4639"/>
    <w:rsid w:val="00DD07C3"/>
    <w:rsid w:val="00DD0D9F"/>
    <w:rsid w:val="00DE3B41"/>
    <w:rsid w:val="00DE40DD"/>
    <w:rsid w:val="00DF101A"/>
    <w:rsid w:val="00DF23CE"/>
    <w:rsid w:val="00E035D4"/>
    <w:rsid w:val="00E1582B"/>
    <w:rsid w:val="00E16E70"/>
    <w:rsid w:val="00E206A6"/>
    <w:rsid w:val="00E24FAE"/>
    <w:rsid w:val="00E2580B"/>
    <w:rsid w:val="00E34396"/>
    <w:rsid w:val="00E35904"/>
    <w:rsid w:val="00E37754"/>
    <w:rsid w:val="00E45E9F"/>
    <w:rsid w:val="00E469EE"/>
    <w:rsid w:val="00E55AFD"/>
    <w:rsid w:val="00E67465"/>
    <w:rsid w:val="00E755E4"/>
    <w:rsid w:val="00E86D79"/>
    <w:rsid w:val="00E87637"/>
    <w:rsid w:val="00EA3DDE"/>
    <w:rsid w:val="00EA7FB8"/>
    <w:rsid w:val="00EB2C97"/>
    <w:rsid w:val="00EB4E67"/>
    <w:rsid w:val="00EC1EA9"/>
    <w:rsid w:val="00ED22EA"/>
    <w:rsid w:val="00ED2A23"/>
    <w:rsid w:val="00EE3A67"/>
    <w:rsid w:val="00EE67EB"/>
    <w:rsid w:val="00EF18F6"/>
    <w:rsid w:val="00F11ABB"/>
    <w:rsid w:val="00F11F05"/>
    <w:rsid w:val="00F21209"/>
    <w:rsid w:val="00F22520"/>
    <w:rsid w:val="00F36991"/>
    <w:rsid w:val="00F46F62"/>
    <w:rsid w:val="00F47879"/>
    <w:rsid w:val="00F51301"/>
    <w:rsid w:val="00F61EC9"/>
    <w:rsid w:val="00F73145"/>
    <w:rsid w:val="00F83CA2"/>
    <w:rsid w:val="00F8629C"/>
    <w:rsid w:val="00F869B8"/>
    <w:rsid w:val="00F90035"/>
    <w:rsid w:val="00F9307D"/>
    <w:rsid w:val="00F94B4A"/>
    <w:rsid w:val="00FA10F1"/>
    <w:rsid w:val="00FA2901"/>
    <w:rsid w:val="00FA764F"/>
    <w:rsid w:val="00FB0092"/>
    <w:rsid w:val="00FB12F8"/>
    <w:rsid w:val="00FB568C"/>
    <w:rsid w:val="00FB68DE"/>
    <w:rsid w:val="00FC21BD"/>
    <w:rsid w:val="00FC387E"/>
    <w:rsid w:val="00FE099D"/>
    <w:rsid w:val="00FE1630"/>
    <w:rsid w:val="00FE1C26"/>
    <w:rsid w:val="00FE4FD4"/>
    <w:rsid w:val="00FE5A35"/>
    <w:rsid w:val="00FF0079"/>
    <w:rsid w:val="00FF0156"/>
    <w:rsid w:val="00FF6161"/>
    <w:rsid w:val="00FF6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C3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84D"/>
    <w:rPr>
      <w:rFonts w:ascii="Arial" w:hAnsi="Arial"/>
      <w:sz w:val="22"/>
      <w:szCs w:val="24"/>
      <w:lang w:eastAsia="en-US"/>
    </w:rPr>
  </w:style>
  <w:style w:type="paragraph" w:styleId="Heading1">
    <w:name w:val="heading 1"/>
    <w:aliases w:val="Heading 1 Function title"/>
    <w:basedOn w:val="Tablesub-heading"/>
    <w:next w:val="Normal"/>
    <w:qFormat/>
    <w:rsid w:val="00634D63"/>
    <w:pPr>
      <w:outlineLvl w:val="0"/>
    </w:pPr>
    <w:rPr>
      <w:rFonts w:ascii="Arial Bold" w:hAnsi="Arial Bold"/>
      <w:caps/>
    </w:rPr>
  </w:style>
  <w:style w:type="paragraph" w:styleId="Heading2">
    <w:name w:val="heading 2"/>
    <w:aliases w:val="Heading 2 Normal heading"/>
    <w:basedOn w:val="Heading1"/>
    <w:next w:val="Normal"/>
    <w:qFormat/>
    <w:rsid w:val="00634D63"/>
    <w:pPr>
      <w:outlineLvl w:val="1"/>
    </w:pPr>
    <w:rPr>
      <w:caps w:val="0"/>
    </w:rPr>
  </w:style>
  <w:style w:type="paragraph" w:styleId="Heading3">
    <w:name w:val="heading 3"/>
    <w:aliases w:val="Heading 3 Record class title"/>
    <w:basedOn w:val="Heading2"/>
    <w:next w:val="Normal"/>
    <w:qFormat/>
    <w:rsid w:val="00634D63"/>
    <w:pPr>
      <w:outlineLvl w:val="2"/>
    </w:pPr>
    <w:rPr>
      <w:i/>
    </w:rPr>
  </w:style>
  <w:style w:type="paragraph" w:styleId="Heading4">
    <w:name w:val="heading 4"/>
    <w:basedOn w:val="Normal"/>
    <w:next w:val="Normal"/>
    <w:qFormat/>
    <w:rsid w:val="000C360D"/>
    <w:pPr>
      <w:autoSpaceDE w:val="0"/>
      <w:autoSpaceDN w:val="0"/>
      <w:adjustRightInd w:val="0"/>
      <w:spacing w:after="120"/>
      <w:outlineLvl w:val="3"/>
    </w:pPr>
    <w:rPr>
      <w:i/>
      <w:iCs/>
      <w:szCs w:val="20"/>
      <w:lang w:eastAsia="en-AU"/>
    </w:rPr>
  </w:style>
  <w:style w:type="paragraph" w:styleId="Heading5">
    <w:name w:val="heading 5"/>
    <w:basedOn w:val="Normal"/>
    <w:next w:val="Normal"/>
    <w:qFormat/>
    <w:rsid w:val="00804A7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1">
    <w:name w:val="Title Page Heading 1"/>
    <w:basedOn w:val="Normal"/>
    <w:rsid w:val="003C2DB4"/>
    <w:pPr>
      <w:spacing w:after="60"/>
    </w:pPr>
    <w:rPr>
      <w:b/>
      <w:color w:val="FFFFFF"/>
      <w:sz w:val="80"/>
    </w:rPr>
  </w:style>
  <w:style w:type="paragraph" w:customStyle="1" w:styleId="TitlePageSubtitle">
    <w:name w:val="Title Page Subtitle"/>
    <w:basedOn w:val="Normal"/>
    <w:rsid w:val="003C2DB4"/>
    <w:pPr>
      <w:spacing w:after="60"/>
    </w:pPr>
    <w:rPr>
      <w:color w:val="FFFFFF"/>
      <w:sz w:val="40"/>
    </w:rPr>
  </w:style>
  <w:style w:type="paragraph" w:customStyle="1" w:styleId="TitlePageOptionalTextLine">
    <w:name w:val="Title Page Optional Text Line"/>
    <w:basedOn w:val="Normal"/>
    <w:link w:val="TitlePageOptionalTextLineChar"/>
    <w:rsid w:val="003C2DB4"/>
    <w:rPr>
      <w:color w:val="FFFFFF"/>
      <w:sz w:val="30"/>
    </w:rPr>
  </w:style>
  <w:style w:type="table" w:styleId="TableGrid">
    <w:name w:val="Table Grid"/>
    <w:basedOn w:val="TableNormal"/>
    <w:rsid w:val="003C2D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C360D"/>
    <w:pPr>
      <w:tabs>
        <w:tab w:val="center" w:pos="4153"/>
        <w:tab w:val="right" w:pos="8306"/>
      </w:tabs>
    </w:pPr>
  </w:style>
  <w:style w:type="paragraph" w:styleId="Footer">
    <w:name w:val="footer"/>
    <w:basedOn w:val="Normal"/>
    <w:link w:val="FooterChar"/>
    <w:rsid w:val="000C360D"/>
    <w:pPr>
      <w:tabs>
        <w:tab w:val="center" w:pos="4153"/>
        <w:tab w:val="right" w:pos="8306"/>
      </w:tabs>
    </w:pPr>
  </w:style>
  <w:style w:type="paragraph" w:customStyle="1" w:styleId="Bulletedlist">
    <w:name w:val="Bulleted list"/>
    <w:basedOn w:val="Normal"/>
    <w:rsid w:val="000C360D"/>
    <w:pPr>
      <w:numPr>
        <w:numId w:val="1"/>
      </w:numPr>
    </w:pPr>
    <w:rPr>
      <w:rFonts w:eastAsia="Times"/>
      <w:szCs w:val="20"/>
      <w:lang w:eastAsia="en-AU"/>
    </w:rPr>
  </w:style>
  <w:style w:type="paragraph" w:customStyle="1" w:styleId="References">
    <w:name w:val="References"/>
    <w:basedOn w:val="Normal"/>
    <w:rsid w:val="000C360D"/>
    <w:pPr>
      <w:autoSpaceDE w:val="0"/>
      <w:autoSpaceDN w:val="0"/>
      <w:adjustRightInd w:val="0"/>
    </w:pPr>
    <w:rPr>
      <w:sz w:val="18"/>
      <w:szCs w:val="20"/>
      <w:lang w:eastAsia="en-AU"/>
    </w:rPr>
  </w:style>
  <w:style w:type="paragraph" w:customStyle="1" w:styleId="Bullets2ndlevel">
    <w:name w:val="Bullets 2nd level"/>
    <w:basedOn w:val="Bulletedlist"/>
    <w:rsid w:val="000C360D"/>
    <w:pPr>
      <w:numPr>
        <w:ilvl w:val="1"/>
        <w:numId w:val="2"/>
      </w:numPr>
      <w:tabs>
        <w:tab w:val="clear" w:pos="1420"/>
        <w:tab w:val="num" w:pos="709"/>
      </w:tabs>
      <w:autoSpaceDE w:val="0"/>
      <w:autoSpaceDN w:val="0"/>
      <w:adjustRightInd w:val="0"/>
      <w:ind w:left="709"/>
    </w:pPr>
    <w:rPr>
      <w:rFonts w:eastAsia="Times New Roman"/>
      <w:szCs w:val="22"/>
    </w:rPr>
  </w:style>
  <w:style w:type="paragraph" w:customStyle="1" w:styleId="Bullets3rdlevel">
    <w:name w:val="Bullets 3rd level"/>
    <w:basedOn w:val="Bulletedlist"/>
    <w:rsid w:val="000C360D"/>
    <w:pPr>
      <w:numPr>
        <w:ilvl w:val="2"/>
        <w:numId w:val="3"/>
      </w:numPr>
      <w:tabs>
        <w:tab w:val="clear" w:pos="2160"/>
        <w:tab w:val="left" w:pos="1134"/>
        <w:tab w:val="num" w:pos="1276"/>
      </w:tabs>
      <w:autoSpaceDE w:val="0"/>
      <w:autoSpaceDN w:val="0"/>
      <w:adjustRightInd w:val="0"/>
      <w:ind w:left="1134"/>
    </w:pPr>
    <w:rPr>
      <w:rFonts w:eastAsia="Times New Roman"/>
      <w:szCs w:val="22"/>
    </w:rPr>
  </w:style>
  <w:style w:type="paragraph" w:customStyle="1" w:styleId="Tableheading">
    <w:name w:val="Table heading"/>
    <w:basedOn w:val="Normal"/>
    <w:rsid w:val="000C360D"/>
    <w:pPr>
      <w:spacing w:before="120" w:after="120"/>
    </w:pPr>
    <w:rPr>
      <w:b/>
      <w:color w:val="FFFFFF"/>
      <w:sz w:val="28"/>
      <w:szCs w:val="28"/>
      <w:lang w:eastAsia="en-AU"/>
    </w:rPr>
  </w:style>
  <w:style w:type="paragraph" w:customStyle="1" w:styleId="Tablesub-heading">
    <w:name w:val="Table sub-heading"/>
    <w:basedOn w:val="Normal"/>
    <w:link w:val="Tablesub-headingChar"/>
    <w:rsid w:val="000C360D"/>
    <w:pPr>
      <w:spacing w:before="120" w:after="120"/>
    </w:pPr>
    <w:rPr>
      <w:b/>
      <w:lang w:eastAsia="en-AU"/>
    </w:rPr>
  </w:style>
  <w:style w:type="character" w:styleId="PageNumber">
    <w:name w:val="page number"/>
    <w:basedOn w:val="DefaultParagraphFont"/>
    <w:rsid w:val="002014F5"/>
  </w:style>
  <w:style w:type="character" w:styleId="Hyperlink">
    <w:name w:val="Hyperlink"/>
    <w:rsid w:val="005D48FC"/>
    <w:rPr>
      <w:color w:val="0000FF"/>
      <w:u w:val="single"/>
    </w:rPr>
  </w:style>
  <w:style w:type="paragraph" w:styleId="FootnoteText">
    <w:name w:val="footnote text"/>
    <w:basedOn w:val="Normal"/>
    <w:semiHidden/>
    <w:rsid w:val="005D48FC"/>
    <w:rPr>
      <w:rFonts w:ascii="Times New Roman" w:hAnsi="Times New Roman"/>
      <w:sz w:val="20"/>
      <w:szCs w:val="20"/>
    </w:rPr>
  </w:style>
  <w:style w:type="character" w:styleId="FootnoteReference">
    <w:name w:val="footnote reference"/>
    <w:semiHidden/>
    <w:rsid w:val="005D48FC"/>
    <w:rPr>
      <w:vertAlign w:val="superscript"/>
    </w:rPr>
  </w:style>
  <w:style w:type="paragraph" w:styleId="TOC1">
    <w:name w:val="toc 1"/>
    <w:basedOn w:val="Normal"/>
    <w:next w:val="Normal"/>
    <w:autoRedefine/>
    <w:semiHidden/>
    <w:rsid w:val="00A46855"/>
    <w:pPr>
      <w:tabs>
        <w:tab w:val="right" w:leader="dot" w:pos="10194"/>
      </w:tabs>
      <w:spacing w:before="120"/>
    </w:pPr>
  </w:style>
  <w:style w:type="paragraph" w:styleId="TOC2">
    <w:name w:val="toc 2"/>
    <w:basedOn w:val="Normal"/>
    <w:next w:val="Normal"/>
    <w:autoRedefine/>
    <w:semiHidden/>
    <w:rsid w:val="00993FD6"/>
    <w:pPr>
      <w:ind w:left="220"/>
    </w:pPr>
  </w:style>
  <w:style w:type="paragraph" w:customStyle="1" w:styleId="Instruction">
    <w:name w:val="Instruction"/>
    <w:basedOn w:val="BodyText"/>
    <w:rsid w:val="00640027"/>
    <w:pPr>
      <w:numPr>
        <w:numId w:val="4"/>
      </w:numPr>
      <w:spacing w:before="240" w:after="0"/>
    </w:pPr>
    <w:rPr>
      <w:rFonts w:ascii="Times New Roman" w:hAnsi="Times New Roman"/>
      <w:noProof/>
      <w:vanish/>
      <w:color w:val="008000"/>
      <w:sz w:val="24"/>
      <w:szCs w:val="20"/>
    </w:rPr>
  </w:style>
  <w:style w:type="paragraph" w:styleId="ListBullet">
    <w:name w:val="List Bullet"/>
    <w:basedOn w:val="BodyText"/>
    <w:rsid w:val="00640027"/>
    <w:pPr>
      <w:numPr>
        <w:numId w:val="5"/>
      </w:numPr>
      <w:tabs>
        <w:tab w:val="clear" w:pos="360"/>
        <w:tab w:val="num" w:pos="450"/>
      </w:tabs>
      <w:spacing w:before="60" w:after="0"/>
      <w:ind w:left="432"/>
    </w:pPr>
    <w:rPr>
      <w:rFonts w:ascii="Times New Roman" w:hAnsi="Times New Roman"/>
      <w:sz w:val="24"/>
      <w:lang w:eastAsia="en-AU"/>
    </w:rPr>
  </w:style>
  <w:style w:type="paragraph" w:styleId="BodyText">
    <w:name w:val="Body Text"/>
    <w:basedOn w:val="Normal"/>
    <w:rsid w:val="00640027"/>
    <w:pPr>
      <w:spacing w:after="120"/>
    </w:pPr>
  </w:style>
  <w:style w:type="character" w:styleId="CommentReference">
    <w:name w:val="annotation reference"/>
    <w:uiPriority w:val="99"/>
    <w:rsid w:val="005A0F18"/>
    <w:rPr>
      <w:sz w:val="16"/>
      <w:szCs w:val="16"/>
    </w:rPr>
  </w:style>
  <w:style w:type="paragraph" w:styleId="CommentText">
    <w:name w:val="annotation text"/>
    <w:basedOn w:val="Normal"/>
    <w:link w:val="CommentTextChar"/>
    <w:uiPriority w:val="99"/>
    <w:rsid w:val="005A0F18"/>
    <w:rPr>
      <w:sz w:val="20"/>
      <w:szCs w:val="20"/>
    </w:rPr>
  </w:style>
  <w:style w:type="paragraph" w:styleId="CommentSubject">
    <w:name w:val="annotation subject"/>
    <w:basedOn w:val="CommentText"/>
    <w:next w:val="CommentText"/>
    <w:semiHidden/>
    <w:rsid w:val="005A0F18"/>
    <w:rPr>
      <w:b/>
      <w:bCs/>
    </w:rPr>
  </w:style>
  <w:style w:type="paragraph" w:styleId="BalloonText">
    <w:name w:val="Balloon Text"/>
    <w:basedOn w:val="Normal"/>
    <w:semiHidden/>
    <w:rsid w:val="005A0F18"/>
    <w:rPr>
      <w:rFonts w:ascii="Tahoma" w:hAnsi="Tahoma" w:cs="Tahoma"/>
      <w:sz w:val="16"/>
      <w:szCs w:val="16"/>
    </w:rPr>
  </w:style>
  <w:style w:type="paragraph" w:styleId="TOC8">
    <w:name w:val="toc 8"/>
    <w:basedOn w:val="Normal"/>
    <w:next w:val="Normal"/>
    <w:autoRedefine/>
    <w:semiHidden/>
    <w:rsid w:val="00804A7F"/>
    <w:pPr>
      <w:ind w:left="1540"/>
    </w:pPr>
  </w:style>
  <w:style w:type="paragraph" w:customStyle="1" w:styleId="Heading30">
    <w:name w:val="Heading3"/>
    <w:basedOn w:val="Normal"/>
    <w:rsid w:val="00334B89"/>
    <w:rPr>
      <w:b/>
      <w:bCs/>
      <w:szCs w:val="22"/>
    </w:rPr>
  </w:style>
  <w:style w:type="paragraph" w:customStyle="1" w:styleId="Titlepageheading">
    <w:name w:val="Title page heading"/>
    <w:basedOn w:val="TitlePageSubtitle"/>
    <w:next w:val="TitlePageSubtitle"/>
    <w:rsid w:val="00176D6E"/>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rsid w:val="00176D6E"/>
    <w:rPr>
      <w:rFonts w:ascii="Arial" w:hAnsi="Arial"/>
      <w:color w:val="FFFFFF"/>
      <w:sz w:val="30"/>
      <w:szCs w:val="24"/>
      <w:lang w:val="en-AU" w:eastAsia="en-US" w:bidi="ar-SA"/>
    </w:rPr>
  </w:style>
  <w:style w:type="paragraph" w:customStyle="1" w:styleId="Header-landscape">
    <w:name w:val="Header-landscape"/>
    <w:basedOn w:val="Header"/>
    <w:rsid w:val="00176D6E"/>
    <w:pPr>
      <w:pBdr>
        <w:top w:val="single" w:sz="4" w:space="4" w:color="808080"/>
        <w:bottom w:val="single" w:sz="4" w:space="4" w:color="808080"/>
      </w:pBdr>
      <w:tabs>
        <w:tab w:val="clear" w:pos="4153"/>
        <w:tab w:val="clear" w:pos="8306"/>
        <w:tab w:val="right" w:pos="14572"/>
      </w:tabs>
      <w:ind w:left="-737" w:right="-737"/>
    </w:pPr>
    <w:rPr>
      <w:sz w:val="18"/>
    </w:rPr>
  </w:style>
  <w:style w:type="paragraph" w:customStyle="1" w:styleId="Footer-landscape">
    <w:name w:val="Footer-landscape"/>
    <w:basedOn w:val="Footer"/>
    <w:link w:val="Footer-landscapeChar"/>
    <w:rsid w:val="00176D6E"/>
    <w:pPr>
      <w:pBdr>
        <w:top w:val="single" w:sz="4" w:space="4" w:color="808080"/>
      </w:pBdr>
      <w:tabs>
        <w:tab w:val="clear" w:pos="4153"/>
        <w:tab w:val="clear" w:pos="8306"/>
        <w:tab w:val="right" w:pos="14572"/>
      </w:tabs>
      <w:ind w:left="-737" w:right="-737"/>
    </w:pPr>
    <w:rPr>
      <w:sz w:val="18"/>
    </w:rPr>
  </w:style>
  <w:style w:type="paragraph" w:styleId="Title">
    <w:name w:val="Title"/>
    <w:basedOn w:val="Titlepageheading"/>
    <w:next w:val="Normal"/>
    <w:link w:val="TitleChar"/>
    <w:qFormat/>
    <w:rsid w:val="00634D63"/>
    <w:pPr>
      <w:pBdr>
        <w:bottom w:val="none" w:sz="0" w:space="0" w:color="auto"/>
      </w:pBdr>
      <w:spacing w:before="1200"/>
    </w:pPr>
    <w:rPr>
      <w:b/>
      <w:color w:val="auto"/>
    </w:rPr>
  </w:style>
  <w:style w:type="character" w:customStyle="1" w:styleId="TitleChar">
    <w:name w:val="Title Char"/>
    <w:link w:val="Title"/>
    <w:rsid w:val="00634D63"/>
    <w:rPr>
      <w:rFonts w:ascii="Arial" w:hAnsi="Arial" w:cs="Arial"/>
      <w:b/>
      <w:sz w:val="72"/>
      <w:szCs w:val="24"/>
      <w:lang w:eastAsia="en-US"/>
    </w:rPr>
  </w:style>
  <w:style w:type="paragraph" w:customStyle="1" w:styleId="Scopenote">
    <w:name w:val="Scope note"/>
    <w:basedOn w:val="Tablesub-heading"/>
    <w:link w:val="ScopenoteChar"/>
    <w:qFormat/>
    <w:rsid w:val="00634D63"/>
    <w:rPr>
      <w:b w:val="0"/>
      <w:i/>
    </w:rPr>
  </w:style>
  <w:style w:type="paragraph" w:customStyle="1" w:styleId="HeaderFooter">
    <w:name w:val="Header Footer"/>
    <w:basedOn w:val="Footer-landscape"/>
    <w:link w:val="HeaderFooterChar"/>
    <w:qFormat/>
    <w:rsid w:val="00634D63"/>
    <w:pPr>
      <w:pBdr>
        <w:top w:val="none" w:sz="0" w:space="0" w:color="auto"/>
      </w:pBdr>
      <w:tabs>
        <w:tab w:val="clear" w:pos="14572"/>
        <w:tab w:val="right" w:pos="15026"/>
      </w:tabs>
      <w:ind w:right="-456"/>
      <w:jc w:val="right"/>
    </w:pPr>
    <w:rPr>
      <w:b/>
    </w:rPr>
  </w:style>
  <w:style w:type="character" w:customStyle="1" w:styleId="Tablesub-headingChar">
    <w:name w:val="Table sub-heading Char"/>
    <w:link w:val="Tablesub-heading"/>
    <w:rsid w:val="00634D63"/>
    <w:rPr>
      <w:rFonts w:ascii="Arial" w:hAnsi="Arial"/>
      <w:b/>
      <w:sz w:val="22"/>
      <w:szCs w:val="24"/>
    </w:rPr>
  </w:style>
  <w:style w:type="character" w:customStyle="1" w:styleId="ScopenoteChar">
    <w:name w:val="Scope note Char"/>
    <w:link w:val="Scopenote"/>
    <w:rsid w:val="00634D63"/>
    <w:rPr>
      <w:rFonts w:ascii="Arial" w:hAnsi="Arial"/>
      <w:b w:val="0"/>
      <w:i/>
      <w:sz w:val="22"/>
      <w:szCs w:val="24"/>
    </w:rPr>
  </w:style>
  <w:style w:type="paragraph" w:customStyle="1" w:styleId="Tabletext">
    <w:name w:val="Table text"/>
    <w:basedOn w:val="Normal"/>
    <w:link w:val="TabletextChar"/>
    <w:rsid w:val="002126B3"/>
    <w:pPr>
      <w:spacing w:before="20" w:after="20" w:line="264" w:lineRule="auto"/>
    </w:pPr>
    <w:rPr>
      <w:rFonts w:eastAsia="Calibri" w:cs="Arial"/>
      <w:sz w:val="20"/>
      <w:szCs w:val="20"/>
    </w:rPr>
  </w:style>
  <w:style w:type="character" w:customStyle="1" w:styleId="FooterChar">
    <w:name w:val="Footer Char"/>
    <w:link w:val="Footer"/>
    <w:rsid w:val="00634D63"/>
    <w:rPr>
      <w:rFonts w:ascii="Arial" w:hAnsi="Arial"/>
      <w:sz w:val="22"/>
      <w:szCs w:val="24"/>
      <w:lang w:eastAsia="en-US"/>
    </w:rPr>
  </w:style>
  <w:style w:type="character" w:customStyle="1" w:styleId="Footer-landscapeChar">
    <w:name w:val="Footer-landscape Char"/>
    <w:link w:val="Footer-landscape"/>
    <w:rsid w:val="00634D63"/>
    <w:rPr>
      <w:rFonts w:ascii="Arial" w:hAnsi="Arial"/>
      <w:sz w:val="18"/>
      <w:szCs w:val="24"/>
      <w:lang w:eastAsia="en-US"/>
    </w:rPr>
  </w:style>
  <w:style w:type="character" w:customStyle="1" w:styleId="HeaderFooterChar">
    <w:name w:val="Header Footer Char"/>
    <w:link w:val="HeaderFooter"/>
    <w:rsid w:val="00634D63"/>
    <w:rPr>
      <w:rFonts w:ascii="Arial" w:hAnsi="Arial"/>
      <w:b/>
      <w:sz w:val="18"/>
      <w:szCs w:val="24"/>
      <w:lang w:eastAsia="en-US"/>
    </w:rPr>
  </w:style>
  <w:style w:type="paragraph" w:customStyle="1" w:styleId="Default">
    <w:name w:val="Default"/>
    <w:rsid w:val="002126B3"/>
    <w:pPr>
      <w:autoSpaceDE w:val="0"/>
      <w:autoSpaceDN w:val="0"/>
      <w:adjustRightInd w:val="0"/>
      <w:spacing w:before="60" w:after="60" w:line="264" w:lineRule="auto"/>
    </w:pPr>
    <w:rPr>
      <w:rFonts w:ascii="Arial" w:hAnsi="Arial" w:cs="Arial"/>
      <w:color w:val="000000"/>
      <w:sz w:val="24"/>
      <w:szCs w:val="24"/>
    </w:rPr>
  </w:style>
  <w:style w:type="character" w:customStyle="1" w:styleId="TabletextChar">
    <w:name w:val="Table text Char"/>
    <w:link w:val="Tabletext"/>
    <w:locked/>
    <w:rsid w:val="002126B3"/>
    <w:rPr>
      <w:rFonts w:ascii="Arial" w:eastAsia="Calibri" w:hAnsi="Arial" w:cs="Arial"/>
      <w:lang w:eastAsia="en-US"/>
    </w:rPr>
  </w:style>
  <w:style w:type="paragraph" w:styleId="ListParagraph">
    <w:name w:val="List Paragraph"/>
    <w:basedOn w:val="ListBullet"/>
    <w:uiPriority w:val="34"/>
    <w:qFormat/>
    <w:rsid w:val="002126B3"/>
    <w:pPr>
      <w:numPr>
        <w:numId w:val="0"/>
      </w:numPr>
      <w:spacing w:before="180" w:after="60" w:line="264" w:lineRule="auto"/>
    </w:pPr>
    <w:rPr>
      <w:rFonts w:ascii="Arial" w:eastAsia="Calibri" w:hAnsi="Arial" w:cs="Arial"/>
      <w:sz w:val="22"/>
      <w:szCs w:val="22"/>
      <w:lang w:eastAsia="en-US"/>
    </w:rPr>
  </w:style>
  <w:style w:type="character" w:customStyle="1" w:styleId="CommentTextChar">
    <w:name w:val="Comment Text Char"/>
    <w:link w:val="CommentText"/>
    <w:uiPriority w:val="99"/>
    <w:rsid w:val="002126B3"/>
    <w:rPr>
      <w:rFonts w:ascii="Arial" w:hAnsi="Arial"/>
      <w:lang w:eastAsia="en-US"/>
    </w:rPr>
  </w:style>
  <w:style w:type="paragraph" w:customStyle="1" w:styleId="Table">
    <w:name w:val="Table"/>
    <w:basedOn w:val="Normal"/>
    <w:link w:val="TableChar"/>
    <w:qFormat/>
    <w:rsid w:val="002126B3"/>
    <w:pPr>
      <w:spacing w:before="60" w:after="60" w:line="264" w:lineRule="auto"/>
    </w:pPr>
    <w:rPr>
      <w:rFonts w:eastAsia="Calibri" w:cs="Arial"/>
      <w:szCs w:val="22"/>
    </w:rPr>
  </w:style>
  <w:style w:type="character" w:customStyle="1" w:styleId="TableChar">
    <w:name w:val="Table Char"/>
    <w:link w:val="Table"/>
    <w:rsid w:val="002126B3"/>
    <w:rPr>
      <w:rFonts w:ascii="Arial" w:eastAsia="Calibri" w:hAnsi="Arial" w:cs="Arial"/>
      <w:sz w:val="22"/>
      <w:szCs w:val="22"/>
      <w:lang w:eastAsia="en-US"/>
    </w:rPr>
  </w:style>
  <w:style w:type="paragraph" w:customStyle="1" w:styleId="TableParagraph">
    <w:name w:val="Table Paragraph"/>
    <w:basedOn w:val="Normal"/>
    <w:uiPriority w:val="1"/>
    <w:qFormat/>
    <w:rsid w:val="002126B3"/>
    <w:pPr>
      <w:widowControl w:val="0"/>
    </w:pPr>
    <w:rPr>
      <w:rFonts w:ascii="Calibri" w:eastAsia="Calibri" w:hAnsi="Calibri"/>
      <w:szCs w:val="22"/>
      <w:lang w:val="en-US"/>
    </w:rPr>
  </w:style>
  <w:style w:type="character" w:styleId="Emphasis">
    <w:name w:val="Emphasis"/>
    <w:uiPriority w:val="20"/>
    <w:qFormat/>
    <w:rsid w:val="00702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7B4B-976C-4566-B7DF-42EAED934127}">
  <ds:schemaRefs>
    <ds:schemaRef ds:uri="http://schemas.microsoft.com/office/2006/metadata/longProperties"/>
  </ds:schemaRefs>
</ds:datastoreItem>
</file>

<file path=customXml/itemProps2.xml><?xml version="1.0" encoding="utf-8"?>
<ds:datastoreItem xmlns:ds="http://schemas.openxmlformats.org/officeDocument/2006/customXml" ds:itemID="{E21B37B9-123D-43B4-A30A-E5246DB9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7359</Words>
  <Characters>41951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Appraisal log template</vt:lpstr>
    </vt:vector>
  </TitlesOfParts>
  <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log template</dc:title>
  <dc:subject/>
  <dc:creator/>
  <cp:keywords>Appraisal, Template, Retention and disposal schedule, appraisal log, developing a retention and disposal schedule, reviewing retention and disposal schedule</cp:keywords>
  <dc:description>Appraisal log template for the development of a retention and disposal schedule.</dc:description>
  <cp:lastModifiedBy/>
  <cp:revision>1</cp:revision>
  <dcterms:created xsi:type="dcterms:W3CDTF">2021-11-05T01:06:00Z</dcterms:created>
  <dcterms:modified xsi:type="dcterms:W3CDTF">2021-11-05T01:06:00Z</dcterms:modified>
</cp:coreProperties>
</file>