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6C10669D" w14:textId="471DBED2" w:rsidR="000E0467" w:rsidRDefault="00FA19C2" w:rsidP="00A722D5">
      <w:pPr>
        <w:pStyle w:val="UltraHeading"/>
        <w:ind w:left="709"/>
      </w:pPr>
      <w:r w:rsidRPr="00A722D5">
        <w:t>Evaluating offers</w:t>
      </w:r>
    </w:p>
    <w:p w14:paraId="4C3D7804" w14:textId="77777777" w:rsidR="000E0467" w:rsidRDefault="000E0467" w:rsidP="000E0467">
      <w:pPr>
        <w:ind w:left="709"/>
      </w:pP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30FD73CE" w14:textId="77777777" w:rsidR="00CD753E" w:rsidRDefault="00CD753E" w:rsidP="00CD753E">
      <w:pPr>
        <w:rPr>
          <w:b/>
          <w:i/>
          <w:sz w:val="18"/>
        </w:rPr>
      </w:pPr>
    </w:p>
    <w:p w14:paraId="5517515E" w14:textId="77777777" w:rsidR="00CD753E" w:rsidRDefault="00CD753E" w:rsidP="00CD753E">
      <w:pPr>
        <w:rPr>
          <w:b/>
          <w:i/>
          <w:sz w:val="18"/>
        </w:rPr>
      </w:pPr>
    </w:p>
    <w:p w14:paraId="6CC9F6F4" w14:textId="77777777" w:rsidR="00CD753E" w:rsidRDefault="00CD753E" w:rsidP="00CD753E">
      <w:pPr>
        <w:rPr>
          <w:b/>
          <w:i/>
          <w:sz w:val="18"/>
        </w:rPr>
      </w:pPr>
    </w:p>
    <w:p w14:paraId="64744099" w14:textId="77777777" w:rsidR="00CD753E" w:rsidRDefault="00CD753E" w:rsidP="00CD753E">
      <w:pPr>
        <w:rPr>
          <w:b/>
          <w:i/>
          <w:sz w:val="18"/>
        </w:rPr>
      </w:pPr>
    </w:p>
    <w:p w14:paraId="39A82659" w14:textId="77777777" w:rsidR="00CD753E" w:rsidRDefault="00CD753E" w:rsidP="00CD753E">
      <w:pPr>
        <w:rPr>
          <w:b/>
          <w:i/>
          <w:sz w:val="18"/>
        </w:rPr>
      </w:pPr>
    </w:p>
    <w:p w14:paraId="162A396E" w14:textId="77777777" w:rsidR="00CD753E" w:rsidRDefault="00CD753E" w:rsidP="00CD753E">
      <w:pPr>
        <w:rPr>
          <w:b/>
          <w:i/>
          <w:sz w:val="18"/>
        </w:rPr>
      </w:pPr>
    </w:p>
    <w:p w14:paraId="67DE77F8" w14:textId="77777777" w:rsidR="00CD753E" w:rsidRDefault="00CD753E" w:rsidP="00CD753E">
      <w:pPr>
        <w:rPr>
          <w:b/>
          <w:i/>
          <w:sz w:val="18"/>
        </w:rPr>
      </w:pPr>
    </w:p>
    <w:p w14:paraId="7D992564" w14:textId="77777777" w:rsidR="00CD753E" w:rsidRDefault="00CD753E" w:rsidP="00CD753E">
      <w:pPr>
        <w:rPr>
          <w:b/>
          <w:i/>
          <w:sz w:val="18"/>
        </w:rPr>
      </w:pPr>
    </w:p>
    <w:p w14:paraId="60DEB335" w14:textId="77777777" w:rsidR="00CD753E" w:rsidRDefault="00CD753E" w:rsidP="00CD753E">
      <w:pPr>
        <w:rPr>
          <w:b/>
          <w:i/>
          <w:sz w:val="18"/>
        </w:rPr>
      </w:pPr>
    </w:p>
    <w:p w14:paraId="11484BC9" w14:textId="77777777" w:rsidR="00CD753E" w:rsidRDefault="00CD753E" w:rsidP="00CD753E">
      <w:pPr>
        <w:rPr>
          <w:b/>
          <w:i/>
          <w:sz w:val="18"/>
        </w:rPr>
      </w:pPr>
    </w:p>
    <w:p w14:paraId="3C7775BD" w14:textId="77777777" w:rsidR="00CD753E" w:rsidRDefault="00CD753E" w:rsidP="00CD753E">
      <w:pPr>
        <w:rPr>
          <w:b/>
          <w:i/>
          <w:sz w:val="18"/>
        </w:rPr>
      </w:pPr>
    </w:p>
    <w:p w14:paraId="257A1A4B" w14:textId="77777777" w:rsidR="00CD753E" w:rsidRDefault="00CD753E" w:rsidP="00CD753E">
      <w:pPr>
        <w:rPr>
          <w:b/>
          <w:i/>
          <w:sz w:val="18"/>
        </w:rPr>
      </w:pPr>
    </w:p>
    <w:p w14:paraId="181F1AE4" w14:textId="77777777" w:rsidR="00FA19C2" w:rsidRDefault="00FA19C2" w:rsidP="00CD753E">
      <w:pPr>
        <w:rPr>
          <w:b/>
          <w:i/>
          <w:sz w:val="18"/>
        </w:rPr>
      </w:pPr>
    </w:p>
    <w:p w14:paraId="40FD807A" w14:textId="77777777" w:rsidR="00FA19C2" w:rsidRDefault="00FA19C2" w:rsidP="00CD753E">
      <w:pPr>
        <w:rPr>
          <w:b/>
          <w:i/>
          <w:sz w:val="18"/>
        </w:rPr>
      </w:pPr>
    </w:p>
    <w:p w14:paraId="42179AA7" w14:textId="77777777" w:rsidR="00FA19C2" w:rsidRDefault="00FA19C2" w:rsidP="00CD753E">
      <w:pPr>
        <w:rPr>
          <w:b/>
          <w:i/>
          <w:sz w:val="18"/>
        </w:rPr>
      </w:pPr>
    </w:p>
    <w:p w14:paraId="5078FE96" w14:textId="77777777" w:rsidR="00FA19C2" w:rsidRDefault="00FA19C2" w:rsidP="00CD753E">
      <w:pPr>
        <w:rPr>
          <w:b/>
          <w:i/>
          <w:sz w:val="18"/>
        </w:rPr>
      </w:pPr>
    </w:p>
    <w:p w14:paraId="38BBCE43" w14:textId="77777777" w:rsidR="00FA19C2" w:rsidRDefault="00FA19C2" w:rsidP="00CD753E">
      <w:pPr>
        <w:rPr>
          <w:b/>
          <w:i/>
          <w:sz w:val="18"/>
        </w:rPr>
      </w:pPr>
    </w:p>
    <w:p w14:paraId="392F71C5" w14:textId="77777777" w:rsidR="00FA19C2" w:rsidRDefault="00FA19C2" w:rsidP="00CD753E">
      <w:pPr>
        <w:rPr>
          <w:b/>
          <w:i/>
          <w:sz w:val="18"/>
        </w:rPr>
      </w:pPr>
    </w:p>
    <w:p w14:paraId="0D7D76C5" w14:textId="6C2C53FA" w:rsidR="00CD753E" w:rsidRPr="00385067" w:rsidRDefault="00FA19C2" w:rsidP="00CD753E">
      <w:pPr>
        <w:rPr>
          <w:b/>
          <w:i/>
          <w:sz w:val="18"/>
        </w:rPr>
      </w:pPr>
      <w:r>
        <w:rPr>
          <w:b/>
          <w:i/>
          <w:sz w:val="18"/>
        </w:rPr>
        <w:t>Evaluating offers</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CD753E" w14:paraId="4AC9219E" w14:textId="77777777" w:rsidTr="00550289">
        <w:tc>
          <w:tcPr>
            <w:tcW w:w="989" w:type="pct"/>
            <w:shd w:val="clear" w:color="auto" w:fill="05325F" w:themeFill="text2"/>
            <w:hideMark/>
          </w:tcPr>
          <w:p w14:paraId="21421519" w14:textId="77777777" w:rsidR="00CD753E" w:rsidRDefault="00CD753E" w:rsidP="006E3EB7">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7F301607" w14:textId="77777777" w:rsidR="00CD753E" w:rsidRDefault="00CD753E" w:rsidP="006E3EB7">
            <w:pPr>
              <w:jc w:val="center"/>
              <w:rPr>
                <w:rFonts w:cs="Arial"/>
              </w:rPr>
            </w:pPr>
            <w:r>
              <w:rPr>
                <w:rFonts w:cs="Arial"/>
                <w:b/>
                <w:bCs/>
                <w:color w:val="FFFFFF" w:themeColor="background1"/>
              </w:rPr>
              <w:t>Date</w:t>
            </w:r>
          </w:p>
        </w:tc>
        <w:tc>
          <w:tcPr>
            <w:tcW w:w="2814" w:type="pct"/>
            <w:shd w:val="clear" w:color="auto" w:fill="05325F" w:themeFill="text2"/>
            <w:hideMark/>
          </w:tcPr>
          <w:p w14:paraId="72CA025A" w14:textId="77777777" w:rsidR="00CD753E" w:rsidRDefault="00CD753E" w:rsidP="006E3EB7">
            <w:pPr>
              <w:jc w:val="center"/>
              <w:rPr>
                <w:rFonts w:cs="Arial"/>
              </w:rPr>
            </w:pPr>
            <w:r>
              <w:rPr>
                <w:rFonts w:cs="Arial"/>
                <w:b/>
                <w:bCs/>
                <w:color w:val="FFFFFF" w:themeColor="background1"/>
              </w:rPr>
              <w:t>Comments</w:t>
            </w:r>
          </w:p>
        </w:tc>
      </w:tr>
      <w:tr w:rsidR="00CD753E" w:rsidRPr="00986344" w14:paraId="2C4E0DE1" w14:textId="77777777" w:rsidTr="00550289">
        <w:tc>
          <w:tcPr>
            <w:tcW w:w="989" w:type="pct"/>
          </w:tcPr>
          <w:p w14:paraId="211B8C08" w14:textId="5E478ACB" w:rsidR="00CD753E" w:rsidRPr="00CF48F4" w:rsidRDefault="00FA19C2" w:rsidP="006E3EB7">
            <w:pPr>
              <w:rPr>
                <w:rFonts w:cs="Arial"/>
                <w:sz w:val="16"/>
                <w:szCs w:val="16"/>
              </w:rPr>
            </w:pPr>
            <w:r>
              <w:rPr>
                <w:rFonts w:cs="Arial"/>
                <w:sz w:val="16"/>
                <w:szCs w:val="16"/>
              </w:rPr>
              <w:t>v1.4</w:t>
            </w:r>
          </w:p>
        </w:tc>
        <w:tc>
          <w:tcPr>
            <w:tcW w:w="1197" w:type="pct"/>
          </w:tcPr>
          <w:p w14:paraId="38D7DC62" w14:textId="1EDF085A" w:rsidR="00CD753E" w:rsidRPr="00CF48F4" w:rsidRDefault="00FA19C2" w:rsidP="006E3EB7">
            <w:pPr>
              <w:rPr>
                <w:rFonts w:cs="Arial"/>
                <w:sz w:val="16"/>
                <w:szCs w:val="16"/>
              </w:rPr>
            </w:pPr>
            <w:r>
              <w:rPr>
                <w:rFonts w:cs="Arial"/>
                <w:sz w:val="16"/>
                <w:szCs w:val="16"/>
              </w:rPr>
              <w:t>November 2018</w:t>
            </w:r>
          </w:p>
        </w:tc>
        <w:tc>
          <w:tcPr>
            <w:tcW w:w="2814" w:type="pct"/>
          </w:tcPr>
          <w:p w14:paraId="4C2E6E66" w14:textId="77777777" w:rsidR="00CD753E" w:rsidRPr="00CF48F4" w:rsidRDefault="00CD753E" w:rsidP="006E3EB7">
            <w:pPr>
              <w:rPr>
                <w:rFonts w:cs="Arial"/>
                <w:sz w:val="16"/>
                <w:szCs w:val="16"/>
              </w:rPr>
            </w:pPr>
            <w:r>
              <w:rPr>
                <w:rFonts w:cs="Arial"/>
                <w:sz w:val="16"/>
                <w:szCs w:val="16"/>
              </w:rPr>
              <w:t>Published</w:t>
            </w:r>
          </w:p>
        </w:tc>
      </w:tr>
      <w:tr w:rsidR="00CD753E" w14:paraId="449945E1" w14:textId="77777777" w:rsidTr="00550289">
        <w:tc>
          <w:tcPr>
            <w:tcW w:w="989" w:type="pct"/>
          </w:tcPr>
          <w:p w14:paraId="49774DE0" w14:textId="573A0287" w:rsidR="00CD753E" w:rsidRPr="006B61ED" w:rsidRDefault="00FA19C2" w:rsidP="006E3EB7">
            <w:pPr>
              <w:rPr>
                <w:rFonts w:cs="Arial"/>
                <w:sz w:val="16"/>
                <w:szCs w:val="16"/>
              </w:rPr>
            </w:pPr>
            <w:r>
              <w:rPr>
                <w:rFonts w:cs="Arial"/>
                <w:sz w:val="16"/>
                <w:szCs w:val="16"/>
              </w:rPr>
              <w:t>v1.5</w:t>
            </w:r>
          </w:p>
        </w:tc>
        <w:tc>
          <w:tcPr>
            <w:tcW w:w="1197" w:type="pct"/>
          </w:tcPr>
          <w:p w14:paraId="00F35BC0" w14:textId="530E4C67" w:rsidR="00CD753E" w:rsidRDefault="00FA19C2" w:rsidP="006E3EB7">
            <w:pPr>
              <w:rPr>
                <w:rFonts w:cs="Arial"/>
                <w:sz w:val="16"/>
                <w:szCs w:val="16"/>
              </w:rPr>
            </w:pPr>
            <w:r>
              <w:rPr>
                <w:rFonts w:cs="Arial"/>
                <w:sz w:val="16"/>
                <w:szCs w:val="16"/>
              </w:rPr>
              <w:t>June 2026</w:t>
            </w:r>
          </w:p>
        </w:tc>
        <w:tc>
          <w:tcPr>
            <w:tcW w:w="2814" w:type="pct"/>
          </w:tcPr>
          <w:p w14:paraId="13139245" w14:textId="77777777" w:rsidR="00CD753E" w:rsidRDefault="00CD753E" w:rsidP="006E3EB7">
            <w:pPr>
              <w:rPr>
                <w:rFonts w:cs="Arial"/>
                <w:sz w:val="16"/>
                <w:szCs w:val="16"/>
              </w:rPr>
            </w:pPr>
            <w:r>
              <w:rPr>
                <w:rFonts w:cs="Arial"/>
                <w:sz w:val="16"/>
                <w:szCs w:val="16"/>
              </w:rPr>
              <w:t>Minor updates made – highlights:</w:t>
            </w:r>
          </w:p>
          <w:p w14:paraId="70DF1969" w14:textId="6D57710B" w:rsidR="00CD753E" w:rsidRDefault="00FA19C2" w:rsidP="001964FA">
            <w:pPr>
              <w:pStyle w:val="ListParagraph"/>
              <w:numPr>
                <w:ilvl w:val="0"/>
                <w:numId w:val="2"/>
              </w:numPr>
              <w:tabs>
                <w:tab w:val="clear" w:pos="2835"/>
              </w:tabs>
              <w:spacing w:after="0"/>
              <w:rPr>
                <w:rFonts w:cs="Arial"/>
                <w:sz w:val="16"/>
                <w:szCs w:val="16"/>
              </w:rPr>
            </w:pPr>
            <w:r>
              <w:rPr>
                <w:rFonts w:cs="Arial"/>
                <w:sz w:val="16"/>
                <w:szCs w:val="16"/>
              </w:rPr>
              <w:t>Updated to reflect Queensland Government Corporate Branding</w:t>
            </w:r>
          </w:p>
          <w:p w14:paraId="796E616A" w14:textId="4B0B605A" w:rsidR="00127FE0" w:rsidRPr="00D46E67" w:rsidRDefault="00127FE0" w:rsidP="001964FA">
            <w:pPr>
              <w:pStyle w:val="ListParagraph"/>
              <w:numPr>
                <w:ilvl w:val="0"/>
                <w:numId w:val="2"/>
              </w:numPr>
              <w:tabs>
                <w:tab w:val="clear" w:pos="2835"/>
              </w:tabs>
              <w:spacing w:after="0"/>
              <w:rPr>
                <w:rFonts w:cs="Arial"/>
                <w:i/>
                <w:iCs/>
                <w:sz w:val="16"/>
                <w:szCs w:val="16"/>
              </w:rPr>
            </w:pPr>
            <w:r>
              <w:rPr>
                <w:rFonts w:cs="Arial"/>
                <w:sz w:val="16"/>
                <w:szCs w:val="16"/>
              </w:rPr>
              <w:t xml:space="preserve">Updated for alignment with </w:t>
            </w:r>
            <w:r w:rsidRPr="00D46E67">
              <w:rPr>
                <w:rFonts w:cs="Arial"/>
                <w:i/>
                <w:iCs/>
                <w:sz w:val="16"/>
                <w:szCs w:val="16"/>
              </w:rPr>
              <w:t>Queensland Procurement Policy 2026</w:t>
            </w:r>
          </w:p>
          <w:p w14:paraId="514532B0" w14:textId="6788F87F" w:rsidR="00FA19C2" w:rsidRDefault="00FA19C2" w:rsidP="001964FA">
            <w:pPr>
              <w:pStyle w:val="ListParagraph"/>
              <w:numPr>
                <w:ilvl w:val="0"/>
                <w:numId w:val="2"/>
              </w:numPr>
              <w:tabs>
                <w:tab w:val="clear" w:pos="2835"/>
              </w:tabs>
              <w:spacing w:after="0"/>
              <w:rPr>
                <w:rFonts w:cs="Arial"/>
                <w:sz w:val="16"/>
                <w:szCs w:val="16"/>
              </w:rPr>
            </w:pPr>
            <w:r>
              <w:rPr>
                <w:rFonts w:cs="Arial"/>
                <w:sz w:val="16"/>
                <w:szCs w:val="16"/>
              </w:rPr>
              <w:t>Document date</w:t>
            </w:r>
          </w:p>
          <w:p w14:paraId="24006FC9" w14:textId="38FA7801" w:rsidR="00FA19C2" w:rsidRDefault="00FA19C2" w:rsidP="001964FA">
            <w:pPr>
              <w:pStyle w:val="ListParagraph"/>
              <w:numPr>
                <w:ilvl w:val="0"/>
                <w:numId w:val="2"/>
              </w:numPr>
              <w:tabs>
                <w:tab w:val="clear" w:pos="2835"/>
              </w:tabs>
              <w:spacing w:after="0"/>
              <w:rPr>
                <w:rFonts w:cs="Arial"/>
                <w:sz w:val="16"/>
                <w:szCs w:val="16"/>
              </w:rPr>
            </w:pPr>
            <w:r>
              <w:rPr>
                <w:rFonts w:cs="Arial"/>
                <w:sz w:val="16"/>
                <w:szCs w:val="16"/>
              </w:rPr>
              <w:t>Formatting</w:t>
            </w:r>
          </w:p>
          <w:p w14:paraId="160B250E" w14:textId="3E928A20" w:rsidR="00127FE0" w:rsidRPr="00D46E67" w:rsidRDefault="00FA19C2" w:rsidP="001964FA">
            <w:pPr>
              <w:pStyle w:val="ListParagraph"/>
              <w:numPr>
                <w:ilvl w:val="0"/>
                <w:numId w:val="2"/>
              </w:numPr>
              <w:tabs>
                <w:tab w:val="clear" w:pos="2835"/>
              </w:tabs>
              <w:ind w:left="714" w:hanging="357"/>
              <w:rPr>
                <w:rFonts w:cs="Arial"/>
                <w:sz w:val="16"/>
                <w:szCs w:val="16"/>
              </w:rPr>
            </w:pPr>
            <w:r>
              <w:rPr>
                <w:rFonts w:cs="Arial"/>
                <w:sz w:val="16"/>
                <w:szCs w:val="16"/>
              </w:rPr>
              <w:t>Updated hyperlink</w:t>
            </w:r>
            <w:r w:rsidR="00127FE0">
              <w:rPr>
                <w:rFonts w:cs="Arial"/>
                <w:sz w:val="16"/>
                <w:szCs w:val="16"/>
              </w:rPr>
              <w:t xml:space="preserve"> to </w:t>
            </w:r>
            <w:r w:rsidR="00127FE0" w:rsidRPr="00D46E67">
              <w:rPr>
                <w:rFonts w:cs="Arial"/>
                <w:i/>
                <w:iCs/>
                <w:sz w:val="16"/>
                <w:szCs w:val="16"/>
              </w:rPr>
              <w:t>Queensland Procurement Policy 2026</w:t>
            </w:r>
          </w:p>
        </w:tc>
      </w:tr>
      <w:bookmarkEnd w:id="0"/>
    </w:tbl>
    <w:p w14:paraId="16FF6CA2" w14:textId="77777777" w:rsidR="00CD753E" w:rsidRDefault="00CD753E" w:rsidP="00CD753E">
      <w:pPr>
        <w:rPr>
          <w:b/>
          <w:sz w:val="18"/>
        </w:rPr>
      </w:pPr>
    </w:p>
    <w:p w14:paraId="5FF73C78" w14:textId="418EBBF7" w:rsidR="00CD753E" w:rsidRPr="00A722D5" w:rsidRDefault="00CD753E" w:rsidP="00A722D5">
      <w:pPr>
        <w:rPr>
          <w:b/>
          <w:sz w:val="18"/>
        </w:rPr>
      </w:pPr>
      <w:r w:rsidRPr="0039469C">
        <w:rPr>
          <w:b/>
          <w:sz w:val="18"/>
        </w:rPr>
        <w:t xml:space="preserve">The State of Queensland (Department of Housing and Public Works) </w:t>
      </w:r>
      <w:r w:rsidR="00A464F6">
        <w:rPr>
          <w:b/>
          <w:sz w:val="18"/>
        </w:rPr>
        <w:t>2026</w:t>
      </w:r>
      <w:r w:rsidRPr="0039469C">
        <w:rPr>
          <w:b/>
          <w:sz w:val="18"/>
        </w:rPr>
        <w:t xml:space="preserve">. </w:t>
      </w:r>
    </w:p>
    <w:p w14:paraId="2AD7BB96" w14:textId="77777777" w:rsidR="00CD753E" w:rsidRDefault="00CD753E" w:rsidP="00CD753E">
      <w:pPr>
        <w:rPr>
          <w:sz w:val="18"/>
        </w:rPr>
      </w:pPr>
      <w:r w:rsidRPr="00850C98">
        <w:rPr>
          <w:noProof/>
          <w:sz w:val="18"/>
          <w:lang w:eastAsia="en-AU"/>
        </w:rPr>
        <w:drawing>
          <wp:inline distT="0" distB="0" distL="0" distR="0" wp14:anchorId="7D2F1EC3" wp14:editId="13BC1874">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314423DD" w14:textId="77777777" w:rsidR="00CD753E" w:rsidRPr="00083269" w:rsidRDefault="00CD753E" w:rsidP="00CD753E">
      <w:pPr>
        <w:rPr>
          <w:rStyle w:val="Hyperlink"/>
          <w:sz w:val="18"/>
        </w:rPr>
      </w:pPr>
      <w:r>
        <w:rPr>
          <w:sz w:val="18"/>
        </w:rPr>
        <w:fldChar w:fldCharType="begin"/>
      </w:r>
      <w:r>
        <w:rPr>
          <w:sz w:val="18"/>
        </w:rPr>
        <w:instrText>HYPERLINK "http://creativecommons.org/licenses/by/4.0/deed.en"</w:instrText>
      </w:r>
      <w:r>
        <w:rPr>
          <w:sz w:val="18"/>
        </w:rPr>
      </w:r>
      <w:r>
        <w:rPr>
          <w:sz w:val="18"/>
        </w:rPr>
        <w:fldChar w:fldCharType="separate"/>
      </w:r>
      <w:r w:rsidRPr="00083269">
        <w:rPr>
          <w:rStyle w:val="Hyperlink"/>
          <w:sz w:val="18"/>
        </w:rPr>
        <w:t xml:space="preserve">http://creativecommons.org/licenses/by/4.0/deed.en </w:t>
      </w:r>
    </w:p>
    <w:p w14:paraId="1E209BDF" w14:textId="3B9FB099" w:rsidR="00CD753E" w:rsidRPr="00A722D5" w:rsidRDefault="00CD753E" w:rsidP="00A722D5">
      <w:pPr>
        <w:rPr>
          <w:sz w:val="18"/>
        </w:rPr>
      </w:pPr>
      <w:r>
        <w:rPr>
          <w:sz w:val="18"/>
        </w:rPr>
        <w:fldChar w:fldCharType="end"/>
      </w:r>
      <w:r w:rsidRPr="0039469C">
        <w:rPr>
          <w:sz w:val="18"/>
        </w:rPr>
        <w:t xml:space="preserve">This work is licensed under a Creative Commons Attribution 4.0 Australia Licence. You are free to copy, communicate and adapt this work, </w:t>
      </w:r>
      <w:proofErr w:type="gramStart"/>
      <w:r w:rsidRPr="0039469C">
        <w:rPr>
          <w:sz w:val="18"/>
        </w:rPr>
        <w:t>as long as</w:t>
      </w:r>
      <w:proofErr w:type="gramEnd"/>
      <w:r w:rsidRPr="0039469C">
        <w:rPr>
          <w:sz w:val="18"/>
        </w:rPr>
        <w:t xml:space="preserve"> you attribute by citing ‘</w:t>
      </w:r>
      <w:r w:rsidR="00FA19C2">
        <w:rPr>
          <w:sz w:val="18"/>
        </w:rPr>
        <w:t>Evaluating offers</w:t>
      </w:r>
      <w:r w:rsidRPr="0039469C">
        <w:rPr>
          <w:sz w:val="18"/>
        </w:rPr>
        <w:t xml:space="preserve">, State of Queensland (Department of Housing and Public Works) </w:t>
      </w:r>
      <w:r>
        <w:rPr>
          <w:sz w:val="18"/>
        </w:rPr>
        <w:t>202</w:t>
      </w:r>
      <w:r w:rsidR="00A464F6">
        <w:rPr>
          <w:sz w:val="18"/>
        </w:rPr>
        <w:t>6</w:t>
      </w:r>
      <w:r w:rsidRPr="0039469C">
        <w:rPr>
          <w:sz w:val="18"/>
        </w:rPr>
        <w:t xml:space="preserve">’. </w:t>
      </w:r>
    </w:p>
    <w:p w14:paraId="64087188" w14:textId="77777777" w:rsidR="00CD753E" w:rsidRPr="00A722D5" w:rsidRDefault="00CD753E" w:rsidP="00A722D5">
      <w:pPr>
        <w:rPr>
          <w:b/>
          <w:sz w:val="18"/>
        </w:rPr>
      </w:pPr>
      <w:r w:rsidRPr="0039469C">
        <w:rPr>
          <w:b/>
          <w:sz w:val="18"/>
        </w:rPr>
        <w:t xml:space="preserve">Contact us </w:t>
      </w:r>
    </w:p>
    <w:p w14:paraId="32F85F19" w14:textId="56567ABC" w:rsidR="00CD753E" w:rsidRPr="00A722D5" w:rsidRDefault="00CD753E" w:rsidP="00A722D5">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2" w:history="1">
        <w:r w:rsidRPr="00083269">
          <w:rPr>
            <w:rStyle w:val="Hyperlink"/>
            <w:sz w:val="18"/>
          </w:rPr>
          <w:t>betterprocurement@hpw.qld.gov.au.</w:t>
        </w:r>
      </w:hyperlink>
      <w:r w:rsidRPr="0039469C">
        <w:rPr>
          <w:sz w:val="18"/>
        </w:rPr>
        <w:t xml:space="preserve"> </w:t>
      </w:r>
    </w:p>
    <w:p w14:paraId="7D65231C" w14:textId="77777777" w:rsidR="00CD753E" w:rsidRPr="00A722D5" w:rsidRDefault="00CD753E" w:rsidP="00A722D5">
      <w:pPr>
        <w:rPr>
          <w:b/>
          <w:sz w:val="18"/>
        </w:rPr>
      </w:pPr>
      <w:r w:rsidRPr="0039469C">
        <w:rPr>
          <w:b/>
          <w:sz w:val="18"/>
        </w:rPr>
        <w:t xml:space="preserve">Disclaimer </w:t>
      </w:r>
    </w:p>
    <w:p w14:paraId="2C00F1FE" w14:textId="4A66D562" w:rsidR="00CD753E" w:rsidRPr="00A722D5" w:rsidRDefault="00CD753E" w:rsidP="00A722D5">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3B506AD3" w14:textId="19BF0601" w:rsidR="00CD753E" w:rsidRPr="00A722D5" w:rsidRDefault="00CD753E" w:rsidP="00A722D5">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171EFA6B" w14:textId="33A49FE9" w:rsidR="00CD753E" w:rsidRPr="00F471EC" w:rsidRDefault="00CD753E" w:rsidP="00CD753E">
      <w:pPr>
        <w:rPr>
          <w:b/>
          <w:bCs/>
          <w:sz w:val="18"/>
        </w:rPr>
      </w:pPr>
      <w:r w:rsidRPr="00F471EC">
        <w:rPr>
          <w:b/>
          <w:bCs/>
          <w:sz w:val="18"/>
        </w:rPr>
        <w:t>Administration</w:t>
      </w:r>
    </w:p>
    <w:p w14:paraId="1A79A594" w14:textId="378FF9A7" w:rsidR="00CD753E" w:rsidRDefault="00CD753E" w:rsidP="00CD753E">
      <w:r>
        <w:rPr>
          <w:sz w:val="18"/>
        </w:rPr>
        <w:t xml:space="preserve">Version </w:t>
      </w:r>
      <w:r w:rsidR="00FA19C2">
        <w:rPr>
          <w:sz w:val="18"/>
        </w:rPr>
        <w:t>1.5</w:t>
      </w:r>
      <w:r>
        <w:rPr>
          <w:sz w:val="18"/>
        </w:rPr>
        <w:t xml:space="preserve"> of this document replaces all previous versions of this document and takes effect immediately.</w:t>
      </w:r>
    </w:p>
    <w:sdt>
      <w:sdtPr>
        <w:rPr>
          <w:rFonts w:ascii="Arial" w:eastAsiaTheme="minorEastAsia" w:hAnsi="Arial" w:cstheme="minorBidi"/>
          <w:bCs/>
          <w:color w:val="auto"/>
          <w:sz w:val="22"/>
          <w:szCs w:val="22"/>
          <w:lang w:val="en-AU"/>
        </w:rPr>
        <w:id w:val="2130116083"/>
        <w:docPartObj>
          <w:docPartGallery w:val="Table of Contents"/>
          <w:docPartUnique/>
        </w:docPartObj>
      </w:sdtPr>
      <w:sdtEndPr>
        <w:rPr>
          <w:bCs w:val="0"/>
          <w:noProof/>
          <w:sz w:val="20"/>
          <w:szCs w:val="20"/>
        </w:rPr>
      </w:sdtEndPr>
      <w:sdtContent>
        <w:p w14:paraId="47D1D5EA" w14:textId="4D976B76" w:rsidR="00CD753E" w:rsidRPr="00A722D5" w:rsidRDefault="00CD753E" w:rsidP="00A722D5">
          <w:pPr>
            <w:pStyle w:val="TOCHeading"/>
            <w:rPr>
              <w:rStyle w:val="Heading1Char"/>
            </w:rPr>
          </w:pPr>
          <w:r w:rsidRPr="00A722D5">
            <w:rPr>
              <w:rStyle w:val="Heading1Char"/>
            </w:rPr>
            <w:t>Table of Contents</w:t>
          </w:r>
        </w:p>
        <w:p w14:paraId="17C05BF4" w14:textId="3D5F8F41" w:rsidR="00A722D5" w:rsidRDefault="00CD753E">
          <w:pPr>
            <w:pStyle w:val="TOC1"/>
            <w:tabs>
              <w:tab w:val="right" w:leader="dot" w:pos="10478"/>
            </w:tabs>
            <w:rPr>
              <w:rFonts w:asciiTheme="minorHAnsi" w:hAnsiTheme="minorHAnsi"/>
              <w:noProof/>
              <w:kern w:val="2"/>
              <w:sz w:val="24"/>
              <w:lang w:eastAsia="en-AU"/>
              <w14:ligatures w14:val="standardContextual"/>
            </w:rPr>
          </w:pPr>
          <w:r>
            <w:rPr>
              <w:rFonts w:eastAsia="Times New Roman" w:cs="Arial"/>
              <w:color w:val="A70236"/>
              <w:sz w:val="22"/>
              <w:szCs w:val="20"/>
              <w:lang w:eastAsia="en-AU"/>
            </w:rPr>
            <w:fldChar w:fldCharType="begin"/>
          </w:r>
          <w:r>
            <w:instrText xml:space="preserve"> TOC \o "1-3" \h \z \u </w:instrText>
          </w:r>
          <w:r>
            <w:rPr>
              <w:rFonts w:eastAsia="Times New Roman" w:cs="Arial"/>
              <w:color w:val="A70236"/>
              <w:sz w:val="22"/>
              <w:szCs w:val="20"/>
              <w:lang w:eastAsia="en-AU"/>
            </w:rPr>
            <w:fldChar w:fldCharType="separate"/>
          </w:r>
          <w:hyperlink w:anchor="_Toc235447524" w:history="1">
            <w:r w:rsidR="00A722D5" w:rsidRPr="00A41173">
              <w:rPr>
                <w:rStyle w:val="Hyperlink"/>
                <w:noProof/>
              </w:rPr>
              <w:t>Purpose of this guide</w:t>
            </w:r>
            <w:r w:rsidR="00A722D5">
              <w:rPr>
                <w:noProof/>
                <w:webHidden/>
              </w:rPr>
              <w:tab/>
            </w:r>
            <w:r w:rsidR="00A722D5">
              <w:rPr>
                <w:noProof/>
                <w:webHidden/>
              </w:rPr>
              <w:fldChar w:fldCharType="begin"/>
            </w:r>
            <w:r w:rsidR="00A722D5">
              <w:rPr>
                <w:noProof/>
                <w:webHidden/>
              </w:rPr>
              <w:instrText xml:space="preserve"> PAGEREF _Toc235447524 \h </w:instrText>
            </w:r>
            <w:r w:rsidR="00A722D5">
              <w:rPr>
                <w:noProof/>
                <w:webHidden/>
              </w:rPr>
            </w:r>
            <w:r w:rsidR="00A722D5">
              <w:rPr>
                <w:noProof/>
                <w:webHidden/>
              </w:rPr>
              <w:fldChar w:fldCharType="separate"/>
            </w:r>
            <w:r w:rsidR="00A722D5">
              <w:rPr>
                <w:noProof/>
                <w:webHidden/>
              </w:rPr>
              <w:t>4</w:t>
            </w:r>
            <w:r w:rsidR="00A722D5">
              <w:rPr>
                <w:noProof/>
                <w:webHidden/>
              </w:rPr>
              <w:fldChar w:fldCharType="end"/>
            </w:r>
          </w:hyperlink>
        </w:p>
        <w:p w14:paraId="49945B95" w14:textId="385A8CB4"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25" w:history="1">
            <w:r w:rsidRPr="00A41173">
              <w:rPr>
                <w:rStyle w:val="Hyperlink"/>
                <w:noProof/>
              </w:rPr>
              <w:t>How is this guide to be used?</w:t>
            </w:r>
            <w:r>
              <w:rPr>
                <w:noProof/>
                <w:webHidden/>
              </w:rPr>
              <w:tab/>
            </w:r>
            <w:r>
              <w:rPr>
                <w:noProof/>
                <w:webHidden/>
              </w:rPr>
              <w:fldChar w:fldCharType="begin"/>
            </w:r>
            <w:r>
              <w:rPr>
                <w:noProof/>
                <w:webHidden/>
              </w:rPr>
              <w:instrText xml:space="preserve"> PAGEREF _Toc235447525 \h </w:instrText>
            </w:r>
            <w:r>
              <w:rPr>
                <w:noProof/>
                <w:webHidden/>
              </w:rPr>
            </w:r>
            <w:r>
              <w:rPr>
                <w:noProof/>
                <w:webHidden/>
              </w:rPr>
              <w:fldChar w:fldCharType="separate"/>
            </w:r>
            <w:r>
              <w:rPr>
                <w:noProof/>
                <w:webHidden/>
              </w:rPr>
              <w:t>4</w:t>
            </w:r>
            <w:r>
              <w:rPr>
                <w:noProof/>
                <w:webHidden/>
              </w:rPr>
              <w:fldChar w:fldCharType="end"/>
            </w:r>
          </w:hyperlink>
        </w:p>
        <w:p w14:paraId="5B8A48F5" w14:textId="6E561BF9" w:rsidR="00A722D5" w:rsidRDefault="00A722D5">
          <w:pPr>
            <w:pStyle w:val="TOC1"/>
            <w:tabs>
              <w:tab w:val="right" w:leader="dot" w:pos="10478"/>
            </w:tabs>
            <w:rPr>
              <w:rFonts w:asciiTheme="minorHAnsi" w:hAnsiTheme="minorHAnsi"/>
              <w:noProof/>
              <w:kern w:val="2"/>
              <w:sz w:val="24"/>
              <w:lang w:eastAsia="en-AU"/>
              <w14:ligatures w14:val="standardContextual"/>
            </w:rPr>
          </w:pPr>
          <w:hyperlink w:anchor="_Toc235447526" w:history="1">
            <w:r w:rsidRPr="00A41173">
              <w:rPr>
                <w:rStyle w:val="Hyperlink"/>
                <w:noProof/>
              </w:rPr>
              <w:t>What is evaluation?</w:t>
            </w:r>
            <w:r>
              <w:rPr>
                <w:noProof/>
                <w:webHidden/>
              </w:rPr>
              <w:tab/>
            </w:r>
            <w:r>
              <w:rPr>
                <w:noProof/>
                <w:webHidden/>
              </w:rPr>
              <w:fldChar w:fldCharType="begin"/>
            </w:r>
            <w:r>
              <w:rPr>
                <w:noProof/>
                <w:webHidden/>
              </w:rPr>
              <w:instrText xml:space="preserve"> PAGEREF _Toc235447526 \h </w:instrText>
            </w:r>
            <w:r>
              <w:rPr>
                <w:noProof/>
                <w:webHidden/>
              </w:rPr>
            </w:r>
            <w:r>
              <w:rPr>
                <w:noProof/>
                <w:webHidden/>
              </w:rPr>
              <w:fldChar w:fldCharType="separate"/>
            </w:r>
            <w:r>
              <w:rPr>
                <w:noProof/>
                <w:webHidden/>
              </w:rPr>
              <w:t>4</w:t>
            </w:r>
            <w:r>
              <w:rPr>
                <w:noProof/>
                <w:webHidden/>
              </w:rPr>
              <w:fldChar w:fldCharType="end"/>
            </w:r>
          </w:hyperlink>
        </w:p>
        <w:p w14:paraId="631DB312" w14:textId="4C28101B" w:rsidR="00A722D5" w:rsidRDefault="00A722D5">
          <w:pPr>
            <w:pStyle w:val="TOC1"/>
            <w:tabs>
              <w:tab w:val="right" w:leader="dot" w:pos="10478"/>
            </w:tabs>
            <w:rPr>
              <w:rFonts w:asciiTheme="minorHAnsi" w:hAnsiTheme="minorHAnsi"/>
              <w:noProof/>
              <w:kern w:val="2"/>
              <w:sz w:val="24"/>
              <w:lang w:eastAsia="en-AU"/>
              <w14:ligatures w14:val="standardContextual"/>
            </w:rPr>
          </w:pPr>
          <w:hyperlink w:anchor="_Toc235447527" w:history="1">
            <w:r w:rsidRPr="00A41173">
              <w:rPr>
                <w:rStyle w:val="Hyperlink"/>
                <w:noProof/>
              </w:rPr>
              <w:t>Who should be involved?</w:t>
            </w:r>
            <w:r>
              <w:rPr>
                <w:noProof/>
                <w:webHidden/>
              </w:rPr>
              <w:tab/>
            </w:r>
            <w:r>
              <w:rPr>
                <w:noProof/>
                <w:webHidden/>
              </w:rPr>
              <w:fldChar w:fldCharType="begin"/>
            </w:r>
            <w:r>
              <w:rPr>
                <w:noProof/>
                <w:webHidden/>
              </w:rPr>
              <w:instrText xml:space="preserve"> PAGEREF _Toc235447527 \h </w:instrText>
            </w:r>
            <w:r>
              <w:rPr>
                <w:noProof/>
                <w:webHidden/>
              </w:rPr>
            </w:r>
            <w:r>
              <w:rPr>
                <w:noProof/>
                <w:webHidden/>
              </w:rPr>
              <w:fldChar w:fldCharType="separate"/>
            </w:r>
            <w:r>
              <w:rPr>
                <w:noProof/>
                <w:webHidden/>
              </w:rPr>
              <w:t>4</w:t>
            </w:r>
            <w:r>
              <w:rPr>
                <w:noProof/>
                <w:webHidden/>
              </w:rPr>
              <w:fldChar w:fldCharType="end"/>
            </w:r>
          </w:hyperlink>
        </w:p>
        <w:p w14:paraId="056BB21A" w14:textId="4101792F" w:rsidR="00A722D5" w:rsidRDefault="00A722D5">
          <w:pPr>
            <w:pStyle w:val="TOC1"/>
            <w:tabs>
              <w:tab w:val="right" w:leader="dot" w:pos="10478"/>
            </w:tabs>
            <w:rPr>
              <w:rFonts w:asciiTheme="minorHAnsi" w:hAnsiTheme="minorHAnsi"/>
              <w:noProof/>
              <w:kern w:val="2"/>
              <w:sz w:val="24"/>
              <w:lang w:eastAsia="en-AU"/>
              <w14:ligatures w14:val="standardContextual"/>
            </w:rPr>
          </w:pPr>
          <w:hyperlink w:anchor="_Toc235447528" w:history="1">
            <w:r w:rsidRPr="00A41173">
              <w:rPr>
                <w:rStyle w:val="Hyperlink"/>
                <w:noProof/>
              </w:rPr>
              <w:t>Characteristics of a good evaluation</w:t>
            </w:r>
            <w:r>
              <w:rPr>
                <w:noProof/>
                <w:webHidden/>
              </w:rPr>
              <w:tab/>
            </w:r>
            <w:r>
              <w:rPr>
                <w:noProof/>
                <w:webHidden/>
              </w:rPr>
              <w:fldChar w:fldCharType="begin"/>
            </w:r>
            <w:r>
              <w:rPr>
                <w:noProof/>
                <w:webHidden/>
              </w:rPr>
              <w:instrText xml:space="preserve"> PAGEREF _Toc235447528 \h </w:instrText>
            </w:r>
            <w:r>
              <w:rPr>
                <w:noProof/>
                <w:webHidden/>
              </w:rPr>
            </w:r>
            <w:r>
              <w:rPr>
                <w:noProof/>
                <w:webHidden/>
              </w:rPr>
              <w:fldChar w:fldCharType="separate"/>
            </w:r>
            <w:r>
              <w:rPr>
                <w:noProof/>
                <w:webHidden/>
              </w:rPr>
              <w:t>4</w:t>
            </w:r>
            <w:r>
              <w:rPr>
                <w:noProof/>
                <w:webHidden/>
              </w:rPr>
              <w:fldChar w:fldCharType="end"/>
            </w:r>
          </w:hyperlink>
        </w:p>
        <w:p w14:paraId="0F9C4CE4" w14:textId="4D936E1C"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29" w:history="1">
            <w:r w:rsidRPr="00A41173">
              <w:rPr>
                <w:rStyle w:val="Hyperlink"/>
                <w:noProof/>
              </w:rPr>
              <w:t>Value for money</w:t>
            </w:r>
            <w:r>
              <w:rPr>
                <w:noProof/>
                <w:webHidden/>
              </w:rPr>
              <w:tab/>
            </w:r>
            <w:r>
              <w:rPr>
                <w:noProof/>
                <w:webHidden/>
              </w:rPr>
              <w:fldChar w:fldCharType="begin"/>
            </w:r>
            <w:r>
              <w:rPr>
                <w:noProof/>
                <w:webHidden/>
              </w:rPr>
              <w:instrText xml:space="preserve"> PAGEREF _Toc235447529 \h </w:instrText>
            </w:r>
            <w:r>
              <w:rPr>
                <w:noProof/>
                <w:webHidden/>
              </w:rPr>
            </w:r>
            <w:r>
              <w:rPr>
                <w:noProof/>
                <w:webHidden/>
              </w:rPr>
              <w:fldChar w:fldCharType="separate"/>
            </w:r>
            <w:r>
              <w:rPr>
                <w:noProof/>
                <w:webHidden/>
              </w:rPr>
              <w:t>4</w:t>
            </w:r>
            <w:r>
              <w:rPr>
                <w:noProof/>
                <w:webHidden/>
              </w:rPr>
              <w:fldChar w:fldCharType="end"/>
            </w:r>
          </w:hyperlink>
        </w:p>
        <w:p w14:paraId="7A3E7834" w14:textId="4B377C2D"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30" w:history="1">
            <w:r w:rsidRPr="00A41173">
              <w:rPr>
                <w:rStyle w:val="Hyperlink"/>
                <w:noProof/>
              </w:rPr>
              <w:t>Probity and fair dealing</w:t>
            </w:r>
            <w:r>
              <w:rPr>
                <w:noProof/>
                <w:webHidden/>
              </w:rPr>
              <w:tab/>
            </w:r>
            <w:r>
              <w:rPr>
                <w:noProof/>
                <w:webHidden/>
              </w:rPr>
              <w:fldChar w:fldCharType="begin"/>
            </w:r>
            <w:r>
              <w:rPr>
                <w:noProof/>
                <w:webHidden/>
              </w:rPr>
              <w:instrText xml:space="preserve"> PAGEREF _Toc235447530 \h </w:instrText>
            </w:r>
            <w:r>
              <w:rPr>
                <w:noProof/>
                <w:webHidden/>
              </w:rPr>
            </w:r>
            <w:r>
              <w:rPr>
                <w:noProof/>
                <w:webHidden/>
              </w:rPr>
              <w:fldChar w:fldCharType="separate"/>
            </w:r>
            <w:r>
              <w:rPr>
                <w:noProof/>
                <w:webHidden/>
              </w:rPr>
              <w:t>4</w:t>
            </w:r>
            <w:r>
              <w:rPr>
                <w:noProof/>
                <w:webHidden/>
              </w:rPr>
              <w:fldChar w:fldCharType="end"/>
            </w:r>
          </w:hyperlink>
        </w:p>
        <w:p w14:paraId="499657A1" w14:textId="61F2E1B6"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31" w:history="1">
            <w:r w:rsidRPr="00A41173">
              <w:rPr>
                <w:rStyle w:val="Hyperlink"/>
                <w:noProof/>
              </w:rPr>
              <w:t>Accountability</w:t>
            </w:r>
            <w:r>
              <w:rPr>
                <w:noProof/>
                <w:webHidden/>
              </w:rPr>
              <w:tab/>
            </w:r>
            <w:r>
              <w:rPr>
                <w:noProof/>
                <w:webHidden/>
              </w:rPr>
              <w:fldChar w:fldCharType="begin"/>
            </w:r>
            <w:r>
              <w:rPr>
                <w:noProof/>
                <w:webHidden/>
              </w:rPr>
              <w:instrText xml:space="preserve"> PAGEREF _Toc235447531 \h </w:instrText>
            </w:r>
            <w:r>
              <w:rPr>
                <w:noProof/>
                <w:webHidden/>
              </w:rPr>
            </w:r>
            <w:r>
              <w:rPr>
                <w:noProof/>
                <w:webHidden/>
              </w:rPr>
              <w:fldChar w:fldCharType="separate"/>
            </w:r>
            <w:r>
              <w:rPr>
                <w:noProof/>
                <w:webHidden/>
              </w:rPr>
              <w:t>5</w:t>
            </w:r>
            <w:r>
              <w:rPr>
                <w:noProof/>
                <w:webHidden/>
              </w:rPr>
              <w:fldChar w:fldCharType="end"/>
            </w:r>
          </w:hyperlink>
        </w:p>
        <w:p w14:paraId="27AC9554" w14:textId="08C33FEA" w:rsidR="00A722D5" w:rsidRDefault="00A722D5">
          <w:pPr>
            <w:pStyle w:val="TOC1"/>
            <w:tabs>
              <w:tab w:val="right" w:leader="dot" w:pos="10478"/>
            </w:tabs>
            <w:rPr>
              <w:rFonts w:asciiTheme="minorHAnsi" w:hAnsiTheme="minorHAnsi"/>
              <w:noProof/>
              <w:kern w:val="2"/>
              <w:sz w:val="24"/>
              <w:lang w:eastAsia="en-AU"/>
              <w14:ligatures w14:val="standardContextual"/>
            </w:rPr>
          </w:pPr>
          <w:hyperlink w:anchor="_Toc235447532" w:history="1">
            <w:r w:rsidRPr="00A41173">
              <w:rPr>
                <w:rStyle w:val="Hyperlink"/>
                <w:noProof/>
              </w:rPr>
              <w:t>The offer evaluation plan</w:t>
            </w:r>
            <w:r>
              <w:rPr>
                <w:noProof/>
                <w:webHidden/>
              </w:rPr>
              <w:tab/>
            </w:r>
            <w:r>
              <w:rPr>
                <w:noProof/>
                <w:webHidden/>
              </w:rPr>
              <w:fldChar w:fldCharType="begin"/>
            </w:r>
            <w:r>
              <w:rPr>
                <w:noProof/>
                <w:webHidden/>
              </w:rPr>
              <w:instrText xml:space="preserve"> PAGEREF _Toc235447532 \h </w:instrText>
            </w:r>
            <w:r>
              <w:rPr>
                <w:noProof/>
                <w:webHidden/>
              </w:rPr>
            </w:r>
            <w:r>
              <w:rPr>
                <w:noProof/>
                <w:webHidden/>
              </w:rPr>
              <w:fldChar w:fldCharType="separate"/>
            </w:r>
            <w:r>
              <w:rPr>
                <w:noProof/>
                <w:webHidden/>
              </w:rPr>
              <w:t>5</w:t>
            </w:r>
            <w:r>
              <w:rPr>
                <w:noProof/>
                <w:webHidden/>
              </w:rPr>
              <w:fldChar w:fldCharType="end"/>
            </w:r>
          </w:hyperlink>
        </w:p>
        <w:p w14:paraId="22E98931" w14:textId="1B4CC71E" w:rsidR="00A722D5" w:rsidRDefault="00A722D5">
          <w:pPr>
            <w:pStyle w:val="TOC1"/>
            <w:tabs>
              <w:tab w:val="right" w:leader="dot" w:pos="10478"/>
            </w:tabs>
            <w:rPr>
              <w:rFonts w:asciiTheme="minorHAnsi" w:hAnsiTheme="minorHAnsi"/>
              <w:noProof/>
              <w:kern w:val="2"/>
              <w:sz w:val="24"/>
              <w:lang w:eastAsia="en-AU"/>
              <w14:ligatures w14:val="standardContextual"/>
            </w:rPr>
          </w:pPr>
          <w:hyperlink w:anchor="_Toc235447533" w:history="1">
            <w:r w:rsidRPr="00A41173">
              <w:rPr>
                <w:rStyle w:val="Hyperlink"/>
                <w:noProof/>
              </w:rPr>
              <w:t>The evaluation process</w:t>
            </w:r>
            <w:r>
              <w:rPr>
                <w:noProof/>
                <w:webHidden/>
              </w:rPr>
              <w:tab/>
            </w:r>
            <w:r>
              <w:rPr>
                <w:noProof/>
                <w:webHidden/>
              </w:rPr>
              <w:fldChar w:fldCharType="begin"/>
            </w:r>
            <w:r>
              <w:rPr>
                <w:noProof/>
                <w:webHidden/>
              </w:rPr>
              <w:instrText xml:space="preserve"> PAGEREF _Toc235447533 \h </w:instrText>
            </w:r>
            <w:r>
              <w:rPr>
                <w:noProof/>
                <w:webHidden/>
              </w:rPr>
            </w:r>
            <w:r>
              <w:rPr>
                <w:noProof/>
                <w:webHidden/>
              </w:rPr>
              <w:fldChar w:fldCharType="separate"/>
            </w:r>
            <w:r>
              <w:rPr>
                <w:noProof/>
                <w:webHidden/>
              </w:rPr>
              <w:t>6</w:t>
            </w:r>
            <w:r>
              <w:rPr>
                <w:noProof/>
                <w:webHidden/>
              </w:rPr>
              <w:fldChar w:fldCharType="end"/>
            </w:r>
          </w:hyperlink>
        </w:p>
        <w:p w14:paraId="7440CFD3" w14:textId="160211A7"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34" w:history="1">
            <w:r w:rsidRPr="00A41173">
              <w:rPr>
                <w:rStyle w:val="Hyperlink"/>
                <w:noProof/>
              </w:rPr>
              <w:t>Screening</w:t>
            </w:r>
            <w:r>
              <w:rPr>
                <w:noProof/>
                <w:webHidden/>
              </w:rPr>
              <w:tab/>
            </w:r>
            <w:r>
              <w:rPr>
                <w:noProof/>
                <w:webHidden/>
              </w:rPr>
              <w:fldChar w:fldCharType="begin"/>
            </w:r>
            <w:r>
              <w:rPr>
                <w:noProof/>
                <w:webHidden/>
              </w:rPr>
              <w:instrText xml:space="preserve"> PAGEREF _Toc235447534 \h </w:instrText>
            </w:r>
            <w:r>
              <w:rPr>
                <w:noProof/>
                <w:webHidden/>
              </w:rPr>
            </w:r>
            <w:r>
              <w:rPr>
                <w:noProof/>
                <w:webHidden/>
              </w:rPr>
              <w:fldChar w:fldCharType="separate"/>
            </w:r>
            <w:r>
              <w:rPr>
                <w:noProof/>
                <w:webHidden/>
              </w:rPr>
              <w:t>6</w:t>
            </w:r>
            <w:r>
              <w:rPr>
                <w:noProof/>
                <w:webHidden/>
              </w:rPr>
              <w:fldChar w:fldCharType="end"/>
            </w:r>
          </w:hyperlink>
        </w:p>
        <w:p w14:paraId="7571C63D" w14:textId="0F3040E0" w:rsidR="00A722D5" w:rsidRDefault="00A722D5">
          <w:pPr>
            <w:pStyle w:val="TOC3"/>
            <w:tabs>
              <w:tab w:val="right" w:leader="dot" w:pos="10478"/>
            </w:tabs>
            <w:rPr>
              <w:rFonts w:asciiTheme="minorHAnsi" w:hAnsiTheme="minorHAnsi"/>
              <w:noProof/>
              <w:kern w:val="2"/>
              <w:sz w:val="24"/>
              <w:lang w:eastAsia="en-AU"/>
              <w14:ligatures w14:val="standardContextual"/>
            </w:rPr>
          </w:pPr>
          <w:hyperlink w:anchor="_Toc235447535" w:history="1">
            <w:r w:rsidRPr="00A41173">
              <w:rPr>
                <w:rStyle w:val="Hyperlink"/>
                <w:noProof/>
              </w:rPr>
              <w:t>Failure to comply with conditions of offer</w:t>
            </w:r>
            <w:r>
              <w:rPr>
                <w:noProof/>
                <w:webHidden/>
              </w:rPr>
              <w:tab/>
            </w:r>
            <w:r>
              <w:rPr>
                <w:noProof/>
                <w:webHidden/>
              </w:rPr>
              <w:fldChar w:fldCharType="begin"/>
            </w:r>
            <w:r>
              <w:rPr>
                <w:noProof/>
                <w:webHidden/>
              </w:rPr>
              <w:instrText xml:space="preserve"> PAGEREF _Toc235447535 \h </w:instrText>
            </w:r>
            <w:r>
              <w:rPr>
                <w:noProof/>
                <w:webHidden/>
              </w:rPr>
            </w:r>
            <w:r>
              <w:rPr>
                <w:noProof/>
                <w:webHidden/>
              </w:rPr>
              <w:fldChar w:fldCharType="separate"/>
            </w:r>
            <w:r>
              <w:rPr>
                <w:noProof/>
                <w:webHidden/>
              </w:rPr>
              <w:t>6</w:t>
            </w:r>
            <w:r>
              <w:rPr>
                <w:noProof/>
                <w:webHidden/>
              </w:rPr>
              <w:fldChar w:fldCharType="end"/>
            </w:r>
          </w:hyperlink>
        </w:p>
        <w:p w14:paraId="28CF0447" w14:textId="250E32AE" w:rsidR="00A722D5" w:rsidRDefault="00A722D5">
          <w:pPr>
            <w:pStyle w:val="TOC3"/>
            <w:tabs>
              <w:tab w:val="right" w:leader="dot" w:pos="10478"/>
            </w:tabs>
            <w:rPr>
              <w:rFonts w:asciiTheme="minorHAnsi" w:hAnsiTheme="minorHAnsi"/>
              <w:noProof/>
              <w:kern w:val="2"/>
              <w:sz w:val="24"/>
              <w:lang w:eastAsia="en-AU"/>
              <w14:ligatures w14:val="standardContextual"/>
            </w:rPr>
          </w:pPr>
          <w:hyperlink w:anchor="_Toc235447536" w:history="1">
            <w:r w:rsidRPr="00A41173">
              <w:rPr>
                <w:rStyle w:val="Hyperlink"/>
                <w:noProof/>
              </w:rPr>
              <w:t>Failure to meet mandatory criteria</w:t>
            </w:r>
            <w:r>
              <w:rPr>
                <w:noProof/>
                <w:webHidden/>
              </w:rPr>
              <w:tab/>
            </w:r>
            <w:r>
              <w:rPr>
                <w:noProof/>
                <w:webHidden/>
              </w:rPr>
              <w:fldChar w:fldCharType="begin"/>
            </w:r>
            <w:r>
              <w:rPr>
                <w:noProof/>
                <w:webHidden/>
              </w:rPr>
              <w:instrText xml:space="preserve"> PAGEREF _Toc235447536 \h </w:instrText>
            </w:r>
            <w:r>
              <w:rPr>
                <w:noProof/>
                <w:webHidden/>
              </w:rPr>
            </w:r>
            <w:r>
              <w:rPr>
                <w:noProof/>
                <w:webHidden/>
              </w:rPr>
              <w:fldChar w:fldCharType="separate"/>
            </w:r>
            <w:r>
              <w:rPr>
                <w:noProof/>
                <w:webHidden/>
              </w:rPr>
              <w:t>7</w:t>
            </w:r>
            <w:r>
              <w:rPr>
                <w:noProof/>
                <w:webHidden/>
              </w:rPr>
              <w:fldChar w:fldCharType="end"/>
            </w:r>
          </w:hyperlink>
        </w:p>
        <w:p w14:paraId="28E3E3D9" w14:textId="1D84C106" w:rsidR="00A722D5" w:rsidRDefault="00A722D5">
          <w:pPr>
            <w:pStyle w:val="TOC3"/>
            <w:tabs>
              <w:tab w:val="right" w:leader="dot" w:pos="10478"/>
            </w:tabs>
            <w:rPr>
              <w:rFonts w:asciiTheme="minorHAnsi" w:hAnsiTheme="minorHAnsi"/>
              <w:noProof/>
              <w:kern w:val="2"/>
              <w:sz w:val="24"/>
              <w:lang w:eastAsia="en-AU"/>
              <w14:ligatures w14:val="standardContextual"/>
            </w:rPr>
          </w:pPr>
          <w:hyperlink w:anchor="_Toc235447537" w:history="1">
            <w:r w:rsidRPr="00A41173">
              <w:rPr>
                <w:rStyle w:val="Hyperlink"/>
                <w:noProof/>
              </w:rPr>
              <w:t>Alternative offers</w:t>
            </w:r>
            <w:r>
              <w:rPr>
                <w:noProof/>
                <w:webHidden/>
              </w:rPr>
              <w:tab/>
            </w:r>
            <w:r>
              <w:rPr>
                <w:noProof/>
                <w:webHidden/>
              </w:rPr>
              <w:fldChar w:fldCharType="begin"/>
            </w:r>
            <w:r>
              <w:rPr>
                <w:noProof/>
                <w:webHidden/>
              </w:rPr>
              <w:instrText xml:space="preserve"> PAGEREF _Toc235447537 \h </w:instrText>
            </w:r>
            <w:r>
              <w:rPr>
                <w:noProof/>
                <w:webHidden/>
              </w:rPr>
            </w:r>
            <w:r>
              <w:rPr>
                <w:noProof/>
                <w:webHidden/>
              </w:rPr>
              <w:fldChar w:fldCharType="separate"/>
            </w:r>
            <w:r>
              <w:rPr>
                <w:noProof/>
                <w:webHidden/>
              </w:rPr>
              <w:t>7</w:t>
            </w:r>
            <w:r>
              <w:rPr>
                <w:noProof/>
                <w:webHidden/>
              </w:rPr>
              <w:fldChar w:fldCharType="end"/>
            </w:r>
          </w:hyperlink>
        </w:p>
        <w:p w14:paraId="49A8BD52" w14:textId="220C6223"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38" w:history="1">
            <w:r w:rsidRPr="00A41173">
              <w:rPr>
                <w:rStyle w:val="Hyperlink"/>
                <w:noProof/>
              </w:rPr>
              <w:t>Short-listing</w:t>
            </w:r>
            <w:r>
              <w:rPr>
                <w:noProof/>
                <w:webHidden/>
              </w:rPr>
              <w:tab/>
            </w:r>
            <w:r>
              <w:rPr>
                <w:noProof/>
                <w:webHidden/>
              </w:rPr>
              <w:fldChar w:fldCharType="begin"/>
            </w:r>
            <w:r>
              <w:rPr>
                <w:noProof/>
                <w:webHidden/>
              </w:rPr>
              <w:instrText xml:space="preserve"> PAGEREF _Toc235447538 \h </w:instrText>
            </w:r>
            <w:r>
              <w:rPr>
                <w:noProof/>
                <w:webHidden/>
              </w:rPr>
            </w:r>
            <w:r>
              <w:rPr>
                <w:noProof/>
                <w:webHidden/>
              </w:rPr>
              <w:fldChar w:fldCharType="separate"/>
            </w:r>
            <w:r>
              <w:rPr>
                <w:noProof/>
                <w:webHidden/>
              </w:rPr>
              <w:t>7</w:t>
            </w:r>
            <w:r>
              <w:rPr>
                <w:noProof/>
                <w:webHidden/>
              </w:rPr>
              <w:fldChar w:fldCharType="end"/>
            </w:r>
          </w:hyperlink>
        </w:p>
        <w:p w14:paraId="6973C32F" w14:textId="1B77E45E"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39" w:history="1">
            <w:r w:rsidRPr="00A41173">
              <w:rPr>
                <w:rStyle w:val="Hyperlink"/>
                <w:noProof/>
              </w:rPr>
              <w:t>Detailed evaluation of offers</w:t>
            </w:r>
            <w:r>
              <w:rPr>
                <w:noProof/>
                <w:webHidden/>
              </w:rPr>
              <w:tab/>
            </w:r>
            <w:r>
              <w:rPr>
                <w:noProof/>
                <w:webHidden/>
              </w:rPr>
              <w:fldChar w:fldCharType="begin"/>
            </w:r>
            <w:r>
              <w:rPr>
                <w:noProof/>
                <w:webHidden/>
              </w:rPr>
              <w:instrText xml:space="preserve"> PAGEREF _Toc235447539 \h </w:instrText>
            </w:r>
            <w:r>
              <w:rPr>
                <w:noProof/>
                <w:webHidden/>
              </w:rPr>
            </w:r>
            <w:r>
              <w:rPr>
                <w:noProof/>
                <w:webHidden/>
              </w:rPr>
              <w:fldChar w:fldCharType="separate"/>
            </w:r>
            <w:r>
              <w:rPr>
                <w:noProof/>
                <w:webHidden/>
              </w:rPr>
              <w:t>8</w:t>
            </w:r>
            <w:r>
              <w:rPr>
                <w:noProof/>
                <w:webHidden/>
              </w:rPr>
              <w:fldChar w:fldCharType="end"/>
            </w:r>
          </w:hyperlink>
        </w:p>
        <w:p w14:paraId="1913DE75" w14:textId="20FA7478" w:rsidR="00A722D5" w:rsidRDefault="00A722D5">
          <w:pPr>
            <w:pStyle w:val="TOC3"/>
            <w:tabs>
              <w:tab w:val="right" w:leader="dot" w:pos="10478"/>
            </w:tabs>
            <w:rPr>
              <w:rFonts w:asciiTheme="minorHAnsi" w:hAnsiTheme="minorHAnsi"/>
              <w:noProof/>
              <w:kern w:val="2"/>
              <w:sz w:val="24"/>
              <w:lang w:eastAsia="en-AU"/>
              <w14:ligatures w14:val="standardContextual"/>
            </w:rPr>
          </w:pPr>
          <w:hyperlink w:anchor="_Toc235447540" w:history="1">
            <w:r w:rsidRPr="00A41173">
              <w:rPr>
                <w:rStyle w:val="Hyperlink"/>
                <w:noProof/>
              </w:rPr>
              <w:t>Clarification of offer</w:t>
            </w:r>
            <w:r w:rsidRPr="00A41173">
              <w:rPr>
                <w:rStyle w:val="Hyperlink"/>
                <w:i/>
                <w:noProof/>
              </w:rPr>
              <w:t>s</w:t>
            </w:r>
            <w:r>
              <w:rPr>
                <w:noProof/>
                <w:webHidden/>
              </w:rPr>
              <w:tab/>
            </w:r>
            <w:r>
              <w:rPr>
                <w:noProof/>
                <w:webHidden/>
              </w:rPr>
              <w:fldChar w:fldCharType="begin"/>
            </w:r>
            <w:r>
              <w:rPr>
                <w:noProof/>
                <w:webHidden/>
              </w:rPr>
              <w:instrText xml:space="preserve"> PAGEREF _Toc235447540 \h </w:instrText>
            </w:r>
            <w:r>
              <w:rPr>
                <w:noProof/>
                <w:webHidden/>
              </w:rPr>
            </w:r>
            <w:r>
              <w:rPr>
                <w:noProof/>
                <w:webHidden/>
              </w:rPr>
              <w:fldChar w:fldCharType="separate"/>
            </w:r>
            <w:r>
              <w:rPr>
                <w:noProof/>
                <w:webHidden/>
              </w:rPr>
              <w:t>8</w:t>
            </w:r>
            <w:r>
              <w:rPr>
                <w:noProof/>
                <w:webHidden/>
              </w:rPr>
              <w:fldChar w:fldCharType="end"/>
            </w:r>
          </w:hyperlink>
        </w:p>
        <w:p w14:paraId="2A49F610" w14:textId="5C3BA26A"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41" w:history="1">
            <w:r w:rsidRPr="00A41173">
              <w:rPr>
                <w:rStyle w:val="Hyperlink"/>
                <w:noProof/>
              </w:rPr>
              <w:t>Comparative evaluation</w:t>
            </w:r>
            <w:r>
              <w:rPr>
                <w:noProof/>
                <w:webHidden/>
              </w:rPr>
              <w:tab/>
            </w:r>
            <w:r>
              <w:rPr>
                <w:noProof/>
                <w:webHidden/>
              </w:rPr>
              <w:fldChar w:fldCharType="begin"/>
            </w:r>
            <w:r>
              <w:rPr>
                <w:noProof/>
                <w:webHidden/>
              </w:rPr>
              <w:instrText xml:space="preserve"> PAGEREF _Toc235447541 \h </w:instrText>
            </w:r>
            <w:r>
              <w:rPr>
                <w:noProof/>
                <w:webHidden/>
              </w:rPr>
            </w:r>
            <w:r>
              <w:rPr>
                <w:noProof/>
                <w:webHidden/>
              </w:rPr>
              <w:fldChar w:fldCharType="separate"/>
            </w:r>
            <w:r>
              <w:rPr>
                <w:noProof/>
                <w:webHidden/>
              </w:rPr>
              <w:t>8</w:t>
            </w:r>
            <w:r>
              <w:rPr>
                <w:noProof/>
                <w:webHidden/>
              </w:rPr>
              <w:fldChar w:fldCharType="end"/>
            </w:r>
          </w:hyperlink>
        </w:p>
        <w:p w14:paraId="72718931" w14:textId="0BCCB8BE" w:rsidR="00A722D5" w:rsidRDefault="00A722D5">
          <w:pPr>
            <w:pStyle w:val="TOC1"/>
            <w:tabs>
              <w:tab w:val="right" w:leader="dot" w:pos="10478"/>
            </w:tabs>
            <w:rPr>
              <w:rFonts w:asciiTheme="minorHAnsi" w:hAnsiTheme="minorHAnsi"/>
              <w:noProof/>
              <w:kern w:val="2"/>
              <w:sz w:val="24"/>
              <w:lang w:eastAsia="en-AU"/>
              <w14:ligatures w14:val="standardContextual"/>
            </w:rPr>
          </w:pPr>
          <w:hyperlink w:anchor="_Toc235447542" w:history="1">
            <w:r w:rsidRPr="00A41173">
              <w:rPr>
                <w:rStyle w:val="Hyperlink"/>
                <w:noProof/>
              </w:rPr>
              <w:t>Offer evaluation report</w:t>
            </w:r>
            <w:r>
              <w:rPr>
                <w:noProof/>
                <w:webHidden/>
              </w:rPr>
              <w:tab/>
            </w:r>
            <w:r>
              <w:rPr>
                <w:noProof/>
                <w:webHidden/>
              </w:rPr>
              <w:fldChar w:fldCharType="begin"/>
            </w:r>
            <w:r>
              <w:rPr>
                <w:noProof/>
                <w:webHidden/>
              </w:rPr>
              <w:instrText xml:space="preserve"> PAGEREF _Toc235447542 \h </w:instrText>
            </w:r>
            <w:r>
              <w:rPr>
                <w:noProof/>
                <w:webHidden/>
              </w:rPr>
            </w:r>
            <w:r>
              <w:rPr>
                <w:noProof/>
                <w:webHidden/>
              </w:rPr>
              <w:fldChar w:fldCharType="separate"/>
            </w:r>
            <w:r>
              <w:rPr>
                <w:noProof/>
                <w:webHidden/>
              </w:rPr>
              <w:t>8</w:t>
            </w:r>
            <w:r>
              <w:rPr>
                <w:noProof/>
                <w:webHidden/>
              </w:rPr>
              <w:fldChar w:fldCharType="end"/>
            </w:r>
          </w:hyperlink>
        </w:p>
        <w:p w14:paraId="08A924A6" w14:textId="47705A4E"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43" w:history="1">
            <w:r w:rsidRPr="00A41173">
              <w:rPr>
                <w:rStyle w:val="Hyperlink"/>
                <w:noProof/>
              </w:rPr>
              <w:t>Executive summary</w:t>
            </w:r>
            <w:r>
              <w:rPr>
                <w:noProof/>
                <w:webHidden/>
              </w:rPr>
              <w:tab/>
            </w:r>
            <w:r>
              <w:rPr>
                <w:noProof/>
                <w:webHidden/>
              </w:rPr>
              <w:fldChar w:fldCharType="begin"/>
            </w:r>
            <w:r>
              <w:rPr>
                <w:noProof/>
                <w:webHidden/>
              </w:rPr>
              <w:instrText xml:space="preserve"> PAGEREF _Toc235447543 \h </w:instrText>
            </w:r>
            <w:r>
              <w:rPr>
                <w:noProof/>
                <w:webHidden/>
              </w:rPr>
            </w:r>
            <w:r>
              <w:rPr>
                <w:noProof/>
                <w:webHidden/>
              </w:rPr>
              <w:fldChar w:fldCharType="separate"/>
            </w:r>
            <w:r>
              <w:rPr>
                <w:noProof/>
                <w:webHidden/>
              </w:rPr>
              <w:t>8</w:t>
            </w:r>
            <w:r>
              <w:rPr>
                <w:noProof/>
                <w:webHidden/>
              </w:rPr>
              <w:fldChar w:fldCharType="end"/>
            </w:r>
          </w:hyperlink>
        </w:p>
        <w:p w14:paraId="5BEFB3EB" w14:textId="4A07FAA7"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44" w:history="1">
            <w:r w:rsidRPr="00A41173">
              <w:rPr>
                <w:rStyle w:val="Hyperlink"/>
                <w:noProof/>
              </w:rPr>
              <w:t>Body of report</w:t>
            </w:r>
            <w:r>
              <w:rPr>
                <w:noProof/>
                <w:webHidden/>
              </w:rPr>
              <w:tab/>
            </w:r>
            <w:r>
              <w:rPr>
                <w:noProof/>
                <w:webHidden/>
              </w:rPr>
              <w:fldChar w:fldCharType="begin"/>
            </w:r>
            <w:r>
              <w:rPr>
                <w:noProof/>
                <w:webHidden/>
              </w:rPr>
              <w:instrText xml:space="preserve"> PAGEREF _Toc235447544 \h </w:instrText>
            </w:r>
            <w:r>
              <w:rPr>
                <w:noProof/>
                <w:webHidden/>
              </w:rPr>
            </w:r>
            <w:r>
              <w:rPr>
                <w:noProof/>
                <w:webHidden/>
              </w:rPr>
              <w:fldChar w:fldCharType="separate"/>
            </w:r>
            <w:r>
              <w:rPr>
                <w:noProof/>
                <w:webHidden/>
              </w:rPr>
              <w:t>9</w:t>
            </w:r>
            <w:r>
              <w:rPr>
                <w:noProof/>
                <w:webHidden/>
              </w:rPr>
              <w:fldChar w:fldCharType="end"/>
            </w:r>
          </w:hyperlink>
        </w:p>
        <w:p w14:paraId="15D62061" w14:textId="228A64CB"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45" w:history="1">
            <w:r w:rsidRPr="00A41173">
              <w:rPr>
                <w:rStyle w:val="Hyperlink"/>
                <w:noProof/>
              </w:rPr>
              <w:t>Associated papers</w:t>
            </w:r>
            <w:r>
              <w:rPr>
                <w:noProof/>
                <w:webHidden/>
              </w:rPr>
              <w:tab/>
            </w:r>
            <w:r>
              <w:rPr>
                <w:noProof/>
                <w:webHidden/>
              </w:rPr>
              <w:fldChar w:fldCharType="begin"/>
            </w:r>
            <w:r>
              <w:rPr>
                <w:noProof/>
                <w:webHidden/>
              </w:rPr>
              <w:instrText xml:space="preserve"> PAGEREF _Toc235447545 \h </w:instrText>
            </w:r>
            <w:r>
              <w:rPr>
                <w:noProof/>
                <w:webHidden/>
              </w:rPr>
            </w:r>
            <w:r>
              <w:rPr>
                <w:noProof/>
                <w:webHidden/>
              </w:rPr>
              <w:fldChar w:fldCharType="separate"/>
            </w:r>
            <w:r>
              <w:rPr>
                <w:noProof/>
                <w:webHidden/>
              </w:rPr>
              <w:t>9</w:t>
            </w:r>
            <w:r>
              <w:rPr>
                <w:noProof/>
                <w:webHidden/>
              </w:rPr>
              <w:fldChar w:fldCharType="end"/>
            </w:r>
          </w:hyperlink>
        </w:p>
        <w:p w14:paraId="52A4F331" w14:textId="4C4B2487" w:rsidR="00A722D5" w:rsidRDefault="00A722D5">
          <w:pPr>
            <w:pStyle w:val="TOC1"/>
            <w:tabs>
              <w:tab w:val="right" w:leader="dot" w:pos="10478"/>
            </w:tabs>
            <w:rPr>
              <w:rFonts w:asciiTheme="minorHAnsi" w:hAnsiTheme="minorHAnsi"/>
              <w:noProof/>
              <w:kern w:val="2"/>
              <w:sz w:val="24"/>
              <w:lang w:eastAsia="en-AU"/>
              <w14:ligatures w14:val="standardContextual"/>
            </w:rPr>
          </w:pPr>
          <w:hyperlink w:anchor="_Toc235447546" w:history="1">
            <w:r w:rsidRPr="00A41173">
              <w:rPr>
                <w:rStyle w:val="Hyperlink"/>
                <w:noProof/>
              </w:rPr>
              <w:t>Offer evaluation methods</w:t>
            </w:r>
            <w:r>
              <w:rPr>
                <w:noProof/>
                <w:webHidden/>
              </w:rPr>
              <w:tab/>
            </w:r>
            <w:r>
              <w:rPr>
                <w:noProof/>
                <w:webHidden/>
              </w:rPr>
              <w:fldChar w:fldCharType="begin"/>
            </w:r>
            <w:r>
              <w:rPr>
                <w:noProof/>
                <w:webHidden/>
              </w:rPr>
              <w:instrText xml:space="preserve"> PAGEREF _Toc235447546 \h </w:instrText>
            </w:r>
            <w:r>
              <w:rPr>
                <w:noProof/>
                <w:webHidden/>
              </w:rPr>
            </w:r>
            <w:r>
              <w:rPr>
                <w:noProof/>
                <w:webHidden/>
              </w:rPr>
              <w:fldChar w:fldCharType="separate"/>
            </w:r>
            <w:r>
              <w:rPr>
                <w:noProof/>
                <w:webHidden/>
              </w:rPr>
              <w:t>9</w:t>
            </w:r>
            <w:r>
              <w:rPr>
                <w:noProof/>
                <w:webHidden/>
              </w:rPr>
              <w:fldChar w:fldCharType="end"/>
            </w:r>
          </w:hyperlink>
        </w:p>
        <w:p w14:paraId="1D12835B" w14:textId="1A7C4643"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47" w:history="1">
            <w:r w:rsidRPr="00A41173">
              <w:rPr>
                <w:rStyle w:val="Hyperlink"/>
                <w:noProof/>
              </w:rPr>
              <w:t>Least cost method</w:t>
            </w:r>
            <w:r>
              <w:rPr>
                <w:noProof/>
                <w:webHidden/>
              </w:rPr>
              <w:tab/>
            </w:r>
            <w:r>
              <w:rPr>
                <w:noProof/>
                <w:webHidden/>
              </w:rPr>
              <w:fldChar w:fldCharType="begin"/>
            </w:r>
            <w:r>
              <w:rPr>
                <w:noProof/>
                <w:webHidden/>
              </w:rPr>
              <w:instrText xml:space="preserve"> PAGEREF _Toc235447547 \h </w:instrText>
            </w:r>
            <w:r>
              <w:rPr>
                <w:noProof/>
                <w:webHidden/>
              </w:rPr>
            </w:r>
            <w:r>
              <w:rPr>
                <w:noProof/>
                <w:webHidden/>
              </w:rPr>
              <w:fldChar w:fldCharType="separate"/>
            </w:r>
            <w:r>
              <w:rPr>
                <w:noProof/>
                <w:webHidden/>
              </w:rPr>
              <w:t>9</w:t>
            </w:r>
            <w:r>
              <w:rPr>
                <w:noProof/>
                <w:webHidden/>
              </w:rPr>
              <w:fldChar w:fldCharType="end"/>
            </w:r>
          </w:hyperlink>
        </w:p>
        <w:p w14:paraId="6A460AC1" w14:textId="17E0410C"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48" w:history="1">
            <w:r w:rsidRPr="00A41173">
              <w:rPr>
                <w:rStyle w:val="Hyperlink"/>
                <w:noProof/>
              </w:rPr>
              <w:t>Numerical scoring method</w:t>
            </w:r>
            <w:r>
              <w:rPr>
                <w:noProof/>
                <w:webHidden/>
              </w:rPr>
              <w:tab/>
            </w:r>
            <w:r>
              <w:rPr>
                <w:noProof/>
                <w:webHidden/>
              </w:rPr>
              <w:fldChar w:fldCharType="begin"/>
            </w:r>
            <w:r>
              <w:rPr>
                <w:noProof/>
                <w:webHidden/>
              </w:rPr>
              <w:instrText xml:space="preserve"> PAGEREF _Toc235447548 \h </w:instrText>
            </w:r>
            <w:r>
              <w:rPr>
                <w:noProof/>
                <w:webHidden/>
              </w:rPr>
            </w:r>
            <w:r>
              <w:rPr>
                <w:noProof/>
                <w:webHidden/>
              </w:rPr>
              <w:fldChar w:fldCharType="separate"/>
            </w:r>
            <w:r>
              <w:rPr>
                <w:noProof/>
                <w:webHidden/>
              </w:rPr>
              <w:t>9</w:t>
            </w:r>
            <w:r>
              <w:rPr>
                <w:noProof/>
                <w:webHidden/>
              </w:rPr>
              <w:fldChar w:fldCharType="end"/>
            </w:r>
          </w:hyperlink>
        </w:p>
        <w:p w14:paraId="1C178002" w14:textId="6860211D" w:rsidR="00A722D5" w:rsidRDefault="00A722D5">
          <w:pPr>
            <w:pStyle w:val="TOC2"/>
            <w:tabs>
              <w:tab w:val="right" w:leader="dot" w:pos="10478"/>
            </w:tabs>
            <w:rPr>
              <w:rFonts w:asciiTheme="minorHAnsi" w:hAnsiTheme="minorHAnsi"/>
              <w:noProof/>
              <w:kern w:val="2"/>
              <w:sz w:val="24"/>
              <w:lang w:eastAsia="en-AU"/>
              <w14:ligatures w14:val="standardContextual"/>
            </w:rPr>
          </w:pPr>
          <w:hyperlink w:anchor="_Toc235447549" w:history="1">
            <w:r w:rsidRPr="00A41173">
              <w:rPr>
                <w:rStyle w:val="Hyperlink"/>
                <w:noProof/>
              </w:rPr>
              <w:t>Matrix selection method (weighted scoring method)</w:t>
            </w:r>
            <w:r>
              <w:rPr>
                <w:noProof/>
                <w:webHidden/>
              </w:rPr>
              <w:tab/>
            </w:r>
            <w:r>
              <w:rPr>
                <w:noProof/>
                <w:webHidden/>
              </w:rPr>
              <w:fldChar w:fldCharType="begin"/>
            </w:r>
            <w:r>
              <w:rPr>
                <w:noProof/>
                <w:webHidden/>
              </w:rPr>
              <w:instrText xml:space="preserve"> PAGEREF _Toc235447549 \h </w:instrText>
            </w:r>
            <w:r>
              <w:rPr>
                <w:noProof/>
                <w:webHidden/>
              </w:rPr>
            </w:r>
            <w:r>
              <w:rPr>
                <w:noProof/>
                <w:webHidden/>
              </w:rPr>
              <w:fldChar w:fldCharType="separate"/>
            </w:r>
            <w:r>
              <w:rPr>
                <w:noProof/>
                <w:webHidden/>
              </w:rPr>
              <w:t>10</w:t>
            </w:r>
            <w:r>
              <w:rPr>
                <w:noProof/>
                <w:webHidden/>
              </w:rPr>
              <w:fldChar w:fldCharType="end"/>
            </w:r>
          </w:hyperlink>
        </w:p>
        <w:p w14:paraId="4C9683CC" w14:textId="0BAB2460" w:rsidR="00A722D5" w:rsidRDefault="00A722D5">
          <w:pPr>
            <w:pStyle w:val="TOC3"/>
            <w:tabs>
              <w:tab w:val="right" w:leader="dot" w:pos="10478"/>
            </w:tabs>
            <w:rPr>
              <w:rFonts w:asciiTheme="minorHAnsi" w:hAnsiTheme="minorHAnsi"/>
              <w:noProof/>
              <w:kern w:val="2"/>
              <w:sz w:val="24"/>
              <w:lang w:eastAsia="en-AU"/>
              <w14:ligatures w14:val="standardContextual"/>
            </w:rPr>
          </w:pPr>
          <w:hyperlink w:anchor="_Toc235447550" w:history="1">
            <w:r w:rsidRPr="00A41173">
              <w:rPr>
                <w:rStyle w:val="Hyperlink"/>
                <w:noProof/>
              </w:rPr>
              <w:t>Step 1 - Identify the criteria that will be compared.</w:t>
            </w:r>
            <w:r>
              <w:rPr>
                <w:noProof/>
                <w:webHidden/>
              </w:rPr>
              <w:tab/>
            </w:r>
            <w:r>
              <w:rPr>
                <w:noProof/>
                <w:webHidden/>
              </w:rPr>
              <w:fldChar w:fldCharType="begin"/>
            </w:r>
            <w:r>
              <w:rPr>
                <w:noProof/>
                <w:webHidden/>
              </w:rPr>
              <w:instrText xml:space="preserve"> PAGEREF _Toc235447550 \h </w:instrText>
            </w:r>
            <w:r>
              <w:rPr>
                <w:noProof/>
                <w:webHidden/>
              </w:rPr>
            </w:r>
            <w:r>
              <w:rPr>
                <w:noProof/>
                <w:webHidden/>
              </w:rPr>
              <w:fldChar w:fldCharType="separate"/>
            </w:r>
            <w:r>
              <w:rPr>
                <w:noProof/>
                <w:webHidden/>
              </w:rPr>
              <w:t>10</w:t>
            </w:r>
            <w:r>
              <w:rPr>
                <w:noProof/>
                <w:webHidden/>
              </w:rPr>
              <w:fldChar w:fldCharType="end"/>
            </w:r>
          </w:hyperlink>
        </w:p>
        <w:p w14:paraId="454B165B" w14:textId="56D55FA0" w:rsidR="00A722D5" w:rsidRDefault="00A722D5">
          <w:pPr>
            <w:pStyle w:val="TOC3"/>
            <w:tabs>
              <w:tab w:val="right" w:leader="dot" w:pos="10478"/>
            </w:tabs>
            <w:rPr>
              <w:rFonts w:asciiTheme="minorHAnsi" w:hAnsiTheme="minorHAnsi"/>
              <w:noProof/>
              <w:kern w:val="2"/>
              <w:sz w:val="24"/>
              <w:lang w:eastAsia="en-AU"/>
              <w14:ligatures w14:val="standardContextual"/>
            </w:rPr>
          </w:pPr>
          <w:hyperlink w:anchor="_Toc235447551" w:history="1">
            <w:r w:rsidRPr="00A41173">
              <w:rPr>
                <w:rStyle w:val="Hyperlink"/>
                <w:noProof/>
              </w:rPr>
              <w:t>Step 2 - Assign a relative weighting to each desirable criterion, based on relative importance.</w:t>
            </w:r>
            <w:r>
              <w:rPr>
                <w:noProof/>
                <w:webHidden/>
              </w:rPr>
              <w:tab/>
            </w:r>
            <w:r>
              <w:rPr>
                <w:noProof/>
                <w:webHidden/>
              </w:rPr>
              <w:fldChar w:fldCharType="begin"/>
            </w:r>
            <w:r>
              <w:rPr>
                <w:noProof/>
                <w:webHidden/>
              </w:rPr>
              <w:instrText xml:space="preserve"> PAGEREF _Toc235447551 \h </w:instrText>
            </w:r>
            <w:r>
              <w:rPr>
                <w:noProof/>
                <w:webHidden/>
              </w:rPr>
            </w:r>
            <w:r>
              <w:rPr>
                <w:noProof/>
                <w:webHidden/>
              </w:rPr>
              <w:fldChar w:fldCharType="separate"/>
            </w:r>
            <w:r>
              <w:rPr>
                <w:noProof/>
                <w:webHidden/>
              </w:rPr>
              <w:t>10</w:t>
            </w:r>
            <w:r>
              <w:rPr>
                <w:noProof/>
                <w:webHidden/>
              </w:rPr>
              <w:fldChar w:fldCharType="end"/>
            </w:r>
          </w:hyperlink>
        </w:p>
        <w:p w14:paraId="6CA57474" w14:textId="0860676F" w:rsidR="00A722D5" w:rsidRDefault="00A722D5">
          <w:pPr>
            <w:pStyle w:val="TOC3"/>
            <w:tabs>
              <w:tab w:val="right" w:leader="dot" w:pos="10478"/>
            </w:tabs>
            <w:rPr>
              <w:rFonts w:asciiTheme="minorHAnsi" w:hAnsiTheme="minorHAnsi"/>
              <w:noProof/>
              <w:kern w:val="2"/>
              <w:sz w:val="24"/>
              <w:lang w:eastAsia="en-AU"/>
              <w14:ligatures w14:val="standardContextual"/>
            </w:rPr>
          </w:pPr>
          <w:hyperlink w:anchor="_Toc235447552" w:history="1">
            <w:r w:rsidRPr="00A41173">
              <w:rPr>
                <w:rStyle w:val="Hyperlink"/>
                <w:noProof/>
              </w:rPr>
              <w:t>Step 3 - Allocate a score to each proposal for each criterion.</w:t>
            </w:r>
            <w:r>
              <w:rPr>
                <w:noProof/>
                <w:webHidden/>
              </w:rPr>
              <w:tab/>
            </w:r>
            <w:r>
              <w:rPr>
                <w:noProof/>
                <w:webHidden/>
              </w:rPr>
              <w:fldChar w:fldCharType="begin"/>
            </w:r>
            <w:r>
              <w:rPr>
                <w:noProof/>
                <w:webHidden/>
              </w:rPr>
              <w:instrText xml:space="preserve"> PAGEREF _Toc235447552 \h </w:instrText>
            </w:r>
            <w:r>
              <w:rPr>
                <w:noProof/>
                <w:webHidden/>
              </w:rPr>
            </w:r>
            <w:r>
              <w:rPr>
                <w:noProof/>
                <w:webHidden/>
              </w:rPr>
              <w:fldChar w:fldCharType="separate"/>
            </w:r>
            <w:r>
              <w:rPr>
                <w:noProof/>
                <w:webHidden/>
              </w:rPr>
              <w:t>10</w:t>
            </w:r>
            <w:r>
              <w:rPr>
                <w:noProof/>
                <w:webHidden/>
              </w:rPr>
              <w:fldChar w:fldCharType="end"/>
            </w:r>
          </w:hyperlink>
        </w:p>
        <w:p w14:paraId="2271665A" w14:textId="6AD96B5D" w:rsidR="00A722D5" w:rsidRDefault="00A722D5">
          <w:pPr>
            <w:pStyle w:val="TOC3"/>
            <w:tabs>
              <w:tab w:val="right" w:leader="dot" w:pos="10478"/>
            </w:tabs>
            <w:rPr>
              <w:rFonts w:asciiTheme="minorHAnsi" w:hAnsiTheme="minorHAnsi"/>
              <w:noProof/>
              <w:kern w:val="2"/>
              <w:sz w:val="24"/>
              <w:lang w:eastAsia="en-AU"/>
              <w14:ligatures w14:val="standardContextual"/>
            </w:rPr>
          </w:pPr>
          <w:hyperlink w:anchor="_Toc235447553" w:history="1">
            <w:r w:rsidRPr="00A41173">
              <w:rPr>
                <w:rStyle w:val="Hyperlink"/>
                <w:noProof/>
              </w:rPr>
              <w:t>Step 4 - Calculate a weighted score for each proposal for each criterion.</w:t>
            </w:r>
            <w:r>
              <w:rPr>
                <w:noProof/>
                <w:webHidden/>
              </w:rPr>
              <w:tab/>
            </w:r>
            <w:r>
              <w:rPr>
                <w:noProof/>
                <w:webHidden/>
              </w:rPr>
              <w:fldChar w:fldCharType="begin"/>
            </w:r>
            <w:r>
              <w:rPr>
                <w:noProof/>
                <w:webHidden/>
              </w:rPr>
              <w:instrText xml:space="preserve"> PAGEREF _Toc235447553 \h </w:instrText>
            </w:r>
            <w:r>
              <w:rPr>
                <w:noProof/>
                <w:webHidden/>
              </w:rPr>
            </w:r>
            <w:r>
              <w:rPr>
                <w:noProof/>
                <w:webHidden/>
              </w:rPr>
              <w:fldChar w:fldCharType="separate"/>
            </w:r>
            <w:r>
              <w:rPr>
                <w:noProof/>
                <w:webHidden/>
              </w:rPr>
              <w:t>10</w:t>
            </w:r>
            <w:r>
              <w:rPr>
                <w:noProof/>
                <w:webHidden/>
              </w:rPr>
              <w:fldChar w:fldCharType="end"/>
            </w:r>
          </w:hyperlink>
        </w:p>
        <w:p w14:paraId="737046DC" w14:textId="2DD6B7F0" w:rsidR="00A722D5" w:rsidRDefault="00A722D5">
          <w:pPr>
            <w:pStyle w:val="TOC3"/>
            <w:tabs>
              <w:tab w:val="right" w:leader="dot" w:pos="10478"/>
            </w:tabs>
            <w:rPr>
              <w:rFonts w:asciiTheme="minorHAnsi" w:hAnsiTheme="minorHAnsi"/>
              <w:noProof/>
              <w:kern w:val="2"/>
              <w:sz w:val="24"/>
              <w:lang w:eastAsia="en-AU"/>
              <w14:ligatures w14:val="standardContextual"/>
            </w:rPr>
          </w:pPr>
          <w:hyperlink w:anchor="_Toc235447554" w:history="1">
            <w:r w:rsidRPr="00A41173">
              <w:rPr>
                <w:rStyle w:val="Hyperlink"/>
                <w:noProof/>
              </w:rPr>
              <w:t>Step 5 – Weighted comparisons</w:t>
            </w:r>
            <w:r>
              <w:rPr>
                <w:noProof/>
                <w:webHidden/>
              </w:rPr>
              <w:tab/>
            </w:r>
            <w:r>
              <w:rPr>
                <w:noProof/>
                <w:webHidden/>
              </w:rPr>
              <w:fldChar w:fldCharType="begin"/>
            </w:r>
            <w:r>
              <w:rPr>
                <w:noProof/>
                <w:webHidden/>
              </w:rPr>
              <w:instrText xml:space="preserve"> PAGEREF _Toc235447554 \h </w:instrText>
            </w:r>
            <w:r>
              <w:rPr>
                <w:noProof/>
                <w:webHidden/>
              </w:rPr>
            </w:r>
            <w:r>
              <w:rPr>
                <w:noProof/>
                <w:webHidden/>
              </w:rPr>
              <w:fldChar w:fldCharType="separate"/>
            </w:r>
            <w:r>
              <w:rPr>
                <w:noProof/>
                <w:webHidden/>
              </w:rPr>
              <w:t>11</w:t>
            </w:r>
            <w:r>
              <w:rPr>
                <w:noProof/>
                <w:webHidden/>
              </w:rPr>
              <w:fldChar w:fldCharType="end"/>
            </w:r>
          </w:hyperlink>
        </w:p>
        <w:p w14:paraId="355B60A8" w14:textId="464F9C6A" w:rsidR="00A722D5" w:rsidRDefault="00A722D5">
          <w:pPr>
            <w:pStyle w:val="TOC3"/>
            <w:tabs>
              <w:tab w:val="right" w:leader="dot" w:pos="10478"/>
            </w:tabs>
            <w:rPr>
              <w:rFonts w:asciiTheme="minorHAnsi" w:hAnsiTheme="minorHAnsi"/>
              <w:noProof/>
              <w:kern w:val="2"/>
              <w:sz w:val="24"/>
              <w:lang w:eastAsia="en-AU"/>
              <w14:ligatures w14:val="standardContextual"/>
            </w:rPr>
          </w:pPr>
          <w:hyperlink w:anchor="_Toc235447555" w:history="1">
            <w:r w:rsidRPr="00A41173">
              <w:rPr>
                <w:rStyle w:val="Hyperlink"/>
                <w:noProof/>
              </w:rPr>
              <w:t>Step 6 (optional)</w:t>
            </w:r>
            <w:r>
              <w:rPr>
                <w:noProof/>
                <w:webHidden/>
              </w:rPr>
              <w:tab/>
            </w:r>
            <w:r>
              <w:rPr>
                <w:noProof/>
                <w:webHidden/>
              </w:rPr>
              <w:fldChar w:fldCharType="begin"/>
            </w:r>
            <w:r>
              <w:rPr>
                <w:noProof/>
                <w:webHidden/>
              </w:rPr>
              <w:instrText xml:space="preserve"> PAGEREF _Toc235447555 \h </w:instrText>
            </w:r>
            <w:r>
              <w:rPr>
                <w:noProof/>
                <w:webHidden/>
              </w:rPr>
            </w:r>
            <w:r>
              <w:rPr>
                <w:noProof/>
                <w:webHidden/>
              </w:rPr>
              <w:fldChar w:fldCharType="separate"/>
            </w:r>
            <w:r>
              <w:rPr>
                <w:noProof/>
                <w:webHidden/>
              </w:rPr>
              <w:t>11</w:t>
            </w:r>
            <w:r>
              <w:rPr>
                <w:noProof/>
                <w:webHidden/>
              </w:rPr>
              <w:fldChar w:fldCharType="end"/>
            </w:r>
          </w:hyperlink>
        </w:p>
        <w:p w14:paraId="0D97D4E4" w14:textId="160EDC4B" w:rsidR="00A722D5" w:rsidRDefault="00A722D5">
          <w:pPr>
            <w:pStyle w:val="TOC3"/>
            <w:tabs>
              <w:tab w:val="right" w:leader="dot" w:pos="10478"/>
            </w:tabs>
            <w:rPr>
              <w:rFonts w:asciiTheme="minorHAnsi" w:hAnsiTheme="minorHAnsi"/>
              <w:noProof/>
              <w:kern w:val="2"/>
              <w:sz w:val="24"/>
              <w:lang w:eastAsia="en-AU"/>
              <w14:ligatures w14:val="standardContextual"/>
            </w:rPr>
          </w:pPr>
          <w:hyperlink w:anchor="_Toc235447556" w:history="1">
            <w:r w:rsidRPr="00A41173">
              <w:rPr>
                <w:rStyle w:val="Hyperlink"/>
                <w:noProof/>
              </w:rPr>
              <w:t>WORKED EXAMPLE OF MATRIX SELECTION METHOD</w:t>
            </w:r>
            <w:r>
              <w:rPr>
                <w:noProof/>
                <w:webHidden/>
              </w:rPr>
              <w:tab/>
            </w:r>
            <w:r>
              <w:rPr>
                <w:noProof/>
                <w:webHidden/>
              </w:rPr>
              <w:fldChar w:fldCharType="begin"/>
            </w:r>
            <w:r>
              <w:rPr>
                <w:noProof/>
                <w:webHidden/>
              </w:rPr>
              <w:instrText xml:space="preserve"> PAGEREF _Toc235447556 \h </w:instrText>
            </w:r>
            <w:r>
              <w:rPr>
                <w:noProof/>
                <w:webHidden/>
              </w:rPr>
            </w:r>
            <w:r>
              <w:rPr>
                <w:noProof/>
                <w:webHidden/>
              </w:rPr>
              <w:fldChar w:fldCharType="separate"/>
            </w:r>
            <w:r>
              <w:rPr>
                <w:noProof/>
                <w:webHidden/>
              </w:rPr>
              <w:t>11</w:t>
            </w:r>
            <w:r>
              <w:rPr>
                <w:noProof/>
                <w:webHidden/>
              </w:rPr>
              <w:fldChar w:fldCharType="end"/>
            </w:r>
          </w:hyperlink>
        </w:p>
        <w:p w14:paraId="1A94BB98" w14:textId="14CEE9BA" w:rsidR="00CD753E" w:rsidRDefault="00CD753E" w:rsidP="00CD753E">
          <w:r>
            <w:rPr>
              <w:b/>
              <w:bCs/>
              <w:noProof/>
            </w:rPr>
            <w:fldChar w:fldCharType="end"/>
          </w:r>
        </w:p>
      </w:sdtContent>
    </w:sdt>
    <w:p w14:paraId="56ED7CA6" w14:textId="77777777" w:rsidR="00CD753E" w:rsidRDefault="00CD753E" w:rsidP="00CD753E">
      <w:pPr>
        <w:spacing w:after="0"/>
        <w:rPr>
          <w:rFonts w:cs="Arial"/>
          <w:b/>
          <w:bCs/>
          <w:color w:val="A70236"/>
          <w:sz w:val="32"/>
          <w:szCs w:val="20"/>
          <w:lang w:eastAsia="en-AU"/>
        </w:rPr>
      </w:pPr>
      <w:r>
        <w:rPr>
          <w:rFonts w:cs="Arial"/>
          <w:b/>
          <w:bCs/>
          <w:color w:val="A70236"/>
          <w:sz w:val="32"/>
          <w:szCs w:val="20"/>
          <w:lang w:eastAsia="en-AU"/>
        </w:rPr>
        <w:br w:type="page"/>
      </w:r>
    </w:p>
    <w:p w14:paraId="55F72B0D" w14:textId="2AD2ABA9" w:rsidR="00FA19C2" w:rsidRPr="00DA3800" w:rsidRDefault="00FA19C2" w:rsidP="00A722D5">
      <w:pPr>
        <w:pStyle w:val="Heading1"/>
        <w:ind w:right="142"/>
      </w:pPr>
      <w:bookmarkStart w:id="1" w:name="_Toc378777886"/>
      <w:bookmarkStart w:id="2" w:name="_Toc481739202"/>
      <w:bookmarkStart w:id="3" w:name="_Toc509490532"/>
      <w:bookmarkStart w:id="4" w:name="_Toc1635660"/>
      <w:bookmarkStart w:id="5" w:name="_Toc5614151"/>
      <w:bookmarkStart w:id="6" w:name="_Toc29076"/>
      <w:bookmarkStart w:id="7" w:name="_Toc235447524"/>
      <w:r w:rsidRPr="00DA3800">
        <w:lastRenderedPageBreak/>
        <w:t>Purpose of this guide</w:t>
      </w:r>
      <w:bookmarkEnd w:id="1"/>
      <w:bookmarkEnd w:id="2"/>
      <w:bookmarkEnd w:id="3"/>
      <w:bookmarkEnd w:id="4"/>
      <w:bookmarkEnd w:id="5"/>
      <w:bookmarkEnd w:id="6"/>
      <w:bookmarkEnd w:id="7"/>
    </w:p>
    <w:p w14:paraId="063B76CE" w14:textId="6F104D48" w:rsidR="00FA19C2" w:rsidRPr="00A722D5" w:rsidRDefault="00FA19C2" w:rsidP="00A722D5">
      <w:pPr>
        <w:pStyle w:val="Heading5"/>
        <w:ind w:right="142"/>
        <w:rPr>
          <w:i/>
        </w:rPr>
      </w:pPr>
      <w:r w:rsidRPr="00DA3800">
        <w:t xml:space="preserve">This </w:t>
      </w:r>
      <w:r>
        <w:t>g</w:t>
      </w:r>
      <w:r w:rsidRPr="00DA3800">
        <w:t>uide provides practical advice about evaluating offers. However, it must be remembered</w:t>
      </w:r>
      <w:r>
        <w:t xml:space="preserve"> </w:t>
      </w:r>
      <w:r w:rsidRPr="00DA3800">
        <w:t>that the evaluation of offers is a complex and often technical activity.</w:t>
      </w:r>
    </w:p>
    <w:p w14:paraId="32497196" w14:textId="5F71A9A8" w:rsidR="00FA19C2" w:rsidRPr="00DA3800" w:rsidRDefault="00FA19C2" w:rsidP="00A722D5">
      <w:pPr>
        <w:pStyle w:val="Heading2"/>
      </w:pPr>
      <w:bookmarkStart w:id="8" w:name="_Toc378777888"/>
      <w:bookmarkStart w:id="9" w:name="_Toc481739204"/>
      <w:bookmarkStart w:id="10" w:name="_Toc509490534"/>
      <w:bookmarkStart w:id="11" w:name="_Toc1635661"/>
      <w:bookmarkStart w:id="12" w:name="_Toc5614152"/>
      <w:bookmarkStart w:id="13" w:name="_Toc29077"/>
      <w:bookmarkStart w:id="14" w:name="_Toc235447525"/>
      <w:r w:rsidRPr="00DA3800">
        <w:t>How is this guide to be used?</w:t>
      </w:r>
      <w:bookmarkEnd w:id="8"/>
      <w:bookmarkEnd w:id="9"/>
      <w:bookmarkEnd w:id="10"/>
      <w:bookmarkEnd w:id="11"/>
      <w:bookmarkEnd w:id="12"/>
      <w:bookmarkEnd w:id="13"/>
      <w:bookmarkEnd w:id="14"/>
    </w:p>
    <w:p w14:paraId="46975C89" w14:textId="10ADFB9D" w:rsidR="00FA19C2" w:rsidRPr="00A722D5" w:rsidRDefault="00FA19C2" w:rsidP="00A722D5">
      <w:pPr>
        <w:pStyle w:val="Heading5"/>
        <w:ind w:right="142"/>
        <w:rPr>
          <w:i/>
        </w:rPr>
      </w:pPr>
      <w:r w:rsidRPr="00DA3800">
        <w:t xml:space="preserve">This </w:t>
      </w:r>
      <w:r>
        <w:t xml:space="preserve">guide </w:t>
      </w:r>
      <w:r w:rsidRPr="00DA3800">
        <w:t xml:space="preserve">should be read in conjunction with the </w:t>
      </w:r>
      <w:hyperlink r:id="rId13" w:history="1">
        <w:r w:rsidRPr="00D64351">
          <w:rPr>
            <w:rStyle w:val="Hyperlink"/>
            <w:i/>
            <w:iCs/>
          </w:rPr>
          <w:t xml:space="preserve">Queensland Procurement </w:t>
        </w:r>
        <w:r w:rsidR="00D64351" w:rsidRPr="00D64351">
          <w:rPr>
            <w:rStyle w:val="Hyperlink"/>
            <w:i/>
            <w:iCs/>
          </w:rPr>
          <w:t>Policy 2026</w:t>
        </w:r>
      </w:hyperlink>
      <w:r w:rsidR="004C6F2C">
        <w:t xml:space="preserve"> (QPP)</w:t>
      </w:r>
      <w:r w:rsidRPr="00DA3800">
        <w:t xml:space="preserve"> and your department’s</w:t>
      </w:r>
      <w:r>
        <w:t xml:space="preserve"> procurement</w:t>
      </w:r>
      <w:r w:rsidRPr="00DA3800">
        <w:t xml:space="preserve"> </w:t>
      </w:r>
      <w:r>
        <w:t>p</w:t>
      </w:r>
      <w:r w:rsidRPr="00DA3800">
        <w:t xml:space="preserve">rocedures. </w:t>
      </w:r>
      <w:r>
        <w:t xml:space="preserve">There may also be procurement related policies and/or international trade obligations that need to be </w:t>
      </w:r>
      <w:proofErr w:type="gramStart"/>
      <w:r>
        <w:t>taken into account</w:t>
      </w:r>
      <w:proofErr w:type="gramEnd"/>
      <w:r>
        <w:t>.</w:t>
      </w:r>
    </w:p>
    <w:p w14:paraId="37C5D3D4" w14:textId="7D9A76D8" w:rsidR="00FA19C2" w:rsidRPr="00DA3800" w:rsidRDefault="00FA19C2" w:rsidP="00A722D5">
      <w:pPr>
        <w:pStyle w:val="Heading1"/>
        <w:ind w:right="142"/>
      </w:pPr>
      <w:bookmarkStart w:id="15" w:name="_Toc378777889"/>
      <w:bookmarkStart w:id="16" w:name="_Toc481739205"/>
      <w:bookmarkStart w:id="17" w:name="_Toc509490535"/>
      <w:bookmarkStart w:id="18" w:name="_Toc1635662"/>
      <w:bookmarkStart w:id="19" w:name="_Toc5614153"/>
      <w:bookmarkStart w:id="20" w:name="_Toc29078"/>
      <w:bookmarkStart w:id="21" w:name="_Toc235447526"/>
      <w:r w:rsidRPr="00DA3800">
        <w:t>What is evaluation?</w:t>
      </w:r>
      <w:bookmarkEnd w:id="15"/>
      <w:bookmarkEnd w:id="16"/>
      <w:bookmarkEnd w:id="17"/>
      <w:bookmarkEnd w:id="18"/>
      <w:bookmarkEnd w:id="19"/>
      <w:bookmarkEnd w:id="20"/>
      <w:bookmarkEnd w:id="21"/>
    </w:p>
    <w:p w14:paraId="3B5C409C" w14:textId="29CE413E" w:rsidR="00FA19C2" w:rsidRPr="00A722D5" w:rsidRDefault="00FA19C2" w:rsidP="00A722D5">
      <w:pPr>
        <w:pStyle w:val="Heading5"/>
        <w:ind w:right="142"/>
        <w:rPr>
          <w:i/>
        </w:rPr>
      </w:pPr>
      <w:r w:rsidRPr="00DA3800">
        <w:t>Evaluation is a process that enables selection of the most appropriate offer. This involves consideration of the</w:t>
      </w:r>
      <w:r>
        <w:t xml:space="preserve"> </w:t>
      </w:r>
      <w:r w:rsidRPr="00DA3800">
        <w:t xml:space="preserve">nature, value and significance of the goods or services being </w:t>
      </w:r>
      <w:r>
        <w:t>procured</w:t>
      </w:r>
      <w:r w:rsidRPr="00DA3800">
        <w:t>. Evaluation allows the selection of the</w:t>
      </w:r>
      <w:r>
        <w:t xml:space="preserve"> </w:t>
      </w:r>
      <w:r w:rsidRPr="00DA3800">
        <w:t>offer that achieves the best performance for the money being spent.</w:t>
      </w:r>
    </w:p>
    <w:p w14:paraId="5D277D48" w14:textId="68A9BC44" w:rsidR="00FA19C2" w:rsidRPr="00DA3800" w:rsidRDefault="00FA19C2" w:rsidP="00A722D5">
      <w:pPr>
        <w:pStyle w:val="Heading1"/>
        <w:ind w:right="142"/>
      </w:pPr>
      <w:bookmarkStart w:id="22" w:name="_Toc378777890"/>
      <w:bookmarkStart w:id="23" w:name="_Toc481739206"/>
      <w:bookmarkStart w:id="24" w:name="_Toc509490536"/>
      <w:bookmarkStart w:id="25" w:name="_Toc1635663"/>
      <w:bookmarkStart w:id="26" w:name="_Toc5614154"/>
      <w:bookmarkStart w:id="27" w:name="_Toc29079"/>
      <w:bookmarkStart w:id="28" w:name="_Toc235447527"/>
      <w:r w:rsidRPr="00DA3800">
        <w:t>Who should be involved?</w:t>
      </w:r>
      <w:bookmarkEnd w:id="22"/>
      <w:bookmarkEnd w:id="23"/>
      <w:bookmarkEnd w:id="24"/>
      <w:bookmarkEnd w:id="25"/>
      <w:bookmarkEnd w:id="26"/>
      <w:bookmarkEnd w:id="27"/>
      <w:bookmarkEnd w:id="28"/>
    </w:p>
    <w:p w14:paraId="4EFE207A" w14:textId="52A86740" w:rsidR="00FA19C2" w:rsidRPr="00A722D5" w:rsidRDefault="00FA19C2" w:rsidP="00A722D5">
      <w:pPr>
        <w:pStyle w:val="Heading5"/>
        <w:ind w:right="142"/>
        <w:rPr>
          <w:i/>
        </w:rPr>
      </w:pPr>
      <w:r w:rsidRPr="00DA3800">
        <w:t>An evaluation will typically involve input from at least the following groups of people:</w:t>
      </w:r>
    </w:p>
    <w:p w14:paraId="0630C2B0" w14:textId="218DE755" w:rsidR="00FA19C2" w:rsidRPr="00A722D5" w:rsidRDefault="00FA19C2" w:rsidP="00A722D5">
      <w:pPr>
        <w:pStyle w:val="Heading5"/>
        <w:keepNext w:val="0"/>
        <w:keepLines w:val="0"/>
        <w:numPr>
          <w:ilvl w:val="0"/>
          <w:numId w:val="3"/>
        </w:numPr>
        <w:autoSpaceDE w:val="0"/>
        <w:autoSpaceDN w:val="0"/>
        <w:adjustRightInd w:val="0"/>
        <w:spacing w:before="120" w:after="120" w:line="264" w:lineRule="auto"/>
        <w:ind w:left="714" w:right="142" w:hanging="357"/>
        <w:rPr>
          <w:i/>
        </w:rPr>
      </w:pPr>
      <w:r w:rsidRPr="0066476E">
        <w:t xml:space="preserve">departmental/agency managers who normally exercise financial delegations and/or oversee the procurement process for probity and compliance with </w:t>
      </w:r>
      <w:r>
        <w:t>go</w:t>
      </w:r>
      <w:r w:rsidRPr="0066476E">
        <w:t>vernment policies</w:t>
      </w:r>
    </w:p>
    <w:p w14:paraId="17A98FAA" w14:textId="5BF05CA1" w:rsidR="00FA19C2" w:rsidRPr="00A722D5" w:rsidRDefault="00FA19C2" w:rsidP="00A722D5">
      <w:pPr>
        <w:pStyle w:val="Heading5"/>
        <w:keepNext w:val="0"/>
        <w:keepLines w:val="0"/>
        <w:numPr>
          <w:ilvl w:val="0"/>
          <w:numId w:val="3"/>
        </w:numPr>
        <w:autoSpaceDE w:val="0"/>
        <w:autoSpaceDN w:val="0"/>
        <w:adjustRightInd w:val="0"/>
        <w:spacing w:before="120" w:after="120" w:line="264" w:lineRule="auto"/>
        <w:ind w:left="714" w:right="142" w:hanging="357"/>
        <w:rPr>
          <w:i/>
        </w:rPr>
      </w:pPr>
      <w:r w:rsidRPr="0066476E">
        <w:t>procurement officers who need to work together with management, end-users and financial, legal and technical experts to achieve procurement results</w:t>
      </w:r>
    </w:p>
    <w:p w14:paraId="5EF9294C" w14:textId="2F1E6189" w:rsidR="00FA19C2" w:rsidRPr="00A722D5" w:rsidRDefault="00FA19C2" w:rsidP="00A722D5">
      <w:pPr>
        <w:pStyle w:val="Heading5"/>
        <w:keepNext w:val="0"/>
        <w:keepLines w:val="0"/>
        <w:numPr>
          <w:ilvl w:val="0"/>
          <w:numId w:val="3"/>
        </w:numPr>
        <w:autoSpaceDE w:val="0"/>
        <w:autoSpaceDN w:val="0"/>
        <w:adjustRightInd w:val="0"/>
        <w:spacing w:before="120" w:after="120" w:line="264" w:lineRule="auto"/>
        <w:ind w:left="714" w:right="142" w:hanging="357"/>
        <w:rPr>
          <w:i/>
        </w:rPr>
      </w:pPr>
      <w:r w:rsidRPr="0066476E">
        <w:t>end-users who need to specify what is needed and work together with managers and purchasing officers to get what is required</w:t>
      </w:r>
      <w:r>
        <w:t xml:space="preserve"> </w:t>
      </w:r>
    </w:p>
    <w:p w14:paraId="17B23FD3" w14:textId="3B907E77" w:rsidR="00FA19C2" w:rsidRPr="00A722D5" w:rsidRDefault="00FA19C2" w:rsidP="00A722D5">
      <w:pPr>
        <w:pStyle w:val="Heading5"/>
        <w:keepNext w:val="0"/>
        <w:keepLines w:val="0"/>
        <w:numPr>
          <w:ilvl w:val="0"/>
          <w:numId w:val="3"/>
        </w:numPr>
        <w:autoSpaceDE w:val="0"/>
        <w:autoSpaceDN w:val="0"/>
        <w:adjustRightInd w:val="0"/>
        <w:spacing w:before="120" w:after="120" w:line="264" w:lineRule="auto"/>
        <w:ind w:left="714" w:right="142" w:hanging="357"/>
        <w:rPr>
          <w:i/>
        </w:rPr>
      </w:pPr>
      <w:r w:rsidRPr="0066476E">
        <w:t>technical experts who understand and offer guidance on the technical requirements.</w:t>
      </w:r>
    </w:p>
    <w:p w14:paraId="2C4734C1" w14:textId="31506FD3" w:rsidR="00FA19C2" w:rsidRPr="00DA3800" w:rsidRDefault="00FA19C2" w:rsidP="00A722D5">
      <w:pPr>
        <w:pStyle w:val="Heading1"/>
        <w:ind w:right="142"/>
      </w:pPr>
      <w:bookmarkStart w:id="29" w:name="_Toc378777891"/>
      <w:bookmarkStart w:id="30" w:name="_Toc481739207"/>
      <w:bookmarkStart w:id="31" w:name="_Toc509490537"/>
      <w:bookmarkStart w:id="32" w:name="_Toc1635664"/>
      <w:bookmarkStart w:id="33" w:name="_Toc5614155"/>
      <w:bookmarkStart w:id="34" w:name="_Toc29080"/>
      <w:bookmarkStart w:id="35" w:name="_Toc235447528"/>
      <w:r w:rsidRPr="00DA3800">
        <w:t>Characteristics of a good evaluation</w:t>
      </w:r>
      <w:bookmarkEnd w:id="29"/>
      <w:bookmarkEnd w:id="30"/>
      <w:bookmarkEnd w:id="31"/>
      <w:bookmarkEnd w:id="32"/>
      <w:bookmarkEnd w:id="33"/>
      <w:bookmarkEnd w:id="34"/>
      <w:bookmarkEnd w:id="35"/>
    </w:p>
    <w:p w14:paraId="42BFA54F" w14:textId="75DECE43" w:rsidR="00FA19C2" w:rsidRPr="00DA3800" w:rsidRDefault="00FA19C2" w:rsidP="00A722D5">
      <w:pPr>
        <w:pStyle w:val="Heading2"/>
      </w:pPr>
      <w:bookmarkStart w:id="36" w:name="_Toc378777892"/>
      <w:bookmarkStart w:id="37" w:name="_Toc481739208"/>
      <w:bookmarkStart w:id="38" w:name="_Toc509490538"/>
      <w:bookmarkStart w:id="39" w:name="_Toc1635665"/>
      <w:bookmarkStart w:id="40" w:name="_Toc5614156"/>
      <w:bookmarkStart w:id="41" w:name="_Toc29081"/>
      <w:bookmarkStart w:id="42" w:name="_Toc235447529"/>
      <w:r w:rsidRPr="00DA3800">
        <w:t>Value for money</w:t>
      </w:r>
      <w:bookmarkEnd w:id="36"/>
      <w:bookmarkEnd w:id="37"/>
      <w:bookmarkEnd w:id="38"/>
      <w:bookmarkEnd w:id="39"/>
      <w:bookmarkEnd w:id="40"/>
      <w:bookmarkEnd w:id="41"/>
      <w:bookmarkEnd w:id="42"/>
    </w:p>
    <w:p w14:paraId="18B675C1" w14:textId="43B67649" w:rsidR="004C6F2C" w:rsidRDefault="004C6F2C" w:rsidP="00FA19C2">
      <w:pPr>
        <w:pStyle w:val="Heading5"/>
        <w:spacing w:before="120" w:after="120"/>
        <w:ind w:right="142"/>
      </w:pPr>
      <w:r>
        <w:t>The QPP defines value for money as the best available outcome for money spent</w:t>
      </w:r>
      <w:r w:rsidR="00F66EA8">
        <w:t>.</w:t>
      </w:r>
      <w:r>
        <w:t xml:space="preserve"> </w:t>
      </w:r>
      <w:r w:rsidR="00F66EA8">
        <w:t xml:space="preserve">Refer </w:t>
      </w:r>
      <w:r>
        <w:t>Principle 1 of the QPP for further details</w:t>
      </w:r>
      <w:r w:rsidR="00127FE0">
        <w:t>.</w:t>
      </w:r>
    </w:p>
    <w:p w14:paraId="4D358F55" w14:textId="7F9BCDA8" w:rsidR="00FA19C2" w:rsidRPr="00A722D5" w:rsidRDefault="00FA19C2" w:rsidP="00A722D5">
      <w:pPr>
        <w:pStyle w:val="Heading5"/>
        <w:spacing w:before="120" w:after="120"/>
        <w:ind w:right="142"/>
        <w:rPr>
          <w:i/>
        </w:rPr>
      </w:pPr>
      <w:r w:rsidRPr="00DA3800">
        <w:t>Value for money is an essential test against which offers must be evaluated. Price alone is rarely a reliable</w:t>
      </w:r>
      <w:r>
        <w:t xml:space="preserve"> </w:t>
      </w:r>
      <w:r w:rsidRPr="00DA3800">
        <w:t>indicator of value for money, especially for more complex purchases. However, sometimes a decision on an easy</w:t>
      </w:r>
      <w:r>
        <w:t xml:space="preserve"> </w:t>
      </w:r>
      <w:r w:rsidRPr="00DA3800">
        <w:t xml:space="preserve">to buy, low expenditure </w:t>
      </w:r>
      <w:r>
        <w:t>procurement</w:t>
      </w:r>
      <w:r w:rsidRPr="00DA3800">
        <w:t xml:space="preserve"> can be made substantially on the price offered.</w:t>
      </w:r>
    </w:p>
    <w:p w14:paraId="1AC87C3C" w14:textId="172DA6D6" w:rsidR="00FA19C2" w:rsidRPr="00A722D5" w:rsidRDefault="00FA19C2" w:rsidP="00A722D5">
      <w:pPr>
        <w:pStyle w:val="Heading5"/>
        <w:spacing w:before="120" w:after="120"/>
        <w:ind w:right="142"/>
        <w:rPr>
          <w:i/>
        </w:rPr>
      </w:pPr>
      <w:r w:rsidRPr="00DA3800">
        <w:t xml:space="preserve">Value for money is not necessarily an evaluation criterion in </w:t>
      </w:r>
      <w:proofErr w:type="gramStart"/>
      <w:r w:rsidRPr="00DA3800">
        <w:t>itself, but</w:t>
      </w:r>
      <w:proofErr w:type="gramEnd"/>
      <w:r w:rsidRPr="00DA3800">
        <w:t xml:space="preserve"> is a basis for comparing offers so that the</w:t>
      </w:r>
      <w:r>
        <w:t xml:space="preserve"> </w:t>
      </w:r>
      <w:r w:rsidRPr="00DA3800">
        <w:t xml:space="preserve">most </w:t>
      </w:r>
      <w:proofErr w:type="gramStart"/>
      <w:r w:rsidRPr="00DA3800">
        <w:t>cost effective</w:t>
      </w:r>
      <w:proofErr w:type="gramEnd"/>
      <w:r w:rsidRPr="00DA3800">
        <w:t xml:space="preserve"> offer is selected. Officers must exercise their professional judgment in selecting the offer which</w:t>
      </w:r>
      <w:r>
        <w:t xml:space="preserve"> </w:t>
      </w:r>
      <w:r w:rsidRPr="00DA3800">
        <w:t xml:space="preserve">represents best value for money. Decisions may have to be made </w:t>
      </w:r>
      <w:proofErr w:type="gramStart"/>
      <w:r w:rsidRPr="00DA3800">
        <w:t>on the basis of</w:t>
      </w:r>
      <w:proofErr w:type="gramEnd"/>
      <w:r w:rsidRPr="00DA3800">
        <w:t xml:space="preserve"> incomplete information, or using</w:t>
      </w:r>
      <w:r>
        <w:t xml:space="preserve"> </w:t>
      </w:r>
      <w:r w:rsidRPr="00DA3800">
        <w:t>subjective factors such as competence, skill, service or quality. Reasons for decisions must be documented.</w:t>
      </w:r>
    </w:p>
    <w:p w14:paraId="594F8930" w14:textId="41ECC32F" w:rsidR="00FA19C2" w:rsidRPr="00DA3800" w:rsidRDefault="00FA19C2" w:rsidP="00A722D5">
      <w:pPr>
        <w:pStyle w:val="Heading2"/>
      </w:pPr>
      <w:bookmarkStart w:id="43" w:name="_Toc378777893"/>
      <w:bookmarkStart w:id="44" w:name="_Toc481739209"/>
      <w:bookmarkStart w:id="45" w:name="_Toc509490539"/>
      <w:bookmarkStart w:id="46" w:name="_Toc1635666"/>
      <w:bookmarkStart w:id="47" w:name="_Toc5614157"/>
      <w:bookmarkStart w:id="48" w:name="_Toc29082"/>
      <w:bookmarkStart w:id="49" w:name="_Toc235447530"/>
      <w:r w:rsidRPr="00DA3800">
        <w:t>Probity and fair dealing</w:t>
      </w:r>
      <w:bookmarkEnd w:id="43"/>
      <w:bookmarkEnd w:id="44"/>
      <w:bookmarkEnd w:id="45"/>
      <w:bookmarkEnd w:id="46"/>
      <w:bookmarkEnd w:id="47"/>
      <w:bookmarkEnd w:id="48"/>
      <w:bookmarkEnd w:id="49"/>
    </w:p>
    <w:p w14:paraId="5B4EDF69" w14:textId="3308C56E" w:rsidR="00FA19C2" w:rsidRPr="00A722D5" w:rsidRDefault="00FA19C2" w:rsidP="00A722D5">
      <w:pPr>
        <w:pStyle w:val="Heading5"/>
        <w:spacing w:before="120" w:after="120"/>
        <w:ind w:right="142"/>
        <w:rPr>
          <w:i/>
        </w:rPr>
      </w:pPr>
      <w:r w:rsidRPr="00DA3800">
        <w:t xml:space="preserve">Government </w:t>
      </w:r>
      <w:r>
        <w:t>procurement</w:t>
      </w:r>
      <w:r w:rsidRPr="00DA3800">
        <w:t xml:space="preserve"> must be conducted with probity and accountability. Officers involved in </w:t>
      </w:r>
      <w:r>
        <w:t xml:space="preserve">procurement </w:t>
      </w:r>
      <w:r w:rsidRPr="00DA3800">
        <w:t xml:space="preserve">must be accountable for their actions and decisions on behalf of the Government. </w:t>
      </w:r>
      <w:proofErr w:type="gramStart"/>
      <w:r w:rsidRPr="00DA3800">
        <w:t>Generally speaking, officers</w:t>
      </w:r>
      <w:proofErr w:type="gramEnd"/>
      <w:r>
        <w:t xml:space="preserve"> </w:t>
      </w:r>
      <w:r w:rsidRPr="00DA3800">
        <w:t xml:space="preserve">should be particularly careful to avoid circumstances that either cause </w:t>
      </w:r>
      <w:proofErr w:type="gramStart"/>
      <w:r w:rsidRPr="00DA3800">
        <w:t>in reality or</w:t>
      </w:r>
      <w:proofErr w:type="gramEnd"/>
      <w:r w:rsidRPr="00DA3800">
        <w:t xml:space="preserve"> create the perception of:</w:t>
      </w:r>
    </w:p>
    <w:p w14:paraId="7BDDAB56" w14:textId="728AE141" w:rsidR="00FA19C2" w:rsidRPr="00A722D5" w:rsidRDefault="00FA19C2" w:rsidP="00A722D5">
      <w:pPr>
        <w:pStyle w:val="Heading5"/>
        <w:keepNext w:val="0"/>
        <w:keepLines w:val="0"/>
        <w:numPr>
          <w:ilvl w:val="0"/>
          <w:numId w:val="4"/>
        </w:numPr>
        <w:autoSpaceDE w:val="0"/>
        <w:autoSpaceDN w:val="0"/>
        <w:adjustRightInd w:val="0"/>
        <w:spacing w:before="120" w:after="120" w:line="264" w:lineRule="auto"/>
        <w:ind w:left="714" w:right="142" w:hanging="357"/>
        <w:rPr>
          <w:i/>
        </w:rPr>
      </w:pPr>
      <w:r w:rsidRPr="0066476E">
        <w:t>theft, fraud and corruption</w:t>
      </w:r>
    </w:p>
    <w:p w14:paraId="02030D8A" w14:textId="54F061B7" w:rsidR="00FA19C2" w:rsidRPr="00A722D5" w:rsidRDefault="00FA19C2" w:rsidP="00A722D5">
      <w:pPr>
        <w:pStyle w:val="Heading5"/>
        <w:keepNext w:val="0"/>
        <w:keepLines w:val="0"/>
        <w:numPr>
          <w:ilvl w:val="0"/>
          <w:numId w:val="4"/>
        </w:numPr>
        <w:autoSpaceDE w:val="0"/>
        <w:autoSpaceDN w:val="0"/>
        <w:adjustRightInd w:val="0"/>
        <w:spacing w:before="120" w:after="120" w:line="264" w:lineRule="auto"/>
        <w:ind w:left="714" w:right="142" w:hanging="357"/>
        <w:rPr>
          <w:i/>
        </w:rPr>
      </w:pPr>
      <w:r w:rsidRPr="0066476E">
        <w:t>conflict of interest</w:t>
      </w:r>
    </w:p>
    <w:p w14:paraId="4A2B0E05" w14:textId="24E180EC" w:rsidR="00FA19C2" w:rsidRPr="00A722D5" w:rsidRDefault="00FA19C2" w:rsidP="00A722D5">
      <w:pPr>
        <w:pStyle w:val="Heading5"/>
        <w:keepNext w:val="0"/>
        <w:keepLines w:val="0"/>
        <w:numPr>
          <w:ilvl w:val="0"/>
          <w:numId w:val="4"/>
        </w:numPr>
        <w:autoSpaceDE w:val="0"/>
        <w:autoSpaceDN w:val="0"/>
        <w:adjustRightInd w:val="0"/>
        <w:spacing w:before="120" w:after="120" w:line="264" w:lineRule="auto"/>
        <w:ind w:left="714" w:right="142" w:hanging="357"/>
        <w:rPr>
          <w:i/>
        </w:rPr>
      </w:pPr>
      <w:r w:rsidRPr="0066476E">
        <w:t>improper use of public money</w:t>
      </w:r>
    </w:p>
    <w:p w14:paraId="70C5BA12" w14:textId="7A1BB699" w:rsidR="00FA19C2" w:rsidRPr="00A722D5" w:rsidRDefault="00FA19C2" w:rsidP="00A722D5">
      <w:pPr>
        <w:pStyle w:val="Heading5"/>
        <w:keepNext w:val="0"/>
        <w:keepLines w:val="0"/>
        <w:numPr>
          <w:ilvl w:val="0"/>
          <w:numId w:val="4"/>
        </w:numPr>
        <w:autoSpaceDE w:val="0"/>
        <w:autoSpaceDN w:val="0"/>
        <w:adjustRightInd w:val="0"/>
        <w:spacing w:before="120" w:after="120" w:line="264" w:lineRule="auto"/>
        <w:ind w:left="714" w:right="142" w:hanging="357"/>
        <w:rPr>
          <w:i/>
        </w:rPr>
      </w:pPr>
      <w:r w:rsidRPr="0066476E">
        <w:t>misapplication of public property</w:t>
      </w:r>
    </w:p>
    <w:p w14:paraId="6C8036BA" w14:textId="1438F5C2" w:rsidR="00FA19C2" w:rsidRPr="00A722D5" w:rsidRDefault="00FA19C2" w:rsidP="00A722D5">
      <w:pPr>
        <w:pStyle w:val="Heading5"/>
        <w:keepNext w:val="0"/>
        <w:keepLines w:val="0"/>
        <w:numPr>
          <w:ilvl w:val="0"/>
          <w:numId w:val="4"/>
        </w:numPr>
        <w:autoSpaceDE w:val="0"/>
        <w:autoSpaceDN w:val="0"/>
        <w:adjustRightInd w:val="0"/>
        <w:spacing w:before="120" w:after="120" w:line="264" w:lineRule="auto"/>
        <w:ind w:left="714" w:right="142" w:hanging="357"/>
        <w:rPr>
          <w:i/>
        </w:rPr>
      </w:pPr>
      <w:r w:rsidRPr="0066476E">
        <w:t>waste and abuses of Government resources</w:t>
      </w:r>
      <w:r w:rsidRPr="00A722D5">
        <w:t xml:space="preserve"> </w:t>
      </w:r>
    </w:p>
    <w:p w14:paraId="0DC076E2" w14:textId="6838D5C9" w:rsidR="00FA19C2" w:rsidRPr="00A722D5" w:rsidRDefault="00FA19C2" w:rsidP="00A722D5">
      <w:pPr>
        <w:pStyle w:val="Heading5"/>
        <w:keepNext w:val="0"/>
        <w:keepLines w:val="0"/>
        <w:numPr>
          <w:ilvl w:val="0"/>
          <w:numId w:val="4"/>
        </w:numPr>
        <w:autoSpaceDE w:val="0"/>
        <w:autoSpaceDN w:val="0"/>
        <w:adjustRightInd w:val="0"/>
        <w:spacing w:before="120" w:after="120" w:line="264" w:lineRule="auto"/>
        <w:ind w:left="714" w:right="142" w:hanging="357"/>
        <w:rPr>
          <w:i/>
        </w:rPr>
      </w:pPr>
      <w:r w:rsidRPr="0066476E">
        <w:t>other actions which breach the public trust.</w:t>
      </w:r>
    </w:p>
    <w:p w14:paraId="2B9D7293" w14:textId="676E76B4" w:rsidR="00FA19C2" w:rsidRPr="00A722D5" w:rsidRDefault="00FA19C2" w:rsidP="00A722D5">
      <w:pPr>
        <w:pStyle w:val="Heading5"/>
        <w:spacing w:before="120" w:after="120"/>
        <w:ind w:right="142"/>
        <w:rPr>
          <w:i/>
        </w:rPr>
      </w:pPr>
      <w:r w:rsidRPr="00DA3800">
        <w:lastRenderedPageBreak/>
        <w:t>When dealing with the evaluation of offers, officers should not allow their conduct to raise any suspicion of a</w:t>
      </w:r>
      <w:r>
        <w:t xml:space="preserve"> </w:t>
      </w:r>
      <w:r w:rsidRPr="00DA3800">
        <w:t>conflict between official duty and private interest. Dealings with suppliers should always be honest, fair and</w:t>
      </w:r>
      <w:r>
        <w:t xml:space="preserve"> </w:t>
      </w:r>
      <w:r w:rsidRPr="00DA3800">
        <w:t>impartial. Officers must also ensure that the confidentiality of commercially sensitive material is maintained.</w:t>
      </w:r>
    </w:p>
    <w:p w14:paraId="52414D43" w14:textId="13CCCCCE" w:rsidR="00FA19C2" w:rsidRPr="00A722D5" w:rsidRDefault="00FA19C2" w:rsidP="00A722D5">
      <w:pPr>
        <w:pStyle w:val="Heading5"/>
        <w:spacing w:before="120" w:after="120"/>
        <w:ind w:right="142"/>
        <w:rPr>
          <w:i/>
        </w:rPr>
      </w:pPr>
      <w:r w:rsidRPr="00DA3800">
        <w:t>In addition, Government expects its offerors and suppliers to respect the obligations of officers by not offering</w:t>
      </w:r>
      <w:r>
        <w:t xml:space="preserve"> </w:t>
      </w:r>
      <w:r w:rsidRPr="00DA3800">
        <w:t xml:space="preserve">financial or other inducements </w:t>
      </w:r>
      <w:proofErr w:type="gramStart"/>
      <w:r w:rsidRPr="00DA3800">
        <w:t>in order to</w:t>
      </w:r>
      <w:proofErr w:type="gramEnd"/>
      <w:r w:rsidRPr="00DA3800">
        <w:t xml:space="preserve"> gain an unfair advantage in dealings with the Government. Offerors</w:t>
      </w:r>
      <w:r>
        <w:t xml:space="preserve"> </w:t>
      </w:r>
      <w:r w:rsidRPr="00DA3800">
        <w:t>and suppliers must abstain from collusive practices.</w:t>
      </w:r>
    </w:p>
    <w:p w14:paraId="2E3DF7B4" w14:textId="32D9C684" w:rsidR="00FA19C2" w:rsidRPr="00DA3800" w:rsidRDefault="00FA19C2" w:rsidP="00A722D5">
      <w:pPr>
        <w:pStyle w:val="Heading2"/>
      </w:pPr>
      <w:bookmarkStart w:id="50" w:name="_Toc378777894"/>
      <w:bookmarkStart w:id="51" w:name="_Toc481739210"/>
      <w:bookmarkStart w:id="52" w:name="_Toc509490540"/>
      <w:bookmarkStart w:id="53" w:name="_Toc1635667"/>
      <w:bookmarkStart w:id="54" w:name="_Toc5614158"/>
      <w:bookmarkStart w:id="55" w:name="_Toc29083"/>
      <w:bookmarkStart w:id="56" w:name="_Toc235447531"/>
      <w:r w:rsidRPr="00DA3800">
        <w:t>Accountability</w:t>
      </w:r>
      <w:bookmarkEnd w:id="50"/>
      <w:bookmarkEnd w:id="51"/>
      <w:bookmarkEnd w:id="52"/>
      <w:bookmarkEnd w:id="53"/>
      <w:bookmarkEnd w:id="54"/>
      <w:bookmarkEnd w:id="55"/>
      <w:bookmarkEnd w:id="56"/>
    </w:p>
    <w:p w14:paraId="1A54919B" w14:textId="67A17AF6" w:rsidR="00FA19C2" w:rsidRPr="00A722D5" w:rsidRDefault="00FA19C2" w:rsidP="00A722D5">
      <w:pPr>
        <w:pStyle w:val="Heading5"/>
        <w:spacing w:before="120" w:after="120"/>
        <w:ind w:right="142"/>
        <w:rPr>
          <w:i/>
        </w:rPr>
      </w:pPr>
      <w:r w:rsidRPr="00DA3800">
        <w:t>The concept of accountability requires officers to be answerable for their decisions and actions. Officers should</w:t>
      </w:r>
      <w:r>
        <w:t xml:space="preserve"> </w:t>
      </w:r>
      <w:r w:rsidRPr="00DA3800">
        <w:t>perform their duties with proper regard to relevant policies, department/agency guidelines and any other relevant</w:t>
      </w:r>
      <w:r>
        <w:t xml:space="preserve"> </w:t>
      </w:r>
      <w:r w:rsidRPr="00DA3800">
        <w:t xml:space="preserve">directions that might apply to the </w:t>
      </w:r>
      <w:r>
        <w:t>procurement</w:t>
      </w:r>
      <w:r w:rsidRPr="00DA3800">
        <w:t xml:space="preserve"> process.</w:t>
      </w:r>
    </w:p>
    <w:p w14:paraId="39629949" w14:textId="38F7145F" w:rsidR="00FA19C2" w:rsidRPr="00A722D5" w:rsidRDefault="00FA19C2" w:rsidP="00A722D5">
      <w:pPr>
        <w:pStyle w:val="Heading5"/>
        <w:tabs>
          <w:tab w:val="left" w:pos="10206"/>
        </w:tabs>
        <w:spacing w:before="120" w:after="120"/>
        <w:ind w:right="142"/>
        <w:rPr>
          <w:i/>
        </w:rPr>
      </w:pPr>
      <w:r w:rsidRPr="00DA3800">
        <w:t>Each step of the invitation to offer process must be adequately documented to ensure that accountability</w:t>
      </w:r>
      <w:r>
        <w:t xml:space="preserve"> </w:t>
      </w:r>
      <w:r w:rsidRPr="00DA3800">
        <w:t>requirements have been met. Officers should therefore take steps to record all decisions taken during the</w:t>
      </w:r>
      <w:r>
        <w:t xml:space="preserve"> procurement</w:t>
      </w:r>
      <w:r w:rsidRPr="00DA3800">
        <w:t xml:space="preserve"> process.</w:t>
      </w:r>
    </w:p>
    <w:p w14:paraId="169F6548" w14:textId="79D554A7" w:rsidR="00FA19C2" w:rsidRPr="00A722D5" w:rsidRDefault="00FA19C2" w:rsidP="00A722D5">
      <w:pPr>
        <w:pStyle w:val="Heading5"/>
        <w:spacing w:before="120" w:after="120"/>
        <w:ind w:right="142"/>
        <w:rPr>
          <w:i/>
        </w:rPr>
      </w:pPr>
      <w:r w:rsidRPr="00DA3800">
        <w:t>For the evaluation of offers this information might include:</w:t>
      </w:r>
    </w:p>
    <w:p w14:paraId="7BFD33E0" w14:textId="081D8A33" w:rsidR="00FA19C2" w:rsidRPr="00A722D5" w:rsidRDefault="00FA19C2" w:rsidP="00A722D5">
      <w:pPr>
        <w:pStyle w:val="Heading5"/>
        <w:keepNext w:val="0"/>
        <w:keepLines w:val="0"/>
        <w:numPr>
          <w:ilvl w:val="0"/>
          <w:numId w:val="5"/>
        </w:numPr>
        <w:autoSpaceDE w:val="0"/>
        <w:autoSpaceDN w:val="0"/>
        <w:adjustRightInd w:val="0"/>
        <w:spacing w:before="120" w:after="120" w:line="264" w:lineRule="auto"/>
        <w:ind w:right="142"/>
        <w:rPr>
          <w:i/>
        </w:rPr>
      </w:pPr>
      <w:r w:rsidRPr="00F001A7">
        <w:t>decisions relating to the choice of selection criteria</w:t>
      </w:r>
    </w:p>
    <w:p w14:paraId="3BBC0579" w14:textId="704B7FFF" w:rsidR="00FA19C2" w:rsidRPr="00A722D5" w:rsidRDefault="00FA19C2" w:rsidP="00A722D5">
      <w:pPr>
        <w:pStyle w:val="Heading5"/>
        <w:keepNext w:val="0"/>
        <w:keepLines w:val="0"/>
        <w:numPr>
          <w:ilvl w:val="0"/>
          <w:numId w:val="5"/>
        </w:numPr>
        <w:autoSpaceDE w:val="0"/>
        <w:autoSpaceDN w:val="0"/>
        <w:adjustRightInd w:val="0"/>
        <w:spacing w:before="120" w:after="120" w:line="264" w:lineRule="auto"/>
        <w:ind w:right="142"/>
        <w:rPr>
          <w:i/>
        </w:rPr>
      </w:pPr>
      <w:r w:rsidRPr="00F001A7">
        <w:t>issues relating to conflict of interest for procurers and/or suppliers</w:t>
      </w:r>
    </w:p>
    <w:p w14:paraId="372AB86B" w14:textId="1B7A3FB1" w:rsidR="00FA19C2" w:rsidRPr="00A722D5" w:rsidRDefault="00FA19C2" w:rsidP="00A722D5">
      <w:pPr>
        <w:pStyle w:val="Heading5"/>
        <w:keepNext w:val="0"/>
        <w:keepLines w:val="0"/>
        <w:numPr>
          <w:ilvl w:val="0"/>
          <w:numId w:val="5"/>
        </w:numPr>
        <w:autoSpaceDE w:val="0"/>
        <w:autoSpaceDN w:val="0"/>
        <w:adjustRightInd w:val="0"/>
        <w:spacing w:before="120" w:after="120" w:line="264" w:lineRule="auto"/>
        <w:ind w:right="142"/>
        <w:rPr>
          <w:i/>
        </w:rPr>
      </w:pPr>
      <w:r w:rsidRPr="00F001A7">
        <w:t>discussions with potential offerors prior to offers closing</w:t>
      </w:r>
    </w:p>
    <w:p w14:paraId="7CF1A2F4" w14:textId="3BEA2C10" w:rsidR="00FA19C2" w:rsidRPr="00A722D5" w:rsidRDefault="00FA19C2" w:rsidP="00A722D5">
      <w:pPr>
        <w:pStyle w:val="Heading5"/>
        <w:keepNext w:val="0"/>
        <w:keepLines w:val="0"/>
        <w:numPr>
          <w:ilvl w:val="0"/>
          <w:numId w:val="5"/>
        </w:numPr>
        <w:autoSpaceDE w:val="0"/>
        <w:autoSpaceDN w:val="0"/>
        <w:adjustRightInd w:val="0"/>
        <w:spacing w:before="120" w:after="120" w:line="264" w:lineRule="auto"/>
        <w:ind w:right="142"/>
        <w:rPr>
          <w:i/>
        </w:rPr>
      </w:pPr>
      <w:r w:rsidRPr="00F001A7">
        <w:t>details of clarification of offers during evaluation</w:t>
      </w:r>
    </w:p>
    <w:p w14:paraId="5D0572C9" w14:textId="21A93596" w:rsidR="00FA19C2" w:rsidRPr="00A722D5" w:rsidRDefault="00FA19C2" w:rsidP="00A722D5">
      <w:pPr>
        <w:pStyle w:val="Heading5"/>
        <w:keepNext w:val="0"/>
        <w:keepLines w:val="0"/>
        <w:numPr>
          <w:ilvl w:val="0"/>
          <w:numId w:val="5"/>
        </w:numPr>
        <w:autoSpaceDE w:val="0"/>
        <w:autoSpaceDN w:val="0"/>
        <w:adjustRightInd w:val="0"/>
        <w:spacing w:before="120" w:after="120" w:line="264" w:lineRule="auto"/>
        <w:ind w:right="142"/>
        <w:rPr>
          <w:i/>
        </w:rPr>
      </w:pPr>
      <w:r w:rsidRPr="00F001A7">
        <w:t>reasons for any variations to an invitation to offer</w:t>
      </w:r>
    </w:p>
    <w:p w14:paraId="35116482" w14:textId="737971D0" w:rsidR="00FA19C2" w:rsidRPr="00A722D5" w:rsidRDefault="00FA19C2" w:rsidP="00A722D5">
      <w:pPr>
        <w:pStyle w:val="Heading5"/>
        <w:keepNext w:val="0"/>
        <w:keepLines w:val="0"/>
        <w:numPr>
          <w:ilvl w:val="0"/>
          <w:numId w:val="5"/>
        </w:numPr>
        <w:autoSpaceDE w:val="0"/>
        <w:autoSpaceDN w:val="0"/>
        <w:adjustRightInd w:val="0"/>
        <w:spacing w:before="120" w:after="120" w:line="264" w:lineRule="auto"/>
        <w:ind w:right="142"/>
        <w:rPr>
          <w:i/>
        </w:rPr>
      </w:pPr>
      <w:r w:rsidRPr="00F001A7">
        <w:t>process followed in evaluating offers</w:t>
      </w:r>
    </w:p>
    <w:p w14:paraId="7749A0BF" w14:textId="15102CDB" w:rsidR="00FA19C2" w:rsidRPr="00A722D5" w:rsidRDefault="00FA19C2" w:rsidP="00A722D5">
      <w:pPr>
        <w:pStyle w:val="Heading5"/>
        <w:keepNext w:val="0"/>
        <w:keepLines w:val="0"/>
        <w:numPr>
          <w:ilvl w:val="0"/>
          <w:numId w:val="5"/>
        </w:numPr>
        <w:autoSpaceDE w:val="0"/>
        <w:autoSpaceDN w:val="0"/>
        <w:adjustRightInd w:val="0"/>
        <w:spacing w:before="120" w:after="120" w:line="264" w:lineRule="auto"/>
        <w:ind w:right="142"/>
        <w:rPr>
          <w:i/>
        </w:rPr>
      </w:pPr>
      <w:r w:rsidRPr="00F001A7">
        <w:t>reasons for selecting a particular supplier</w:t>
      </w:r>
      <w:r>
        <w:t xml:space="preserve"> </w:t>
      </w:r>
    </w:p>
    <w:p w14:paraId="5EA8B134" w14:textId="28957D71" w:rsidR="00FA19C2" w:rsidRPr="00A722D5" w:rsidRDefault="00FA19C2" w:rsidP="00A722D5">
      <w:pPr>
        <w:pStyle w:val="Heading5"/>
        <w:keepNext w:val="0"/>
        <w:keepLines w:val="0"/>
        <w:numPr>
          <w:ilvl w:val="0"/>
          <w:numId w:val="5"/>
        </w:numPr>
        <w:autoSpaceDE w:val="0"/>
        <w:autoSpaceDN w:val="0"/>
        <w:adjustRightInd w:val="0"/>
        <w:spacing w:before="120" w:after="120" w:line="264" w:lineRule="auto"/>
        <w:ind w:right="142"/>
        <w:rPr>
          <w:i/>
        </w:rPr>
      </w:pPr>
      <w:r w:rsidRPr="00F001A7">
        <w:t>the details of debriefing of unsuccessful offerors.</w:t>
      </w:r>
    </w:p>
    <w:p w14:paraId="08A2EE70" w14:textId="09FA0E27" w:rsidR="00FA19C2" w:rsidRPr="00DA3800" w:rsidRDefault="00FA19C2" w:rsidP="00A722D5">
      <w:pPr>
        <w:pStyle w:val="Heading1"/>
        <w:ind w:right="142"/>
      </w:pPr>
      <w:bookmarkStart w:id="57" w:name="_Toc378777895"/>
      <w:bookmarkStart w:id="58" w:name="_Toc481739211"/>
      <w:bookmarkStart w:id="59" w:name="_Toc509490541"/>
      <w:bookmarkStart w:id="60" w:name="_Toc1635668"/>
      <w:bookmarkStart w:id="61" w:name="_Toc5614159"/>
      <w:bookmarkStart w:id="62" w:name="_Toc29084"/>
      <w:bookmarkStart w:id="63" w:name="_Toc235447532"/>
      <w:r w:rsidRPr="00DA3800">
        <w:t>The offer evaluation plan</w:t>
      </w:r>
      <w:bookmarkEnd w:id="57"/>
      <w:bookmarkEnd w:id="58"/>
      <w:bookmarkEnd w:id="59"/>
      <w:bookmarkEnd w:id="60"/>
      <w:bookmarkEnd w:id="61"/>
      <w:bookmarkEnd w:id="62"/>
      <w:bookmarkEnd w:id="63"/>
    </w:p>
    <w:p w14:paraId="6DA1EA4B" w14:textId="58FDA730" w:rsidR="00FA19C2" w:rsidRPr="00A722D5" w:rsidRDefault="00FA19C2" w:rsidP="00A722D5">
      <w:pPr>
        <w:pStyle w:val="Heading5"/>
        <w:spacing w:before="120" w:after="120"/>
        <w:ind w:right="142"/>
        <w:rPr>
          <w:i/>
        </w:rPr>
      </w:pPr>
      <w:r w:rsidRPr="00DA3800">
        <w:t>An offer evaluation plan is a useful internal planning and control document for the management and conduct of</w:t>
      </w:r>
      <w:r>
        <w:t xml:space="preserve"> </w:t>
      </w:r>
      <w:r w:rsidRPr="00DA3800">
        <w:t>offer evaluation. It is not normally released to offerors.</w:t>
      </w:r>
    </w:p>
    <w:p w14:paraId="77A63481" w14:textId="1603BF0C" w:rsidR="00FA19C2" w:rsidRPr="00A722D5" w:rsidRDefault="00FA19C2" w:rsidP="00A722D5">
      <w:pPr>
        <w:pStyle w:val="Heading5"/>
        <w:spacing w:before="120" w:after="120"/>
        <w:ind w:right="142"/>
        <w:rPr>
          <w:i/>
        </w:rPr>
      </w:pPr>
      <w:r w:rsidRPr="00DA3800">
        <w:t>The plan sets out responsibilities in the offer evaluation process, a timetable for the evaluation and details the</w:t>
      </w:r>
      <w:r>
        <w:t xml:space="preserve"> </w:t>
      </w:r>
      <w:r w:rsidRPr="00DA3800">
        <w:t>processes that will be followed when evaluating offers. The plan should be developed at the same time as the</w:t>
      </w:r>
      <w:r>
        <w:t xml:space="preserve"> </w:t>
      </w:r>
      <w:r w:rsidRPr="00DA3800">
        <w:t>invitation documentation so that the guidelines for evaluation are consistent with the evaluation criterion</w:t>
      </w:r>
      <w:r>
        <w:t xml:space="preserve"> </w:t>
      </w:r>
      <w:r w:rsidRPr="00DA3800">
        <w:t>specified in the invitation documentation. This is especially important if the department/agency wishes to avoid</w:t>
      </w:r>
      <w:r>
        <w:t xml:space="preserve"> </w:t>
      </w:r>
      <w:r w:rsidRPr="00DA3800">
        <w:t>challenges to the offer process and to be operating with probity and accountability. The plan should not be</w:t>
      </w:r>
      <w:r>
        <w:t xml:space="preserve"> </w:t>
      </w:r>
      <w:r w:rsidRPr="00DA3800">
        <w:t>changed after release of the invitation documentation.</w:t>
      </w:r>
    </w:p>
    <w:p w14:paraId="3E394368" w14:textId="28C4E456" w:rsidR="00FA19C2" w:rsidRPr="00A722D5" w:rsidRDefault="00FA19C2" w:rsidP="00A722D5">
      <w:pPr>
        <w:pStyle w:val="Heading5"/>
        <w:spacing w:before="120" w:after="120"/>
        <w:ind w:right="142"/>
        <w:rPr>
          <w:i/>
        </w:rPr>
      </w:pPr>
      <w:r w:rsidRPr="00DA3800">
        <w:t>There is no standard format for an offer evaluation plan. However, a typical plan would contain the following</w:t>
      </w:r>
      <w:r>
        <w:t xml:space="preserve"> </w:t>
      </w:r>
      <w:r w:rsidRPr="00DA3800">
        <w:t>information:</w:t>
      </w:r>
    </w:p>
    <w:p w14:paraId="35DBC114" w14:textId="24787AD4" w:rsidR="00FA19C2" w:rsidRPr="00A722D5" w:rsidRDefault="00FA19C2" w:rsidP="00A722D5">
      <w:pPr>
        <w:pStyle w:val="Heading5"/>
        <w:keepNext w:val="0"/>
        <w:keepLines w:val="0"/>
        <w:numPr>
          <w:ilvl w:val="0"/>
          <w:numId w:val="6"/>
        </w:numPr>
        <w:autoSpaceDE w:val="0"/>
        <w:autoSpaceDN w:val="0"/>
        <w:adjustRightInd w:val="0"/>
        <w:spacing w:before="120" w:after="120" w:line="264" w:lineRule="auto"/>
        <w:ind w:right="142"/>
        <w:rPr>
          <w:i/>
        </w:rPr>
      </w:pPr>
      <w:r w:rsidRPr="00775DB4">
        <w:t xml:space="preserve">objectives of the </w:t>
      </w:r>
      <w:r>
        <w:t>procurement</w:t>
      </w:r>
      <w:r w:rsidRPr="00775DB4">
        <w:t xml:space="preserve"> being undertaken</w:t>
      </w:r>
    </w:p>
    <w:p w14:paraId="4A8ADD01" w14:textId="3D0CEAB6" w:rsidR="00FA19C2" w:rsidRPr="00A722D5" w:rsidRDefault="00FA19C2" w:rsidP="00A722D5">
      <w:pPr>
        <w:pStyle w:val="Heading5"/>
        <w:keepNext w:val="0"/>
        <w:keepLines w:val="0"/>
        <w:numPr>
          <w:ilvl w:val="0"/>
          <w:numId w:val="6"/>
        </w:numPr>
        <w:autoSpaceDE w:val="0"/>
        <w:autoSpaceDN w:val="0"/>
        <w:adjustRightInd w:val="0"/>
        <w:spacing w:before="120" w:after="120" w:line="264" w:lineRule="auto"/>
        <w:ind w:right="142"/>
        <w:rPr>
          <w:i/>
        </w:rPr>
      </w:pPr>
      <w:r w:rsidRPr="00775DB4">
        <w:t>a description of the requirement and the deliverables</w:t>
      </w:r>
    </w:p>
    <w:p w14:paraId="4C4D46CE" w14:textId="33951DD6" w:rsidR="00FA19C2" w:rsidRPr="00A722D5" w:rsidRDefault="00FA19C2" w:rsidP="00A722D5">
      <w:pPr>
        <w:pStyle w:val="Heading5"/>
        <w:keepNext w:val="0"/>
        <w:keepLines w:val="0"/>
        <w:numPr>
          <w:ilvl w:val="0"/>
          <w:numId w:val="6"/>
        </w:numPr>
        <w:autoSpaceDE w:val="0"/>
        <w:autoSpaceDN w:val="0"/>
        <w:adjustRightInd w:val="0"/>
        <w:spacing w:before="120" w:after="120" w:line="264" w:lineRule="auto"/>
        <w:ind w:right="142"/>
        <w:rPr>
          <w:i/>
        </w:rPr>
      </w:pPr>
      <w:r w:rsidRPr="00775DB4">
        <w:t>details of the administrative arrangements for handling the offer documentation to ensure integrity of the process and to manage communication with offerors during the evaluation stage</w:t>
      </w:r>
    </w:p>
    <w:p w14:paraId="4BA225B3" w14:textId="7AA66CC9" w:rsidR="00FA19C2" w:rsidRPr="00A722D5" w:rsidRDefault="00FA19C2" w:rsidP="00A722D5">
      <w:pPr>
        <w:pStyle w:val="Heading5"/>
        <w:keepNext w:val="0"/>
        <w:keepLines w:val="0"/>
        <w:numPr>
          <w:ilvl w:val="0"/>
          <w:numId w:val="6"/>
        </w:numPr>
        <w:autoSpaceDE w:val="0"/>
        <w:autoSpaceDN w:val="0"/>
        <w:adjustRightInd w:val="0"/>
        <w:spacing w:before="120" w:after="120" w:line="264" w:lineRule="auto"/>
        <w:ind w:right="142"/>
        <w:rPr>
          <w:i/>
        </w:rPr>
      </w:pPr>
      <w:r w:rsidRPr="00775DB4">
        <w:t xml:space="preserve">listing of the evaluation criteria to be applied in evaluating offers received (these must be consistent with the criteria identified in the invitation documentation, especially </w:t>
      </w:r>
      <w:proofErr w:type="gramStart"/>
      <w:r w:rsidRPr="00775DB4">
        <w:t>with regard to</w:t>
      </w:r>
      <w:proofErr w:type="gramEnd"/>
      <w:r w:rsidRPr="00775DB4">
        <w:t xml:space="preserve"> which criteria are mandatory)</w:t>
      </w:r>
    </w:p>
    <w:p w14:paraId="268D2E34" w14:textId="5DA85740" w:rsidR="00FA19C2" w:rsidRPr="00A722D5" w:rsidRDefault="00FA19C2" w:rsidP="00A722D5">
      <w:pPr>
        <w:pStyle w:val="Heading5"/>
        <w:keepNext w:val="0"/>
        <w:keepLines w:val="0"/>
        <w:numPr>
          <w:ilvl w:val="0"/>
          <w:numId w:val="6"/>
        </w:numPr>
        <w:autoSpaceDE w:val="0"/>
        <w:autoSpaceDN w:val="0"/>
        <w:adjustRightInd w:val="0"/>
        <w:spacing w:before="120" w:after="120" w:line="264" w:lineRule="auto"/>
        <w:ind w:right="142"/>
        <w:rPr>
          <w:i/>
        </w:rPr>
      </w:pPr>
      <w:r w:rsidRPr="00775DB4">
        <w:t>details of officers to be involved in the offer evaluation including their major responsibilities (this section should also include details of any internal specialists to be consulted and any consultants to be contracted for the performance of the evaluation)</w:t>
      </w:r>
    </w:p>
    <w:p w14:paraId="11324321" w14:textId="1E281263" w:rsidR="00FA19C2" w:rsidRPr="00A722D5" w:rsidRDefault="00FA19C2" w:rsidP="00A722D5">
      <w:pPr>
        <w:pStyle w:val="Heading5"/>
        <w:keepNext w:val="0"/>
        <w:keepLines w:val="0"/>
        <w:numPr>
          <w:ilvl w:val="0"/>
          <w:numId w:val="6"/>
        </w:numPr>
        <w:autoSpaceDE w:val="0"/>
        <w:autoSpaceDN w:val="0"/>
        <w:adjustRightInd w:val="0"/>
        <w:spacing w:before="120" w:after="120" w:line="264" w:lineRule="auto"/>
        <w:ind w:right="142"/>
        <w:rPr>
          <w:i/>
        </w:rPr>
      </w:pPr>
      <w:r w:rsidRPr="00775DB4">
        <w:t>an evaluation timetable showing the key evaluation activities and a timeframe for their completion</w:t>
      </w:r>
    </w:p>
    <w:p w14:paraId="50461258" w14:textId="0256152B" w:rsidR="00FA19C2" w:rsidRPr="00A722D5" w:rsidRDefault="00FA19C2" w:rsidP="00A722D5">
      <w:pPr>
        <w:pStyle w:val="Heading5"/>
        <w:keepNext w:val="0"/>
        <w:keepLines w:val="0"/>
        <w:numPr>
          <w:ilvl w:val="0"/>
          <w:numId w:val="6"/>
        </w:numPr>
        <w:autoSpaceDE w:val="0"/>
        <w:autoSpaceDN w:val="0"/>
        <w:adjustRightInd w:val="0"/>
        <w:spacing w:before="120" w:after="120" w:line="264" w:lineRule="auto"/>
        <w:ind w:right="142"/>
        <w:rPr>
          <w:i/>
        </w:rPr>
      </w:pPr>
      <w:r w:rsidRPr="00775DB4">
        <w:t xml:space="preserve">details of the offer evaluation method to be used in screening, </w:t>
      </w:r>
      <w:r>
        <w:t>short-</w:t>
      </w:r>
      <w:r w:rsidRPr="00775DB4">
        <w:t>listing and selecting offers (procedures for offer clarification should also be stated and, if applicable, guidelines for site visits should be included in this section)</w:t>
      </w:r>
    </w:p>
    <w:p w14:paraId="2B3A8D24" w14:textId="3B76C4C0" w:rsidR="00FA19C2" w:rsidRPr="00A722D5" w:rsidRDefault="00FA19C2" w:rsidP="00A722D5">
      <w:pPr>
        <w:pStyle w:val="Heading5"/>
        <w:keepNext w:val="0"/>
        <w:keepLines w:val="0"/>
        <w:numPr>
          <w:ilvl w:val="0"/>
          <w:numId w:val="6"/>
        </w:numPr>
        <w:autoSpaceDE w:val="0"/>
        <w:autoSpaceDN w:val="0"/>
        <w:adjustRightInd w:val="0"/>
        <w:spacing w:before="120" w:after="120" w:line="264" w:lineRule="auto"/>
        <w:ind w:right="142"/>
        <w:rPr>
          <w:i/>
        </w:rPr>
      </w:pPr>
      <w:r w:rsidRPr="00775DB4">
        <w:lastRenderedPageBreak/>
        <w:t>details of financial and/or contractual approvals required to complete the procurement</w:t>
      </w:r>
    </w:p>
    <w:p w14:paraId="00456963" w14:textId="5666C115" w:rsidR="00FA19C2" w:rsidRPr="00A722D5" w:rsidRDefault="00FA19C2" w:rsidP="00A722D5">
      <w:pPr>
        <w:pStyle w:val="Heading5"/>
        <w:keepNext w:val="0"/>
        <w:keepLines w:val="0"/>
        <w:numPr>
          <w:ilvl w:val="0"/>
          <w:numId w:val="6"/>
        </w:numPr>
        <w:autoSpaceDE w:val="0"/>
        <w:autoSpaceDN w:val="0"/>
        <w:adjustRightInd w:val="0"/>
        <w:spacing w:before="120" w:after="120" w:line="264" w:lineRule="auto"/>
        <w:ind w:right="142"/>
        <w:rPr>
          <w:i/>
        </w:rPr>
      </w:pPr>
      <w:r w:rsidRPr="00775DB4">
        <w:t>details of any progress reports which are required</w:t>
      </w:r>
      <w:r>
        <w:t xml:space="preserve"> </w:t>
      </w:r>
    </w:p>
    <w:p w14:paraId="01E89D23" w14:textId="3F0A3079" w:rsidR="00FA19C2" w:rsidRPr="00A722D5" w:rsidRDefault="00FA19C2" w:rsidP="00A722D5">
      <w:pPr>
        <w:pStyle w:val="Heading5"/>
        <w:keepNext w:val="0"/>
        <w:keepLines w:val="0"/>
        <w:numPr>
          <w:ilvl w:val="0"/>
          <w:numId w:val="6"/>
        </w:numPr>
        <w:autoSpaceDE w:val="0"/>
        <w:autoSpaceDN w:val="0"/>
        <w:adjustRightInd w:val="0"/>
        <w:spacing w:before="120" w:after="120"/>
        <w:ind w:left="714" w:right="142" w:hanging="357"/>
        <w:rPr>
          <w:i/>
        </w:rPr>
      </w:pPr>
      <w:r w:rsidRPr="00775DB4">
        <w:t>arrangements for providing feedback to unsuccessful offerors should also be outlined.</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0478"/>
      </w:tblGrid>
      <w:tr w:rsidR="00FA19C2" w:rsidRPr="00972AE8" w14:paraId="7814723A" w14:textId="77777777" w:rsidTr="00A72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5EB8" w:themeFill="text1"/>
          </w:tcPr>
          <w:p w14:paraId="53E0F499" w14:textId="1DCA7431" w:rsidR="00FA19C2" w:rsidRPr="00972AE8" w:rsidRDefault="00FA19C2" w:rsidP="00A722D5">
            <w:pPr>
              <w:pStyle w:val="Tableheadings"/>
              <w:ind w:right="142"/>
            </w:pPr>
            <w:r w:rsidRPr="00A722D5">
              <w:t>Hint</w:t>
            </w:r>
          </w:p>
        </w:tc>
      </w:tr>
      <w:tr w:rsidR="00FA19C2" w:rsidRPr="00972AE8" w14:paraId="148AEB64" w14:textId="77777777" w:rsidTr="00A722D5">
        <w:trPr>
          <w:cnfStyle w:val="010000000000" w:firstRow="0" w:lastRow="1"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000" w:type="pct"/>
          </w:tcPr>
          <w:p w14:paraId="436F011F" w14:textId="7AD83844" w:rsidR="00FA19C2" w:rsidRPr="00972AE8" w:rsidRDefault="00FA19C2" w:rsidP="00A722D5">
            <w:pPr>
              <w:pStyle w:val="Tabletext"/>
              <w:spacing w:before="120" w:after="120"/>
              <w:ind w:right="142"/>
            </w:pPr>
            <w:r w:rsidRPr="004F15F9">
              <w:t>Under no circumstances should new or revised evaluation criteria be introduced during the evaluation of offers. Take the time to think carefully about how you plan to select the best offer and be sure to ask the suppliers to provide you with all the information that you might need to fully evaluate their offers.</w:t>
            </w:r>
          </w:p>
        </w:tc>
      </w:tr>
    </w:tbl>
    <w:p w14:paraId="307508BC" w14:textId="53F378F2" w:rsidR="00FA19C2" w:rsidRPr="00DA3800" w:rsidRDefault="00FA19C2" w:rsidP="00A722D5">
      <w:pPr>
        <w:pStyle w:val="Heading1"/>
        <w:ind w:right="142"/>
      </w:pPr>
      <w:bookmarkStart w:id="64" w:name="_Toc378777896"/>
      <w:bookmarkStart w:id="65" w:name="_Toc481739212"/>
      <w:bookmarkStart w:id="66" w:name="_Toc509490542"/>
      <w:bookmarkStart w:id="67" w:name="_Toc1635669"/>
      <w:bookmarkStart w:id="68" w:name="_Toc5614160"/>
      <w:bookmarkStart w:id="69" w:name="_Toc29085"/>
      <w:bookmarkStart w:id="70" w:name="_Toc235447533"/>
      <w:r w:rsidRPr="00DA3800">
        <w:t>The evaluation process</w:t>
      </w:r>
      <w:bookmarkEnd w:id="64"/>
      <w:bookmarkEnd w:id="65"/>
      <w:bookmarkEnd w:id="66"/>
      <w:bookmarkEnd w:id="67"/>
      <w:bookmarkEnd w:id="68"/>
      <w:bookmarkEnd w:id="69"/>
      <w:bookmarkEnd w:id="70"/>
    </w:p>
    <w:p w14:paraId="14DCF0FC" w14:textId="3E73B9A6" w:rsidR="00FA19C2" w:rsidRPr="00A722D5" w:rsidRDefault="00FA19C2" w:rsidP="00A722D5">
      <w:pPr>
        <w:pStyle w:val="Heading5"/>
        <w:spacing w:before="120" w:after="120"/>
        <w:ind w:right="142"/>
        <w:rPr>
          <w:i/>
        </w:rPr>
      </w:pPr>
      <w:r w:rsidRPr="00DA3800">
        <w:t xml:space="preserve">The approach to offer evaluation described in this </w:t>
      </w:r>
      <w:r>
        <w:t>g</w:t>
      </w:r>
      <w:r w:rsidRPr="00DA3800">
        <w:t xml:space="preserve">uide is a general approach that can be applied to the </w:t>
      </w:r>
      <w:r>
        <w:t xml:space="preserve">procurement </w:t>
      </w:r>
      <w:r w:rsidRPr="00DA3800">
        <w:t>of virtually all goods and services that the Government may require. Some industries have additional processes</w:t>
      </w:r>
      <w:r>
        <w:t xml:space="preserve"> </w:t>
      </w:r>
      <w:r w:rsidRPr="00DA3800">
        <w:t>that are traditionally applied in the evaluation of offers. For example, the construction industry often includes a</w:t>
      </w:r>
      <w:r>
        <w:t xml:space="preserve"> </w:t>
      </w:r>
      <w:r w:rsidRPr="00DA3800">
        <w:t xml:space="preserve">pre-qualification stage. Such industry specific approaches are not discussed within this </w:t>
      </w:r>
      <w:r>
        <w:t>g</w:t>
      </w:r>
      <w:r w:rsidRPr="00DA3800">
        <w:t>uide.</w:t>
      </w:r>
    </w:p>
    <w:p w14:paraId="7B15C178" w14:textId="78A5F80F" w:rsidR="00FA19C2" w:rsidRPr="00DA3800" w:rsidRDefault="00FA19C2" w:rsidP="00A722D5">
      <w:pPr>
        <w:pStyle w:val="Heading2"/>
      </w:pPr>
      <w:bookmarkStart w:id="71" w:name="_Toc378777897"/>
      <w:bookmarkStart w:id="72" w:name="_Toc481739213"/>
      <w:bookmarkStart w:id="73" w:name="_Toc509490543"/>
      <w:bookmarkStart w:id="74" w:name="_Toc1635670"/>
      <w:bookmarkStart w:id="75" w:name="_Toc5614161"/>
      <w:bookmarkStart w:id="76" w:name="_Toc29086"/>
      <w:bookmarkStart w:id="77" w:name="_Toc235447534"/>
      <w:r w:rsidRPr="00DA3800">
        <w:t>Screening</w:t>
      </w:r>
      <w:bookmarkEnd w:id="71"/>
      <w:bookmarkEnd w:id="72"/>
      <w:bookmarkEnd w:id="73"/>
      <w:bookmarkEnd w:id="74"/>
      <w:bookmarkEnd w:id="75"/>
      <w:bookmarkEnd w:id="76"/>
      <w:bookmarkEnd w:id="77"/>
    </w:p>
    <w:p w14:paraId="0CAC1534" w14:textId="122A40BA" w:rsidR="00FA19C2" w:rsidRPr="00A722D5" w:rsidRDefault="00FA19C2" w:rsidP="00A722D5">
      <w:pPr>
        <w:pStyle w:val="Heading5"/>
        <w:spacing w:before="120" w:after="120"/>
        <w:ind w:right="142"/>
        <w:rPr>
          <w:i/>
        </w:rPr>
      </w:pPr>
      <w:r w:rsidRPr="00DA3800">
        <w:t>Once the invitation to offer has closed, all offers received are opened and registered. The offers are then checked</w:t>
      </w:r>
      <w:r>
        <w:t xml:space="preserve"> </w:t>
      </w:r>
      <w:r w:rsidRPr="00DA3800">
        <w:t>for compliance. The aim of this step is to screen out offers which do not meet the conditions of offer and/or do</w:t>
      </w:r>
      <w:r>
        <w:t xml:space="preserve"> </w:t>
      </w:r>
      <w:r w:rsidRPr="00DA3800">
        <w:t>not comply with one or more of the mandatory evaluation criteria. Offers which are not fully compliant must</w:t>
      </w:r>
      <w:r>
        <w:t xml:space="preserve"> </w:t>
      </w:r>
      <w:r w:rsidRPr="00DA3800">
        <w:t>be examined immediately and may be excluded from any further consideration during the offer evaluation</w:t>
      </w:r>
      <w:r>
        <w:t xml:space="preserve"> </w:t>
      </w:r>
      <w:r w:rsidRPr="00DA3800">
        <w:t>process. Therefore, it is important that this step is completed impartially, fairly and professionally.</w:t>
      </w:r>
    </w:p>
    <w:p w14:paraId="40B62210" w14:textId="7A01DAFC" w:rsidR="00FA19C2" w:rsidRPr="00DA3800" w:rsidRDefault="00FA19C2" w:rsidP="00A722D5">
      <w:pPr>
        <w:pStyle w:val="Heading3"/>
      </w:pPr>
      <w:bookmarkStart w:id="78" w:name="_Toc378777898"/>
      <w:bookmarkStart w:id="79" w:name="_Toc481739214"/>
      <w:bookmarkStart w:id="80" w:name="_Toc509490544"/>
      <w:bookmarkStart w:id="81" w:name="_Toc1635671"/>
      <w:bookmarkStart w:id="82" w:name="_Toc5614162"/>
      <w:bookmarkStart w:id="83" w:name="_Toc29087"/>
      <w:bookmarkStart w:id="84" w:name="_Toc235447535"/>
      <w:r w:rsidRPr="00A722D5">
        <w:t>Failure to comply with conditions of offer</w:t>
      </w:r>
      <w:bookmarkEnd w:id="78"/>
      <w:bookmarkEnd w:id="79"/>
      <w:bookmarkEnd w:id="80"/>
      <w:bookmarkEnd w:id="81"/>
      <w:bookmarkEnd w:id="82"/>
      <w:bookmarkEnd w:id="83"/>
      <w:bookmarkEnd w:id="84"/>
    </w:p>
    <w:p w14:paraId="2645A62B" w14:textId="343AF753" w:rsidR="00FA19C2" w:rsidRPr="00A722D5" w:rsidRDefault="00FA19C2" w:rsidP="00A722D5">
      <w:pPr>
        <w:pStyle w:val="Heading5"/>
        <w:spacing w:before="120" w:after="120"/>
        <w:ind w:right="142"/>
        <w:rPr>
          <w:i/>
        </w:rPr>
      </w:pPr>
      <w:r w:rsidRPr="00DA3800">
        <w:t>Some examples which illustrate how an offer may fail to comply with the conditions of offer include:</w:t>
      </w:r>
    </w:p>
    <w:p w14:paraId="590477BE" w14:textId="552EF5B4" w:rsidR="00FA19C2" w:rsidRPr="00A722D5" w:rsidRDefault="00FA19C2" w:rsidP="00A722D5">
      <w:pPr>
        <w:pStyle w:val="Heading5"/>
        <w:keepNext w:val="0"/>
        <w:keepLines w:val="0"/>
        <w:numPr>
          <w:ilvl w:val="0"/>
          <w:numId w:val="7"/>
        </w:numPr>
        <w:autoSpaceDE w:val="0"/>
        <w:autoSpaceDN w:val="0"/>
        <w:adjustRightInd w:val="0"/>
        <w:spacing w:before="120" w:after="120" w:line="264" w:lineRule="auto"/>
        <w:ind w:right="142"/>
        <w:rPr>
          <w:i/>
        </w:rPr>
      </w:pPr>
      <w:r w:rsidRPr="00005CA8">
        <w:t>offer lodged after the advertised closing time without an acceptable reason</w:t>
      </w:r>
    </w:p>
    <w:p w14:paraId="1B728FBD" w14:textId="0594F055" w:rsidR="00FA19C2" w:rsidRPr="00A722D5" w:rsidRDefault="00FA19C2" w:rsidP="00A722D5">
      <w:pPr>
        <w:pStyle w:val="Heading5"/>
        <w:keepNext w:val="0"/>
        <w:keepLines w:val="0"/>
        <w:numPr>
          <w:ilvl w:val="0"/>
          <w:numId w:val="7"/>
        </w:numPr>
        <w:autoSpaceDE w:val="0"/>
        <w:autoSpaceDN w:val="0"/>
        <w:adjustRightInd w:val="0"/>
        <w:spacing w:before="120" w:after="120" w:line="264" w:lineRule="auto"/>
        <w:ind w:right="142"/>
        <w:rPr>
          <w:i/>
        </w:rPr>
      </w:pPr>
      <w:r w:rsidRPr="00005CA8">
        <w:t>offer documentation not signed when required</w:t>
      </w:r>
    </w:p>
    <w:p w14:paraId="150105BA" w14:textId="3DD49C9C" w:rsidR="00FA19C2" w:rsidRPr="00A722D5" w:rsidRDefault="00FA19C2" w:rsidP="00A722D5">
      <w:pPr>
        <w:pStyle w:val="Heading5"/>
        <w:keepNext w:val="0"/>
        <w:keepLines w:val="0"/>
        <w:numPr>
          <w:ilvl w:val="0"/>
          <w:numId w:val="7"/>
        </w:numPr>
        <w:autoSpaceDE w:val="0"/>
        <w:autoSpaceDN w:val="0"/>
        <w:adjustRightInd w:val="0"/>
        <w:spacing w:before="120" w:after="120" w:line="264" w:lineRule="auto"/>
        <w:ind w:left="714" w:right="142" w:hanging="357"/>
        <w:rPr>
          <w:i/>
        </w:rPr>
      </w:pPr>
      <w:r w:rsidRPr="00005CA8">
        <w:t>incomplete offer, for example, certificates of insurance that were requested not provided, pages missing from the offer document, questions not answered, especially where these relate to meeting the conditions of offer including the mandatory criteria.</w:t>
      </w:r>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tblBorders>
        <w:tblLook w:val="01E0" w:firstRow="1" w:lastRow="1" w:firstColumn="1" w:lastColumn="1" w:noHBand="0" w:noVBand="0"/>
      </w:tblPr>
      <w:tblGrid>
        <w:gridCol w:w="10478"/>
      </w:tblGrid>
      <w:tr w:rsidR="00FA19C2" w:rsidRPr="00972AE8" w14:paraId="79D97DFC" w14:textId="77777777" w:rsidTr="00A72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5EB8" w:themeFill="text1"/>
          </w:tcPr>
          <w:p w14:paraId="63456FA8" w14:textId="2088DB33" w:rsidR="00FA19C2" w:rsidRPr="00972AE8" w:rsidRDefault="00FA19C2" w:rsidP="00A722D5">
            <w:pPr>
              <w:pStyle w:val="Tableheadings"/>
              <w:ind w:right="142"/>
            </w:pPr>
            <w:r w:rsidRPr="00A722D5">
              <w:t>Hint</w:t>
            </w:r>
          </w:p>
        </w:tc>
      </w:tr>
      <w:tr w:rsidR="00FA19C2" w:rsidRPr="00972AE8" w14:paraId="01CA1F44" w14:textId="77777777" w:rsidTr="00A722D5">
        <w:trPr>
          <w:cnfStyle w:val="010000000000" w:firstRow="0" w:lastRow="1"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000" w:type="pct"/>
          </w:tcPr>
          <w:p w14:paraId="27C3135A" w14:textId="72B4CB3D" w:rsidR="00FA19C2" w:rsidRPr="00972AE8" w:rsidRDefault="00FA19C2" w:rsidP="00A722D5">
            <w:pPr>
              <w:pStyle w:val="Tabletext"/>
              <w:spacing w:before="120" w:after="120"/>
              <w:ind w:right="142"/>
            </w:pPr>
            <w:r w:rsidRPr="004F15F9">
              <w:t xml:space="preserve">You may find it difficult to rule out an otherwise </w:t>
            </w:r>
            <w:proofErr w:type="gramStart"/>
            <w:r w:rsidRPr="004F15F9">
              <w:t>high quality</w:t>
            </w:r>
            <w:proofErr w:type="gramEnd"/>
            <w:r w:rsidRPr="004F15F9">
              <w:t xml:space="preserve"> offer because of a minor technical </w:t>
            </w:r>
            <w:r>
              <w:t>non-compliance.</w:t>
            </w:r>
            <w:r w:rsidRPr="004F15F9">
              <w:t xml:space="preserve"> This is natural, especially when the offeror is well known in your department or agency as a quality provider. However, the principles of fair process and probity mean that you have very little choice. It is up to offerors to get their offers right, not for you to be making allowances for their failure to do so. There have been many examples of court cases where a procurer did not rule out an offer which was technically non-compliant and that offer was subsequently selected as the winning offer. Court cases such as this cost time, effort and money, damage relationships with suppliers and are embarrassing for the Government.</w:t>
            </w:r>
          </w:p>
        </w:tc>
      </w:tr>
    </w:tbl>
    <w:p w14:paraId="07E7FBA8" w14:textId="77777777" w:rsidR="00991298" w:rsidRDefault="00991298" w:rsidP="006F2AF5">
      <w:pPr>
        <w:pStyle w:val="Heading3"/>
      </w:pPr>
      <w:bookmarkStart w:id="85" w:name="_Toc378777899"/>
      <w:bookmarkStart w:id="86" w:name="_Toc481739215"/>
      <w:bookmarkStart w:id="87" w:name="_Toc509490545"/>
      <w:bookmarkStart w:id="88" w:name="_Toc1635672"/>
      <w:bookmarkStart w:id="89" w:name="_Toc5614163"/>
    </w:p>
    <w:p w14:paraId="55CF3D50" w14:textId="77777777" w:rsidR="00991298" w:rsidRDefault="00991298">
      <w:pPr>
        <w:spacing w:after="0"/>
        <w:rPr>
          <w:rFonts w:cs="Arial"/>
          <w:bCs/>
          <w:sz w:val="28"/>
          <w:szCs w:val="28"/>
        </w:rPr>
      </w:pPr>
      <w:r>
        <w:br w:type="page"/>
      </w:r>
    </w:p>
    <w:p w14:paraId="421E36B0" w14:textId="1CE5C58B" w:rsidR="00FA19C2" w:rsidRPr="00DA3800" w:rsidRDefault="00FA19C2" w:rsidP="00A722D5">
      <w:pPr>
        <w:pStyle w:val="Heading3"/>
      </w:pPr>
      <w:bookmarkStart w:id="90" w:name="_Toc29088"/>
      <w:bookmarkStart w:id="91" w:name="_Toc235447536"/>
      <w:r w:rsidRPr="00A722D5">
        <w:lastRenderedPageBreak/>
        <w:t>Failure to meet mandatory criteria</w:t>
      </w:r>
      <w:bookmarkEnd w:id="85"/>
      <w:bookmarkEnd w:id="86"/>
      <w:bookmarkEnd w:id="87"/>
      <w:bookmarkEnd w:id="88"/>
      <w:bookmarkEnd w:id="89"/>
      <w:bookmarkEnd w:id="90"/>
      <w:bookmarkEnd w:id="91"/>
    </w:p>
    <w:p w14:paraId="1C24E69E" w14:textId="35D82C01" w:rsidR="00FA19C2" w:rsidRPr="00A722D5" w:rsidRDefault="00FA19C2" w:rsidP="00A722D5">
      <w:pPr>
        <w:pStyle w:val="Heading5"/>
        <w:spacing w:before="120" w:after="120"/>
        <w:ind w:right="142"/>
        <w:rPr>
          <w:i/>
        </w:rPr>
      </w:pPr>
      <w:r w:rsidRPr="00DA3800">
        <w:t>Offers should be checked carefully for their compliance with any mandatory criteria contained in the invitation</w:t>
      </w:r>
      <w:r>
        <w:t xml:space="preserve"> </w:t>
      </w:r>
      <w:r w:rsidRPr="00DA3800">
        <w:t>to offer. Any offer not meeting the mandatory requirements is non-conforming and should not be considered</w:t>
      </w:r>
      <w:r>
        <w:t xml:space="preserve"> </w:t>
      </w:r>
      <w:r w:rsidRPr="00DA3800">
        <w:t>further, regardless of how effectively it may address the desirable criteria. It is therefore extremely important to</w:t>
      </w:r>
      <w:r>
        <w:t xml:space="preserve"> </w:t>
      </w:r>
      <w:r w:rsidRPr="00DA3800">
        <w:t>ensure that careful consideration is given before any criterion is made mandatory in the specification. If all offers</w:t>
      </w:r>
      <w:r>
        <w:t xml:space="preserve"> </w:t>
      </w:r>
      <w:r w:rsidRPr="00DA3800">
        <w:t>received are non-</w:t>
      </w:r>
      <w:proofErr w:type="gramStart"/>
      <w:r w:rsidRPr="00DA3800">
        <w:t>conforming</w:t>
      </w:r>
      <w:proofErr w:type="gramEnd"/>
      <w:r w:rsidRPr="00DA3800">
        <w:t xml:space="preserve"> then the department/agency may </w:t>
      </w:r>
      <w:proofErr w:type="gramStart"/>
      <w:r w:rsidRPr="00DA3800">
        <w:t>enter into</w:t>
      </w:r>
      <w:proofErr w:type="gramEnd"/>
      <w:r w:rsidRPr="00DA3800">
        <w:t xml:space="preserve"> negotiation with the supplier whose</w:t>
      </w:r>
      <w:r>
        <w:t xml:space="preserve"> </w:t>
      </w:r>
      <w:r w:rsidRPr="00DA3800">
        <w:t>offer represents the best value for money. In such an event it may be best to review the specification, change the</w:t>
      </w:r>
      <w:r>
        <w:t xml:space="preserve"> </w:t>
      </w:r>
      <w:r w:rsidRPr="00DA3800">
        <w:t>scope or functional requirements and issue a new invitation to suppliers.</w:t>
      </w:r>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tblBorders>
        <w:tblLook w:val="01E0" w:firstRow="1" w:lastRow="1" w:firstColumn="1" w:lastColumn="1" w:noHBand="0" w:noVBand="0"/>
      </w:tblPr>
      <w:tblGrid>
        <w:gridCol w:w="10478"/>
      </w:tblGrid>
      <w:tr w:rsidR="00FA19C2" w:rsidRPr="00972AE8" w14:paraId="507141C4" w14:textId="77777777" w:rsidTr="00A72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5EB8" w:themeFill="text1"/>
          </w:tcPr>
          <w:p w14:paraId="4EAFFC5C" w14:textId="0F0290B6" w:rsidR="00FA19C2" w:rsidRPr="00972AE8" w:rsidRDefault="00FA19C2" w:rsidP="00A722D5">
            <w:pPr>
              <w:pStyle w:val="Tableheadings"/>
              <w:ind w:right="142"/>
            </w:pPr>
            <w:r w:rsidRPr="00A722D5">
              <w:t>Hint</w:t>
            </w:r>
          </w:p>
        </w:tc>
      </w:tr>
      <w:tr w:rsidR="00FA19C2" w:rsidRPr="00972AE8" w14:paraId="06844A7A" w14:textId="77777777" w:rsidTr="00A722D5">
        <w:trPr>
          <w:cnfStyle w:val="010000000000" w:firstRow="0" w:lastRow="1"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000" w:type="pct"/>
          </w:tcPr>
          <w:p w14:paraId="23F4EF12" w14:textId="707651C2" w:rsidR="00FA19C2" w:rsidRPr="00972AE8" w:rsidRDefault="00FA19C2" w:rsidP="00A722D5">
            <w:pPr>
              <w:pStyle w:val="Tabletext"/>
              <w:spacing w:before="120"/>
              <w:ind w:right="142"/>
            </w:pPr>
            <w:r w:rsidRPr="004F15F9">
              <w:t xml:space="preserve">It is extremely undesirable to conduct an invitation to offer process in which no supplier can meet the mandatory qualifications. You should thoroughly understand the ability of the supply market to meet the requirements before issuing any offer documentation. You must also liaise closely with the end users of the goods or services being procured to ensure that qualities which are essential to the successful use of the goods or services are included as mandatory criteria. </w:t>
            </w:r>
          </w:p>
        </w:tc>
      </w:tr>
    </w:tbl>
    <w:p w14:paraId="1C29E1FF" w14:textId="062B6FCC" w:rsidR="00FA19C2" w:rsidRPr="00DA3800" w:rsidRDefault="00FA19C2" w:rsidP="00A722D5">
      <w:pPr>
        <w:pStyle w:val="Heading3"/>
      </w:pPr>
      <w:bookmarkStart w:id="92" w:name="_Toc378777900"/>
      <w:bookmarkStart w:id="93" w:name="_Toc481739216"/>
      <w:bookmarkStart w:id="94" w:name="_Toc509490546"/>
      <w:bookmarkStart w:id="95" w:name="_Toc1635673"/>
      <w:bookmarkStart w:id="96" w:name="_Toc5614164"/>
      <w:bookmarkStart w:id="97" w:name="_Toc29089"/>
      <w:bookmarkStart w:id="98" w:name="_Toc235447537"/>
      <w:r w:rsidRPr="00A722D5">
        <w:t>Alternative offers</w:t>
      </w:r>
      <w:bookmarkEnd w:id="92"/>
      <w:bookmarkEnd w:id="93"/>
      <w:bookmarkEnd w:id="94"/>
      <w:bookmarkEnd w:id="95"/>
      <w:bookmarkEnd w:id="96"/>
      <w:bookmarkEnd w:id="97"/>
      <w:bookmarkEnd w:id="98"/>
    </w:p>
    <w:p w14:paraId="0DCFA58B" w14:textId="4B6CA360" w:rsidR="00FA19C2" w:rsidRPr="00A722D5" w:rsidRDefault="00FA19C2" w:rsidP="00A722D5">
      <w:pPr>
        <w:pStyle w:val="Heading5"/>
        <w:spacing w:before="120" w:after="120"/>
        <w:ind w:right="142"/>
        <w:rPr>
          <w:i/>
        </w:rPr>
      </w:pPr>
      <w:r w:rsidRPr="00DA3800">
        <w:t>Sometimes suppliers may submit alternative offers. An alternative offer is one that proposes a means of satisfying</w:t>
      </w:r>
      <w:r>
        <w:t xml:space="preserve"> </w:t>
      </w:r>
      <w:r w:rsidRPr="00DA3800">
        <w:t>the department’s/agency’s needs that differs in material respects from the specified goods or services. The main</w:t>
      </w:r>
      <w:r>
        <w:t xml:space="preserve"> </w:t>
      </w:r>
      <w:r w:rsidRPr="00DA3800">
        <w:t>reasons for permitting alternative offers are to seek the most effective solution to a department’s/agency’s</w:t>
      </w:r>
      <w:r>
        <w:t xml:space="preserve"> </w:t>
      </w:r>
      <w:r w:rsidRPr="00DA3800">
        <w:t>requirements and to encourage innovative proposals.</w:t>
      </w:r>
    </w:p>
    <w:p w14:paraId="720E77EC" w14:textId="21C4718B" w:rsidR="00FA19C2" w:rsidRPr="00A722D5" w:rsidRDefault="00FA19C2" w:rsidP="00A722D5">
      <w:pPr>
        <w:pStyle w:val="Heading5"/>
        <w:spacing w:before="120" w:after="120"/>
        <w:ind w:right="142"/>
        <w:rPr>
          <w:i/>
        </w:rPr>
      </w:pPr>
      <w:r w:rsidRPr="00DA3800">
        <w:t>Where the invitation states that alternative offers are invited, such offers should be evaluated together with</w:t>
      </w:r>
      <w:r>
        <w:t xml:space="preserve"> </w:t>
      </w:r>
      <w:r w:rsidRPr="00DA3800">
        <w:t>conforming offers. Where alternative offers are not invited, any offer that fails to meet mandatory requirements</w:t>
      </w:r>
      <w:r>
        <w:t xml:space="preserve"> </w:t>
      </w:r>
      <w:r w:rsidRPr="00DA3800">
        <w:t>is non-conforming and should be eliminated from further consideration. Some departments/agencies further</w:t>
      </w:r>
      <w:r>
        <w:t xml:space="preserve"> </w:t>
      </w:r>
      <w:r w:rsidRPr="00DA3800">
        <w:t>require that alternative offers may not be accepted unless a conforming offer is also submitted.</w:t>
      </w:r>
    </w:p>
    <w:p w14:paraId="296E92E9" w14:textId="4F01E523" w:rsidR="00FA19C2" w:rsidRPr="00DA3800" w:rsidRDefault="00FA19C2" w:rsidP="00A722D5">
      <w:pPr>
        <w:pStyle w:val="Heading2"/>
      </w:pPr>
      <w:bookmarkStart w:id="99" w:name="_Toc378777901"/>
      <w:bookmarkStart w:id="100" w:name="_Toc481739217"/>
      <w:bookmarkStart w:id="101" w:name="_Toc509490547"/>
      <w:bookmarkStart w:id="102" w:name="_Toc1635674"/>
      <w:bookmarkStart w:id="103" w:name="_Toc5614165"/>
      <w:bookmarkStart w:id="104" w:name="_Toc29090"/>
      <w:bookmarkStart w:id="105" w:name="_Toc235447538"/>
      <w:r w:rsidRPr="00DA3800">
        <w:t>Short</w:t>
      </w:r>
      <w:r>
        <w:t>-</w:t>
      </w:r>
      <w:r w:rsidRPr="00DA3800">
        <w:t>listing</w:t>
      </w:r>
      <w:bookmarkEnd w:id="99"/>
      <w:bookmarkEnd w:id="100"/>
      <w:bookmarkEnd w:id="101"/>
      <w:bookmarkEnd w:id="102"/>
      <w:bookmarkEnd w:id="103"/>
      <w:bookmarkEnd w:id="104"/>
      <w:bookmarkEnd w:id="105"/>
    </w:p>
    <w:p w14:paraId="1206BDA1" w14:textId="16C040B7" w:rsidR="00FA19C2" w:rsidRPr="00A722D5" w:rsidRDefault="00FA19C2" w:rsidP="00A722D5">
      <w:pPr>
        <w:pStyle w:val="Heading5"/>
        <w:spacing w:before="120" w:after="120"/>
        <w:ind w:right="142"/>
        <w:rPr>
          <w:i/>
        </w:rPr>
      </w:pPr>
      <w:r w:rsidRPr="00DA3800">
        <w:t>Short</w:t>
      </w:r>
      <w:r>
        <w:t>-</w:t>
      </w:r>
      <w:r w:rsidRPr="00DA3800">
        <w:t>listing may be omitted for less complex purchases. In these cases, the evaluation process moves directly</w:t>
      </w:r>
      <w:r>
        <w:t xml:space="preserve"> </w:t>
      </w:r>
      <w:r w:rsidRPr="00DA3800">
        <w:t>from the screening stage to detailed evaluation of individual offers.</w:t>
      </w:r>
    </w:p>
    <w:p w14:paraId="27A579D2" w14:textId="687F6D84" w:rsidR="00FA19C2" w:rsidRPr="00A722D5" w:rsidRDefault="00FA19C2" w:rsidP="00A722D5">
      <w:pPr>
        <w:pStyle w:val="Heading5"/>
        <w:spacing w:before="120" w:after="120"/>
        <w:ind w:right="142"/>
        <w:rPr>
          <w:i/>
        </w:rPr>
      </w:pPr>
      <w:r w:rsidRPr="00DA3800">
        <w:t>Where applicable, short</w:t>
      </w:r>
      <w:r>
        <w:t>-</w:t>
      </w:r>
      <w:r w:rsidRPr="00DA3800">
        <w:t>listing is used to eliminate offers that, whilst meeting the conditions of offer and the</w:t>
      </w:r>
      <w:r>
        <w:t xml:space="preserve"> </w:t>
      </w:r>
      <w:r w:rsidRPr="00DA3800">
        <w:t>mandatory criteria, are clearly not competitive and which have no reasonable prospect of exhibiting value for</w:t>
      </w:r>
      <w:r>
        <w:t xml:space="preserve"> </w:t>
      </w:r>
      <w:r w:rsidRPr="00DA3800">
        <w:t xml:space="preserve">money when compared to other offers. These offers are not rejected at this stage of the </w:t>
      </w:r>
      <w:proofErr w:type="gramStart"/>
      <w:r w:rsidRPr="00DA3800">
        <w:t>process, but</w:t>
      </w:r>
      <w:proofErr w:type="gramEnd"/>
      <w:r w:rsidRPr="00DA3800">
        <w:t xml:space="preserve"> are set aside</w:t>
      </w:r>
      <w:r>
        <w:t xml:space="preserve"> </w:t>
      </w:r>
      <w:r w:rsidRPr="00DA3800">
        <w:t>from further evaluation unless it becomes necessary to revisit them again later during the evaluation process.</w:t>
      </w:r>
    </w:p>
    <w:p w14:paraId="123F26D6" w14:textId="7B995444" w:rsidR="00FA19C2" w:rsidRPr="00A722D5" w:rsidRDefault="00FA19C2" w:rsidP="00A722D5">
      <w:pPr>
        <w:pStyle w:val="Heading5"/>
        <w:spacing w:before="120" w:after="120"/>
        <w:ind w:right="142"/>
        <w:rPr>
          <w:i/>
        </w:rPr>
      </w:pPr>
      <w:r w:rsidRPr="00DA3800">
        <w:t>The main reason for short</w:t>
      </w:r>
      <w:r>
        <w:t>-</w:t>
      </w:r>
      <w:r w:rsidRPr="00DA3800">
        <w:t>listing is to ensure that only offers which demonstrate a reasonable likelihood of</w:t>
      </w:r>
      <w:r>
        <w:t xml:space="preserve"> </w:t>
      </w:r>
      <w:r w:rsidRPr="00DA3800">
        <w:t>providing value for money are subjected to the full offer evaluation process. Evaluation of offers is an expensive</w:t>
      </w:r>
      <w:r>
        <w:t xml:space="preserve"> </w:t>
      </w:r>
      <w:r w:rsidRPr="00DA3800">
        <w:t xml:space="preserve">and </w:t>
      </w:r>
      <w:proofErr w:type="gramStart"/>
      <w:r w:rsidRPr="00DA3800">
        <w:t>time consuming</w:t>
      </w:r>
      <w:proofErr w:type="gramEnd"/>
      <w:r w:rsidRPr="00DA3800">
        <w:t xml:space="preserve"> activity. Whenever an offer that is clearly not competitive is not fully evaluated, substantial</w:t>
      </w:r>
      <w:r>
        <w:t xml:space="preserve"> </w:t>
      </w:r>
      <w:r w:rsidRPr="00DA3800">
        <w:t>savings in time and cost can be generated.</w:t>
      </w:r>
    </w:p>
    <w:p w14:paraId="6F197BE8" w14:textId="4442A372" w:rsidR="00FA19C2" w:rsidRPr="00A722D5" w:rsidRDefault="00FA19C2" w:rsidP="00A722D5">
      <w:pPr>
        <w:pStyle w:val="Heading5"/>
        <w:spacing w:before="120" w:after="120"/>
        <w:ind w:right="142"/>
        <w:rPr>
          <w:i/>
        </w:rPr>
      </w:pPr>
      <w:r w:rsidRPr="00DA3800">
        <w:t>It is essential that the criteria used to short</w:t>
      </w:r>
      <w:r>
        <w:t>-</w:t>
      </w:r>
      <w:r w:rsidRPr="00DA3800">
        <w:t>list serious contenders be applied fairly and equitably to all offers. A</w:t>
      </w:r>
      <w:r>
        <w:t xml:space="preserve"> </w:t>
      </w:r>
      <w:r w:rsidRPr="00DA3800">
        <w:t xml:space="preserve">proper audit trail should be maintained for all </w:t>
      </w:r>
      <w:r>
        <w:t>short-</w:t>
      </w:r>
      <w:r w:rsidRPr="00DA3800">
        <w:t>listing decisions.</w:t>
      </w:r>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tblBorders>
        <w:tblLook w:val="01E0" w:firstRow="1" w:lastRow="1" w:firstColumn="1" w:lastColumn="1" w:noHBand="0" w:noVBand="0"/>
      </w:tblPr>
      <w:tblGrid>
        <w:gridCol w:w="10478"/>
      </w:tblGrid>
      <w:tr w:rsidR="00FA19C2" w:rsidRPr="00972AE8" w14:paraId="5F710FAD" w14:textId="77777777" w:rsidTr="00A72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5EB8" w:themeFill="text1"/>
          </w:tcPr>
          <w:p w14:paraId="3FB35FDA" w14:textId="00C7F38A" w:rsidR="00FA19C2" w:rsidRPr="00972AE8" w:rsidRDefault="00FA19C2" w:rsidP="00A722D5">
            <w:pPr>
              <w:pStyle w:val="Tableheadings"/>
              <w:ind w:right="142"/>
            </w:pPr>
            <w:r w:rsidRPr="00A722D5">
              <w:t>Hint</w:t>
            </w:r>
          </w:p>
        </w:tc>
      </w:tr>
      <w:tr w:rsidR="00FA19C2" w:rsidRPr="00972AE8" w14:paraId="6A0CF976" w14:textId="77777777" w:rsidTr="00A722D5">
        <w:trPr>
          <w:cnfStyle w:val="010000000000" w:firstRow="0" w:lastRow="1"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000" w:type="pct"/>
          </w:tcPr>
          <w:p w14:paraId="0F7345C1" w14:textId="11D69954" w:rsidR="00FA19C2" w:rsidRDefault="00FA19C2" w:rsidP="00A722D5">
            <w:pPr>
              <w:pStyle w:val="Tabletext"/>
              <w:spacing w:before="120" w:after="120"/>
              <w:ind w:right="142"/>
            </w:pPr>
            <w:r w:rsidRPr="004F15F9">
              <w:t>The number of offers to be short-listed for full consideration usually depends on an assessment of such factors as:</w:t>
            </w:r>
          </w:p>
          <w:p w14:paraId="5447B1C9" w14:textId="70C4D4BA" w:rsidR="00FA19C2" w:rsidRDefault="00FA19C2" w:rsidP="00A722D5">
            <w:pPr>
              <w:pStyle w:val="Tabletext"/>
              <w:numPr>
                <w:ilvl w:val="0"/>
                <w:numId w:val="8"/>
              </w:numPr>
              <w:spacing w:before="120" w:after="120"/>
              <w:ind w:right="142"/>
            </w:pPr>
            <w:r w:rsidRPr="004F15F9">
              <w:t>the complexity of the procurement</w:t>
            </w:r>
          </w:p>
          <w:p w14:paraId="5D7C6075" w14:textId="4A21C52A" w:rsidR="00FA19C2" w:rsidRDefault="00FA19C2" w:rsidP="00A722D5">
            <w:pPr>
              <w:pStyle w:val="Tabletext"/>
              <w:numPr>
                <w:ilvl w:val="0"/>
                <w:numId w:val="8"/>
              </w:numPr>
              <w:spacing w:before="120" w:after="120"/>
              <w:ind w:right="142"/>
            </w:pPr>
            <w:r w:rsidRPr="004F15F9">
              <w:t>the number of potential suppliers</w:t>
            </w:r>
          </w:p>
          <w:p w14:paraId="078D4CB0" w14:textId="0C95B98C" w:rsidR="00FA19C2" w:rsidRDefault="00FA19C2" w:rsidP="00A722D5">
            <w:pPr>
              <w:pStyle w:val="Tabletext"/>
              <w:numPr>
                <w:ilvl w:val="0"/>
                <w:numId w:val="8"/>
              </w:numPr>
              <w:spacing w:before="120" w:after="120"/>
              <w:ind w:right="142"/>
            </w:pPr>
            <w:r w:rsidRPr="004F15F9">
              <w:t>the number of offers received</w:t>
            </w:r>
          </w:p>
          <w:p w14:paraId="52C3A9CB" w14:textId="65AEBB6A" w:rsidR="00FA19C2" w:rsidRDefault="00FA19C2" w:rsidP="001964FA">
            <w:pPr>
              <w:pStyle w:val="Tabletext"/>
              <w:numPr>
                <w:ilvl w:val="0"/>
                <w:numId w:val="8"/>
              </w:numPr>
              <w:spacing w:before="120" w:after="120"/>
              <w:ind w:right="142"/>
            </w:pPr>
            <w:r w:rsidRPr="004F15F9">
              <w:t>the resources allocated to the evaluation</w:t>
            </w:r>
          </w:p>
          <w:p w14:paraId="3755B0E1" w14:textId="7B58BB14" w:rsidR="00FA19C2" w:rsidRDefault="00FA19C2" w:rsidP="00A722D5">
            <w:pPr>
              <w:pStyle w:val="Tabletext"/>
              <w:numPr>
                <w:ilvl w:val="0"/>
                <w:numId w:val="8"/>
              </w:numPr>
              <w:spacing w:before="120" w:after="120"/>
              <w:ind w:right="142"/>
            </w:pPr>
            <w:r w:rsidRPr="004F15F9">
              <w:t>the time available for the evaluation</w:t>
            </w:r>
          </w:p>
          <w:p w14:paraId="6D6F834C" w14:textId="160DEBD9" w:rsidR="00FA19C2" w:rsidRPr="00972AE8" w:rsidRDefault="00FA19C2" w:rsidP="00A722D5">
            <w:pPr>
              <w:pStyle w:val="Tabletext"/>
              <w:numPr>
                <w:ilvl w:val="0"/>
                <w:numId w:val="8"/>
              </w:numPr>
              <w:spacing w:before="120" w:after="120"/>
              <w:ind w:right="142"/>
            </w:pPr>
            <w:r w:rsidRPr="004F15F9">
              <w:t>probity and accountability.</w:t>
            </w:r>
          </w:p>
        </w:tc>
      </w:tr>
    </w:tbl>
    <w:p w14:paraId="16059EC3" w14:textId="77777777" w:rsidR="00991298" w:rsidRDefault="00991298" w:rsidP="00FA19C2">
      <w:pPr>
        <w:pStyle w:val="Heading2"/>
      </w:pPr>
      <w:bookmarkStart w:id="106" w:name="_Toc378777902"/>
      <w:bookmarkStart w:id="107" w:name="_Toc481739218"/>
      <w:bookmarkStart w:id="108" w:name="_Toc509490548"/>
      <w:bookmarkStart w:id="109" w:name="_Toc1635675"/>
      <w:bookmarkStart w:id="110" w:name="_Toc5614166"/>
    </w:p>
    <w:p w14:paraId="0ECB11A4" w14:textId="2F1DA7CB" w:rsidR="00FA19C2" w:rsidRPr="00DA3800" w:rsidRDefault="00FA19C2" w:rsidP="00A722D5">
      <w:pPr>
        <w:pStyle w:val="Heading2"/>
      </w:pPr>
      <w:bookmarkStart w:id="111" w:name="_Toc29091"/>
      <w:bookmarkStart w:id="112" w:name="_Toc235447539"/>
      <w:r w:rsidRPr="00DA3800">
        <w:lastRenderedPageBreak/>
        <w:t>Detailed evaluation of offers</w:t>
      </w:r>
      <w:bookmarkEnd w:id="106"/>
      <w:bookmarkEnd w:id="107"/>
      <w:bookmarkEnd w:id="108"/>
      <w:bookmarkEnd w:id="109"/>
      <w:bookmarkEnd w:id="110"/>
      <w:bookmarkEnd w:id="111"/>
      <w:bookmarkEnd w:id="112"/>
    </w:p>
    <w:p w14:paraId="1F707807" w14:textId="1FBAE6EC" w:rsidR="00FA19C2" w:rsidRPr="00A722D5" w:rsidRDefault="00FA19C2" w:rsidP="00A722D5">
      <w:pPr>
        <w:pStyle w:val="Heading5"/>
        <w:spacing w:before="120" w:after="120"/>
        <w:ind w:right="142"/>
        <w:rPr>
          <w:i/>
        </w:rPr>
      </w:pPr>
      <w:r w:rsidRPr="00DA3800">
        <w:t>This stage of the evaluation process involves detailed analysis of each offer, clause by clause, against the evaluation</w:t>
      </w:r>
      <w:r>
        <w:t xml:space="preserve"> </w:t>
      </w:r>
      <w:r w:rsidRPr="00DA3800">
        <w:t>criteria. It is also usual to consider risk assessments and the past performance of the supplier at this stage.</w:t>
      </w:r>
    </w:p>
    <w:p w14:paraId="3BD3EE12" w14:textId="6039ACD8" w:rsidR="00FA19C2" w:rsidRPr="00A722D5" w:rsidRDefault="00FA19C2" w:rsidP="00A722D5">
      <w:pPr>
        <w:pStyle w:val="Heading5"/>
        <w:spacing w:before="120" w:after="120"/>
        <w:ind w:right="142"/>
        <w:rPr>
          <w:i/>
        </w:rPr>
      </w:pPr>
      <w:r w:rsidRPr="00DA3800">
        <w:t>Evaluation of offers should be conducted by applying only the evaluation criteria notified to offerors in the</w:t>
      </w:r>
      <w:r>
        <w:t xml:space="preserve"> </w:t>
      </w:r>
      <w:r w:rsidRPr="00DA3800">
        <w:t>invitation documents and included in the offer evaluation plan.</w:t>
      </w:r>
      <w:r>
        <w:t xml:space="preserve"> </w:t>
      </w:r>
      <w:r w:rsidRPr="00DA3800">
        <w:t>It is therefore extremely important to ensure that the information requested from suppliers at the time of seeking</w:t>
      </w:r>
      <w:r>
        <w:t xml:space="preserve"> </w:t>
      </w:r>
      <w:r w:rsidRPr="00DA3800">
        <w:t>offers is sufficient to enable a detailed evaluation of offers to be made. In other words, the success of the</w:t>
      </w:r>
      <w:r>
        <w:t xml:space="preserve"> </w:t>
      </w:r>
      <w:r w:rsidRPr="00DA3800">
        <w:t>evaluation rests on the proper specification of the requirements and on asking suppliers to provide useful</w:t>
      </w:r>
      <w:r>
        <w:t xml:space="preserve"> </w:t>
      </w:r>
      <w:r w:rsidRPr="00DA3800">
        <w:t>information which assists in reaching a decision as to which is the best offer.</w:t>
      </w:r>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tblBorders>
        <w:tblLook w:val="01E0" w:firstRow="1" w:lastRow="1" w:firstColumn="1" w:lastColumn="1" w:noHBand="0" w:noVBand="0"/>
      </w:tblPr>
      <w:tblGrid>
        <w:gridCol w:w="10478"/>
      </w:tblGrid>
      <w:tr w:rsidR="00FA19C2" w:rsidRPr="00972AE8" w14:paraId="41E146AF" w14:textId="77777777" w:rsidTr="00A72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5EB8" w:themeFill="text1"/>
          </w:tcPr>
          <w:p w14:paraId="4C610A9F" w14:textId="268720F1" w:rsidR="00FA19C2" w:rsidRPr="00972AE8" w:rsidRDefault="00FA19C2" w:rsidP="00A722D5">
            <w:pPr>
              <w:pStyle w:val="Tableheadings"/>
              <w:ind w:right="142"/>
            </w:pPr>
            <w:r w:rsidRPr="00A722D5">
              <w:t>Hint</w:t>
            </w:r>
          </w:p>
        </w:tc>
      </w:tr>
      <w:tr w:rsidR="00FA19C2" w:rsidRPr="00972AE8" w14:paraId="0AAB85CD" w14:textId="77777777" w:rsidTr="00A722D5">
        <w:trPr>
          <w:cnfStyle w:val="010000000000" w:firstRow="0" w:lastRow="1"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000" w:type="pct"/>
          </w:tcPr>
          <w:p w14:paraId="7A618801" w14:textId="290792F9" w:rsidR="00FA19C2" w:rsidRPr="00972AE8" w:rsidRDefault="00FA19C2" w:rsidP="00A722D5">
            <w:pPr>
              <w:pStyle w:val="Tabletext"/>
              <w:spacing w:before="120" w:after="120"/>
              <w:ind w:right="142"/>
            </w:pPr>
            <w:r w:rsidRPr="004F15F9">
              <w:t>Details of past performance are usually obtained by requiring offerors to include references, job listings and other evidence of their track record with the offer response. If you intend to enquire into a supplier’s past performance by contacting referees, customers, competitors or by using information provided by other officers who have had experience with the supplier, it is advisable to inform suppliers of this intention in the offer documentation. By doing so, you substantially reduce the risk that an offeror will be able to complain that the offer evaluation process was unfair.</w:t>
            </w:r>
          </w:p>
        </w:tc>
      </w:tr>
    </w:tbl>
    <w:p w14:paraId="7138D1A0" w14:textId="229E10A2" w:rsidR="00FA19C2" w:rsidRPr="00DA3800" w:rsidRDefault="00FA19C2" w:rsidP="00A722D5">
      <w:pPr>
        <w:pStyle w:val="Heading3"/>
      </w:pPr>
      <w:bookmarkStart w:id="113" w:name="_Toc378777903"/>
      <w:bookmarkStart w:id="114" w:name="_Toc481739219"/>
      <w:bookmarkStart w:id="115" w:name="_Toc509490549"/>
      <w:bookmarkStart w:id="116" w:name="_Toc1635676"/>
      <w:bookmarkStart w:id="117" w:name="_Toc5614167"/>
      <w:bookmarkStart w:id="118" w:name="_Toc29092"/>
      <w:bookmarkStart w:id="119" w:name="_Toc235447540"/>
      <w:r w:rsidRPr="00A722D5">
        <w:t>Clarification of offer</w:t>
      </w:r>
      <w:r w:rsidRPr="00A722D5">
        <w:rPr>
          <w:i/>
        </w:rPr>
        <w:t>s</w:t>
      </w:r>
      <w:bookmarkEnd w:id="113"/>
      <w:bookmarkEnd w:id="114"/>
      <w:bookmarkEnd w:id="115"/>
      <w:bookmarkEnd w:id="116"/>
      <w:bookmarkEnd w:id="117"/>
      <w:bookmarkEnd w:id="118"/>
      <w:bookmarkEnd w:id="119"/>
    </w:p>
    <w:p w14:paraId="3B1778A4" w14:textId="24F0D6D8" w:rsidR="00FA19C2" w:rsidRPr="00A722D5" w:rsidRDefault="00FA19C2" w:rsidP="00A722D5">
      <w:pPr>
        <w:pStyle w:val="Heading5"/>
        <w:spacing w:before="120" w:after="120"/>
        <w:ind w:right="142"/>
        <w:rPr>
          <w:i/>
        </w:rPr>
      </w:pPr>
      <w:r w:rsidRPr="00DA3800">
        <w:t>Sometimes an offer is not completely clear in its meaning or is contradictory in certain respects. Such offers may</w:t>
      </w:r>
      <w:r>
        <w:t xml:space="preserve"> </w:t>
      </w:r>
      <w:r w:rsidRPr="00DA3800">
        <w:t>be evaluated if they become clear following clarification with the offeror. Clarification should not, however,</w:t>
      </w:r>
      <w:r>
        <w:t xml:space="preserve"> </w:t>
      </w:r>
      <w:r w:rsidRPr="00DA3800">
        <w:t>provide the offeror with an opportunity to revise their original offer, as this would effectively be the same as</w:t>
      </w:r>
      <w:r>
        <w:t xml:space="preserve"> </w:t>
      </w:r>
      <w:r w:rsidRPr="00DA3800">
        <w:t>accepting an amendment to a closed offer. Any clarification sought from an offeror should be recorded in writing.</w:t>
      </w:r>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tblBorders>
        <w:tblLook w:val="01E0" w:firstRow="1" w:lastRow="1" w:firstColumn="1" w:lastColumn="1" w:noHBand="0" w:noVBand="0"/>
      </w:tblPr>
      <w:tblGrid>
        <w:gridCol w:w="10478"/>
      </w:tblGrid>
      <w:tr w:rsidR="00FA19C2" w:rsidRPr="00972AE8" w14:paraId="45815BB5" w14:textId="77777777" w:rsidTr="00A72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808080" w:themeFill="background1" w:themeFillShade="80"/>
          </w:tcPr>
          <w:p w14:paraId="0E7BFC0E" w14:textId="51BDC7E6" w:rsidR="00FA19C2" w:rsidRPr="00972AE8" w:rsidRDefault="00FA19C2" w:rsidP="00A722D5">
            <w:pPr>
              <w:pStyle w:val="Tableheadings"/>
              <w:ind w:right="142"/>
            </w:pPr>
            <w:r w:rsidRPr="00A722D5">
              <w:rPr>
                <w:color w:val="FFFFFF" w:themeColor="background1"/>
              </w:rPr>
              <w:t>Warning</w:t>
            </w:r>
          </w:p>
        </w:tc>
      </w:tr>
      <w:tr w:rsidR="00FA19C2" w:rsidRPr="00972AE8" w14:paraId="61C2C558" w14:textId="77777777" w:rsidTr="00A722D5">
        <w:trPr>
          <w:cnfStyle w:val="010000000000" w:firstRow="0" w:lastRow="1"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000" w:type="pct"/>
          </w:tcPr>
          <w:p w14:paraId="0EA8188E" w14:textId="78AA9A25" w:rsidR="00FA19C2" w:rsidRPr="00972AE8" w:rsidRDefault="00FA19C2" w:rsidP="00A722D5">
            <w:pPr>
              <w:pStyle w:val="Tabletext"/>
              <w:spacing w:before="120" w:after="120"/>
              <w:ind w:right="142"/>
            </w:pPr>
            <w:r w:rsidRPr="004F15F9">
              <w:t>Take great care when seeking clarification. There is often a very fine line between gaining clarification of existing information and allowing an offeror to modify or add to the existing offer submission. If new information is accepted, even inadvertently, there is a good chance that the evaluation process may be invalid.</w:t>
            </w:r>
          </w:p>
        </w:tc>
      </w:tr>
    </w:tbl>
    <w:p w14:paraId="08199EEF" w14:textId="43E8643E" w:rsidR="00FA19C2" w:rsidRPr="00DA3800" w:rsidRDefault="00FA19C2" w:rsidP="00A722D5">
      <w:pPr>
        <w:pStyle w:val="Heading2"/>
      </w:pPr>
      <w:bookmarkStart w:id="120" w:name="_Toc378777904"/>
      <w:bookmarkStart w:id="121" w:name="_Toc481739220"/>
      <w:bookmarkStart w:id="122" w:name="_Toc509490550"/>
      <w:bookmarkStart w:id="123" w:name="_Toc1635677"/>
      <w:bookmarkStart w:id="124" w:name="_Toc5614168"/>
      <w:bookmarkStart w:id="125" w:name="_Toc29093"/>
      <w:bookmarkStart w:id="126" w:name="_Toc235447541"/>
      <w:r w:rsidRPr="00DA3800">
        <w:t>Comparative evaluation</w:t>
      </w:r>
      <w:bookmarkEnd w:id="120"/>
      <w:bookmarkEnd w:id="121"/>
      <w:bookmarkEnd w:id="122"/>
      <w:bookmarkEnd w:id="123"/>
      <w:bookmarkEnd w:id="124"/>
      <w:bookmarkEnd w:id="125"/>
      <w:bookmarkEnd w:id="126"/>
    </w:p>
    <w:p w14:paraId="59F2E1C2" w14:textId="455A8074" w:rsidR="00FA19C2" w:rsidRPr="00A722D5" w:rsidRDefault="00FA19C2" w:rsidP="00A722D5">
      <w:pPr>
        <w:pStyle w:val="Heading5"/>
        <w:spacing w:before="120" w:after="120"/>
        <w:ind w:right="142"/>
        <w:rPr>
          <w:color w:val="0083C8"/>
          <w:sz w:val="36"/>
        </w:rPr>
      </w:pPr>
      <w:r w:rsidRPr="00DA3800">
        <w:t>The aim of this stage of the evaluation process is to select the offer that meets all requirements of the specification</w:t>
      </w:r>
      <w:r>
        <w:t xml:space="preserve"> </w:t>
      </w:r>
      <w:r w:rsidRPr="00DA3800">
        <w:t>and offers the best value for money. Using the results obtained from the detailed evaluation of each offer, a</w:t>
      </w:r>
      <w:r>
        <w:t xml:space="preserve"> </w:t>
      </w:r>
      <w:r w:rsidRPr="00DA3800">
        <w:t>comparative analysis of all offers is undertaken during this stage of the process. This allows selection of the</w:t>
      </w:r>
      <w:r>
        <w:t xml:space="preserve"> </w:t>
      </w:r>
      <w:r w:rsidRPr="00DA3800">
        <w:t>preferred offer and the ranking of remaining potential suppliers. Comparative evaluation may involve the</w:t>
      </w:r>
      <w:r>
        <w:t xml:space="preserve"> </w:t>
      </w:r>
      <w:r w:rsidRPr="00DA3800">
        <w:t>assessment of both quantitative and qualitative factors associated with the offer.</w:t>
      </w:r>
      <w:bookmarkStart w:id="127" w:name="_Toc378777905"/>
    </w:p>
    <w:p w14:paraId="55CBAC63" w14:textId="3BFECB7E" w:rsidR="00FA19C2" w:rsidRPr="00DA3800" w:rsidRDefault="00FA19C2" w:rsidP="00A722D5">
      <w:pPr>
        <w:pStyle w:val="Heading1"/>
        <w:ind w:right="142"/>
      </w:pPr>
      <w:bookmarkStart w:id="128" w:name="_Toc481739221"/>
      <w:bookmarkStart w:id="129" w:name="_Toc509490551"/>
      <w:bookmarkStart w:id="130" w:name="_Toc1635678"/>
      <w:bookmarkStart w:id="131" w:name="_Toc5614169"/>
      <w:bookmarkStart w:id="132" w:name="_Toc29094"/>
      <w:bookmarkStart w:id="133" w:name="_Toc235447542"/>
      <w:r w:rsidRPr="00DA3800">
        <w:t>Offer evaluation report</w:t>
      </w:r>
      <w:bookmarkEnd w:id="127"/>
      <w:bookmarkEnd w:id="128"/>
      <w:bookmarkEnd w:id="129"/>
      <w:bookmarkEnd w:id="130"/>
      <w:bookmarkEnd w:id="131"/>
      <w:bookmarkEnd w:id="132"/>
      <w:bookmarkEnd w:id="133"/>
    </w:p>
    <w:p w14:paraId="01A134CD" w14:textId="38D16316" w:rsidR="00FA19C2" w:rsidRPr="00A722D5" w:rsidRDefault="00FA19C2" w:rsidP="00A722D5">
      <w:pPr>
        <w:pStyle w:val="Heading5"/>
        <w:spacing w:before="120" w:after="120"/>
        <w:ind w:right="142"/>
        <w:rPr>
          <w:i/>
        </w:rPr>
      </w:pPr>
      <w:r w:rsidRPr="00DA3800">
        <w:t>After completion of the comparative evaluation, a detailed evaluation report is completed and presented to the</w:t>
      </w:r>
      <w:r>
        <w:t xml:space="preserve"> </w:t>
      </w:r>
      <w:r w:rsidRPr="00DA3800">
        <w:t>appropriate delegate within the department/agency so that the selection of a supplier can be confirmed. There is</w:t>
      </w:r>
      <w:r>
        <w:t xml:space="preserve"> </w:t>
      </w:r>
      <w:r w:rsidRPr="00DA3800">
        <w:t>no fixed format for this report, but departments/agencies may have a preferred format. Typical contents of an</w:t>
      </w:r>
      <w:r>
        <w:t xml:space="preserve"> </w:t>
      </w:r>
      <w:r w:rsidRPr="00DA3800">
        <w:t>offer</w:t>
      </w:r>
      <w:r>
        <w:t xml:space="preserve"> evaluation report would include:</w:t>
      </w:r>
    </w:p>
    <w:p w14:paraId="20733FFE" w14:textId="53D31350" w:rsidR="00FA19C2" w:rsidRDefault="00FA19C2" w:rsidP="00A722D5">
      <w:pPr>
        <w:numPr>
          <w:ilvl w:val="0"/>
          <w:numId w:val="9"/>
        </w:numPr>
        <w:spacing w:before="120" w:line="264" w:lineRule="auto"/>
        <w:ind w:left="714" w:right="142" w:hanging="357"/>
        <w:rPr>
          <w:lang w:eastAsia="en-AU"/>
        </w:rPr>
      </w:pPr>
      <w:r>
        <w:rPr>
          <w:lang w:eastAsia="en-AU"/>
        </w:rPr>
        <w:t>the executive summary</w:t>
      </w:r>
    </w:p>
    <w:p w14:paraId="006AAA80" w14:textId="6398D979" w:rsidR="00FA19C2" w:rsidRDefault="00FA19C2" w:rsidP="00A722D5">
      <w:pPr>
        <w:numPr>
          <w:ilvl w:val="0"/>
          <w:numId w:val="9"/>
        </w:numPr>
        <w:spacing w:before="120" w:line="264" w:lineRule="auto"/>
        <w:ind w:left="714" w:right="142" w:hanging="357"/>
        <w:rPr>
          <w:lang w:eastAsia="en-AU"/>
        </w:rPr>
      </w:pPr>
      <w:r>
        <w:rPr>
          <w:lang w:eastAsia="en-AU"/>
        </w:rPr>
        <w:t>the body of report and</w:t>
      </w:r>
    </w:p>
    <w:p w14:paraId="171BAA76" w14:textId="79DBE8FF" w:rsidR="00FA19C2" w:rsidRPr="00C5571C" w:rsidRDefault="00FA19C2" w:rsidP="00A722D5">
      <w:pPr>
        <w:numPr>
          <w:ilvl w:val="0"/>
          <w:numId w:val="9"/>
        </w:numPr>
        <w:spacing w:before="120" w:line="264" w:lineRule="auto"/>
        <w:ind w:left="714" w:right="142" w:hanging="357"/>
        <w:rPr>
          <w:lang w:eastAsia="en-AU"/>
        </w:rPr>
      </w:pPr>
      <w:r>
        <w:rPr>
          <w:lang w:eastAsia="en-AU"/>
        </w:rPr>
        <w:t>the associated papers.</w:t>
      </w:r>
    </w:p>
    <w:p w14:paraId="1B67244F" w14:textId="04866A03" w:rsidR="00FA19C2" w:rsidRPr="00A722D5" w:rsidRDefault="00FA19C2" w:rsidP="00A722D5">
      <w:pPr>
        <w:pStyle w:val="Heading2"/>
        <w:rPr>
          <w:i/>
        </w:rPr>
      </w:pPr>
      <w:bookmarkStart w:id="134" w:name="_Toc235447543"/>
      <w:r w:rsidRPr="00A722D5">
        <w:t>Executive summary</w:t>
      </w:r>
      <w:bookmarkEnd w:id="134"/>
    </w:p>
    <w:p w14:paraId="5EE8B135" w14:textId="339DB3CE" w:rsidR="00FA19C2" w:rsidRPr="00A722D5" w:rsidRDefault="00FA19C2" w:rsidP="00A722D5">
      <w:pPr>
        <w:pStyle w:val="Heading5"/>
        <w:spacing w:before="120" w:after="120"/>
        <w:ind w:right="142"/>
        <w:rPr>
          <w:i/>
        </w:rPr>
      </w:pPr>
      <w:r w:rsidRPr="00002B3D">
        <w:t>This section provides an overview of the completed evaluation and makes a recommendation as to the selection of a supplier. It will usually summarise any critical issues relating to the evaluation and the rationale used to select the preferred supplier. The executive summary should also contain details of any consultation undertaken during the evaluation, the nature of any advice received and whether that advice was accepted or not.</w:t>
      </w:r>
    </w:p>
    <w:p w14:paraId="0467DF3B" w14:textId="77777777" w:rsidR="00991298" w:rsidRDefault="00991298" w:rsidP="00E74E74">
      <w:pPr>
        <w:pStyle w:val="Heading2"/>
      </w:pPr>
    </w:p>
    <w:p w14:paraId="1FE3152C" w14:textId="4407C0F3" w:rsidR="00FA19C2" w:rsidRPr="00A722D5" w:rsidRDefault="00FA19C2" w:rsidP="00A722D5">
      <w:pPr>
        <w:pStyle w:val="Heading2"/>
        <w:rPr>
          <w:i/>
        </w:rPr>
      </w:pPr>
      <w:bookmarkStart w:id="135" w:name="_Toc235447544"/>
      <w:r w:rsidRPr="00A722D5">
        <w:lastRenderedPageBreak/>
        <w:t>Body of report</w:t>
      </w:r>
      <w:bookmarkEnd w:id="135"/>
    </w:p>
    <w:p w14:paraId="65B0076F" w14:textId="7881FF51" w:rsidR="00FA19C2" w:rsidRPr="00A722D5" w:rsidRDefault="00FA19C2" w:rsidP="00A722D5">
      <w:pPr>
        <w:pStyle w:val="Heading5"/>
        <w:spacing w:before="120" w:after="120"/>
        <w:ind w:right="142"/>
        <w:rPr>
          <w:i/>
        </w:rPr>
      </w:pPr>
      <w:r w:rsidRPr="00233009">
        <w:t xml:space="preserve">This part of the report should describe in detail the process of evaluation </w:t>
      </w:r>
      <w:proofErr w:type="gramStart"/>
      <w:r w:rsidRPr="00233009">
        <w:t>adopted</w:t>
      </w:r>
      <w:proofErr w:type="gramEnd"/>
      <w:r w:rsidRPr="00233009">
        <w:t xml:space="preserve"> and the evaluation method applied, including detail concerning offers that were screened or short</w:t>
      </w:r>
      <w:r>
        <w:t>-</w:t>
      </w:r>
      <w:r w:rsidRPr="00233009">
        <w:t>listed out of further assessment and information as to why such action was necessary. Some departments/agencies also like to include a summary of offers received, outlining the strengths and weaknesses of each offer and a brief description of the offer and the supplier’s capacity.</w:t>
      </w:r>
    </w:p>
    <w:p w14:paraId="2D1A0DFC" w14:textId="51AE8717" w:rsidR="00FA19C2" w:rsidRPr="00A722D5" w:rsidRDefault="00FA19C2" w:rsidP="00A722D5">
      <w:pPr>
        <w:pStyle w:val="Heading5"/>
        <w:spacing w:before="120" w:after="120"/>
        <w:ind w:right="142"/>
        <w:rPr>
          <w:i/>
        </w:rPr>
      </w:pPr>
      <w:r w:rsidRPr="00233009">
        <w:t>It is usual to include copies of the individual evaluations completed for each offer against the selection criteria as well as the results of the comparative assessment of the offers. This part of the report should also contain any other information related to the assessment of value for money, information about any contact with offerors (such as site visits or requests for clarification) and any other relevant matters. It should conclude with a justified ranking of offers received, and a supported recommendation as to a preferred supplier. If it is not possible to recommend a preferred supplier, the report should outline a way forward, such as negotiation with one or more suppliers, reissuing of offer documentation or a decision not to proceed.</w:t>
      </w:r>
    </w:p>
    <w:p w14:paraId="5B973C29" w14:textId="2F815C4A" w:rsidR="00FA19C2" w:rsidRPr="00233009" w:rsidRDefault="00FA19C2" w:rsidP="00A722D5">
      <w:pPr>
        <w:pStyle w:val="Heading2"/>
      </w:pPr>
      <w:bookmarkStart w:id="136" w:name="_Toc235447545"/>
      <w:r w:rsidRPr="00A722D5">
        <w:t>Associated papers</w:t>
      </w:r>
      <w:bookmarkEnd w:id="136"/>
    </w:p>
    <w:p w14:paraId="53EBD2E6" w14:textId="10BE620C" w:rsidR="00FA19C2" w:rsidRPr="00A722D5" w:rsidRDefault="00FA19C2" w:rsidP="00A722D5">
      <w:pPr>
        <w:pStyle w:val="Heading5"/>
        <w:spacing w:before="120" w:after="120"/>
        <w:ind w:right="142"/>
        <w:rPr>
          <w:i/>
        </w:rPr>
      </w:pPr>
      <w:r w:rsidRPr="00233009">
        <w:t>This part of the report usually contains copies of the request documentation, copies of any amendments or clarifications issued, a copy of the endorsed offer evaluation plan and a detailed evaluation of each offer against the evaluation criteria.</w:t>
      </w:r>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tblBorders>
        <w:tblLook w:val="01E0" w:firstRow="1" w:lastRow="1" w:firstColumn="1" w:lastColumn="1" w:noHBand="0" w:noVBand="0"/>
      </w:tblPr>
      <w:tblGrid>
        <w:gridCol w:w="10478"/>
      </w:tblGrid>
      <w:tr w:rsidR="00FA19C2" w:rsidRPr="00972AE8" w14:paraId="30E29C91" w14:textId="77777777" w:rsidTr="00A72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5EB8" w:themeFill="text1"/>
          </w:tcPr>
          <w:p w14:paraId="1906B1E0" w14:textId="05482BF0" w:rsidR="00FA19C2" w:rsidRPr="00972AE8" w:rsidRDefault="00FA19C2" w:rsidP="00A722D5">
            <w:pPr>
              <w:pStyle w:val="Tableheadings"/>
              <w:ind w:right="142"/>
            </w:pPr>
            <w:r w:rsidRPr="00A722D5">
              <w:t>Hint</w:t>
            </w:r>
          </w:p>
        </w:tc>
      </w:tr>
      <w:tr w:rsidR="00FA19C2" w:rsidRPr="00972AE8" w14:paraId="2A622968" w14:textId="77777777" w:rsidTr="00A722D5">
        <w:trPr>
          <w:cnfStyle w:val="010000000000" w:firstRow="0" w:lastRow="1"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000" w:type="pct"/>
          </w:tcPr>
          <w:p w14:paraId="009D3761" w14:textId="3CCA36A2" w:rsidR="00FA19C2" w:rsidRPr="00972AE8" w:rsidRDefault="00FA19C2" w:rsidP="00A722D5">
            <w:pPr>
              <w:pStyle w:val="Tabletext"/>
              <w:spacing w:before="120" w:after="120"/>
              <w:ind w:right="142"/>
            </w:pPr>
            <w:r w:rsidRPr="004F15F9">
              <w:t xml:space="preserve">Be aware that information contained in your offer evaluation report may become public should an offeror successfully apply under the </w:t>
            </w:r>
            <w:r w:rsidRPr="004F15F9">
              <w:rPr>
                <w:i/>
              </w:rPr>
              <w:t>Right to Information Act 2009</w:t>
            </w:r>
            <w:r w:rsidRPr="004F15F9">
              <w:t xml:space="preserve">. </w:t>
            </w:r>
          </w:p>
        </w:tc>
      </w:tr>
    </w:tbl>
    <w:p w14:paraId="12DB31DC" w14:textId="349EB148" w:rsidR="00FA19C2" w:rsidRPr="00DA3800" w:rsidRDefault="00FA19C2" w:rsidP="00A722D5">
      <w:pPr>
        <w:pStyle w:val="Heading1"/>
        <w:ind w:right="142"/>
      </w:pPr>
      <w:bookmarkStart w:id="137" w:name="_Toc1634234"/>
      <w:bookmarkStart w:id="138" w:name="_Toc378777906"/>
      <w:bookmarkStart w:id="139" w:name="_Toc481739222"/>
      <w:bookmarkStart w:id="140" w:name="_Toc509490552"/>
      <w:bookmarkStart w:id="141" w:name="_Toc1635679"/>
      <w:bookmarkStart w:id="142" w:name="_Toc5614170"/>
      <w:bookmarkStart w:id="143" w:name="_Toc29095"/>
      <w:bookmarkStart w:id="144" w:name="_Toc235447546"/>
      <w:bookmarkEnd w:id="137"/>
      <w:r w:rsidRPr="00DA3800">
        <w:t>Offer evaluation methods</w:t>
      </w:r>
      <w:bookmarkEnd w:id="138"/>
      <w:bookmarkEnd w:id="139"/>
      <w:bookmarkEnd w:id="140"/>
      <w:bookmarkEnd w:id="141"/>
      <w:bookmarkEnd w:id="142"/>
      <w:bookmarkEnd w:id="143"/>
      <w:bookmarkEnd w:id="144"/>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tblBorders>
        <w:tblLook w:val="01E0" w:firstRow="1" w:lastRow="1" w:firstColumn="1" w:lastColumn="1" w:noHBand="0" w:noVBand="0"/>
      </w:tblPr>
      <w:tblGrid>
        <w:gridCol w:w="10478"/>
      </w:tblGrid>
      <w:tr w:rsidR="00FA19C2" w:rsidRPr="00972AE8" w14:paraId="713DAF97" w14:textId="77777777" w:rsidTr="00A72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808080" w:themeFill="background1" w:themeFillShade="80"/>
          </w:tcPr>
          <w:p w14:paraId="7E1470F0" w14:textId="4703D51F" w:rsidR="00FA19C2" w:rsidRPr="00A722D5" w:rsidRDefault="00FA19C2" w:rsidP="00A722D5">
            <w:pPr>
              <w:pStyle w:val="Tableheadings"/>
              <w:ind w:right="142"/>
              <w:rPr>
                <w:color w:val="FFFFFF" w:themeColor="background1"/>
              </w:rPr>
            </w:pPr>
            <w:r w:rsidRPr="00A722D5">
              <w:rPr>
                <w:color w:val="FFFFFF" w:themeColor="background1"/>
              </w:rPr>
              <w:t>Warning</w:t>
            </w:r>
          </w:p>
        </w:tc>
      </w:tr>
      <w:tr w:rsidR="00FA19C2" w:rsidRPr="00972AE8" w14:paraId="4690694C" w14:textId="77777777" w:rsidTr="00A722D5">
        <w:trPr>
          <w:cnfStyle w:val="010000000000" w:firstRow="0" w:lastRow="1"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000" w:type="pct"/>
          </w:tcPr>
          <w:p w14:paraId="66863AF3" w14:textId="7913E86A" w:rsidR="00FA19C2" w:rsidRPr="00972AE8" w:rsidRDefault="00FA19C2" w:rsidP="00A722D5">
            <w:pPr>
              <w:pStyle w:val="Tabletext"/>
              <w:spacing w:before="120" w:after="120"/>
              <w:ind w:right="142"/>
            </w:pPr>
            <w:r w:rsidRPr="004F15F9">
              <w:t>Offer evaluation is a highly complex activity, with substantial legal and ethical implications. Officers performing offer evaluations should ensure that they are fully conversant with all applicable policy documents and relevant departmental/agency guidelines. Training in the application of offer evaluation methods is also highly recommended.</w:t>
            </w:r>
          </w:p>
        </w:tc>
      </w:tr>
    </w:tbl>
    <w:p w14:paraId="2D246D77" w14:textId="0BC828C4" w:rsidR="00FA19C2" w:rsidRPr="00DA3800" w:rsidRDefault="00FA19C2" w:rsidP="00A722D5">
      <w:pPr>
        <w:pStyle w:val="Heading2"/>
      </w:pPr>
      <w:bookmarkStart w:id="145" w:name="_Toc378777907"/>
      <w:bookmarkStart w:id="146" w:name="_Toc481739223"/>
      <w:bookmarkStart w:id="147" w:name="_Toc509490553"/>
      <w:bookmarkStart w:id="148" w:name="_Toc1635680"/>
      <w:bookmarkStart w:id="149" w:name="_Toc5614171"/>
      <w:bookmarkStart w:id="150" w:name="_Toc29096"/>
      <w:bookmarkStart w:id="151" w:name="_Toc235447547"/>
      <w:r w:rsidRPr="00DA3800">
        <w:t>Least cost method</w:t>
      </w:r>
      <w:bookmarkEnd w:id="145"/>
      <w:bookmarkEnd w:id="146"/>
      <w:bookmarkEnd w:id="147"/>
      <w:bookmarkEnd w:id="148"/>
      <w:bookmarkEnd w:id="149"/>
      <w:bookmarkEnd w:id="150"/>
      <w:bookmarkEnd w:id="151"/>
    </w:p>
    <w:p w14:paraId="69883470" w14:textId="18D09D3B" w:rsidR="00FA19C2" w:rsidRPr="00A722D5" w:rsidRDefault="00FA19C2" w:rsidP="00A722D5">
      <w:pPr>
        <w:pStyle w:val="Heading5"/>
        <w:spacing w:before="120" w:after="120"/>
        <w:ind w:right="142"/>
        <w:rPr>
          <w:i/>
        </w:rPr>
      </w:pPr>
      <w:r w:rsidRPr="00DA3800">
        <w:t>This is a fast and simple “first past the post” method of assessing offers which involves:</w:t>
      </w:r>
    </w:p>
    <w:p w14:paraId="29508E19" w14:textId="162C927D" w:rsidR="00FA19C2" w:rsidRPr="00A722D5" w:rsidRDefault="00FA19C2" w:rsidP="00A722D5">
      <w:pPr>
        <w:pStyle w:val="Heading5"/>
        <w:keepNext w:val="0"/>
        <w:keepLines w:val="0"/>
        <w:numPr>
          <w:ilvl w:val="0"/>
          <w:numId w:val="10"/>
        </w:numPr>
        <w:autoSpaceDE w:val="0"/>
        <w:autoSpaceDN w:val="0"/>
        <w:adjustRightInd w:val="0"/>
        <w:spacing w:before="120" w:after="120" w:line="264" w:lineRule="auto"/>
        <w:ind w:right="142"/>
        <w:rPr>
          <w:i/>
        </w:rPr>
      </w:pPr>
      <w:r w:rsidRPr="00131C3D">
        <w:t>determining which offers are fully compliant</w:t>
      </w:r>
    </w:p>
    <w:p w14:paraId="12680DA8" w14:textId="46FC85C6" w:rsidR="00FA19C2" w:rsidRPr="00A722D5" w:rsidRDefault="00FA19C2" w:rsidP="00A722D5">
      <w:pPr>
        <w:pStyle w:val="Heading5"/>
        <w:keepNext w:val="0"/>
        <w:keepLines w:val="0"/>
        <w:numPr>
          <w:ilvl w:val="0"/>
          <w:numId w:val="10"/>
        </w:numPr>
        <w:autoSpaceDE w:val="0"/>
        <w:autoSpaceDN w:val="0"/>
        <w:adjustRightInd w:val="0"/>
        <w:spacing w:before="120" w:after="120" w:line="264" w:lineRule="auto"/>
        <w:ind w:right="142"/>
        <w:rPr>
          <w:i/>
        </w:rPr>
      </w:pPr>
      <w:r w:rsidRPr="00131C3D">
        <w:t>rejecting any offer as soon as it becomes apparent that it is not compliant</w:t>
      </w:r>
    </w:p>
    <w:p w14:paraId="3CE09ED4" w14:textId="60A4D7E4" w:rsidR="00FA19C2" w:rsidRPr="00A722D5" w:rsidRDefault="00FA19C2" w:rsidP="00A722D5">
      <w:pPr>
        <w:pStyle w:val="Heading5"/>
        <w:keepNext w:val="0"/>
        <w:keepLines w:val="0"/>
        <w:numPr>
          <w:ilvl w:val="0"/>
          <w:numId w:val="10"/>
        </w:numPr>
        <w:autoSpaceDE w:val="0"/>
        <w:autoSpaceDN w:val="0"/>
        <w:adjustRightInd w:val="0"/>
        <w:spacing w:before="120" w:after="120" w:line="264" w:lineRule="auto"/>
        <w:ind w:right="142"/>
        <w:rPr>
          <w:i/>
        </w:rPr>
      </w:pPr>
      <w:r w:rsidRPr="00131C3D">
        <w:t>choosing the lowest cost offer from the compliant responses.</w:t>
      </w:r>
    </w:p>
    <w:p w14:paraId="1039F8B8" w14:textId="2EFB334D" w:rsidR="00FA19C2" w:rsidRPr="00A722D5" w:rsidRDefault="00FA19C2" w:rsidP="00A722D5">
      <w:pPr>
        <w:pStyle w:val="Heading5"/>
        <w:spacing w:before="120" w:after="120"/>
        <w:ind w:right="142"/>
        <w:rPr>
          <w:i/>
        </w:rPr>
      </w:pPr>
      <w:r w:rsidRPr="00DA3800">
        <w:t xml:space="preserve">On a cost benefit basis, this method may be appropriate for simple </w:t>
      </w:r>
      <w:r>
        <w:t>procurement</w:t>
      </w:r>
      <w:r w:rsidRPr="00DA3800">
        <w:t>. It is not well suited to more complex</w:t>
      </w:r>
      <w:r>
        <w:t xml:space="preserve"> procurements </w:t>
      </w:r>
      <w:r w:rsidRPr="00DA3800">
        <w:t>as it gives inappropriate emphasis to cost at the expense of other aspects of value for money. It also does</w:t>
      </w:r>
      <w:r>
        <w:t xml:space="preserve"> </w:t>
      </w:r>
      <w:r w:rsidRPr="00DA3800">
        <w:t>not allow for consideration of the relative importance of the various evaluation criteria (weighting of criteria) or the</w:t>
      </w:r>
      <w:r>
        <w:t xml:space="preserve"> </w:t>
      </w:r>
      <w:r w:rsidRPr="00DA3800">
        <w:t>degree of compliance of the offer. It is a major risk to use the least cost method to evaluate more complex offers.</w:t>
      </w:r>
    </w:p>
    <w:p w14:paraId="4523AC59" w14:textId="75EBD2E8" w:rsidR="00991298" w:rsidRDefault="00FA19C2" w:rsidP="00A722D5">
      <w:pPr>
        <w:pStyle w:val="Heading2"/>
      </w:pPr>
      <w:bookmarkStart w:id="152" w:name="_Toc378777908"/>
      <w:bookmarkStart w:id="153" w:name="_Toc481739224"/>
      <w:bookmarkStart w:id="154" w:name="_Toc509490554"/>
      <w:bookmarkStart w:id="155" w:name="_Toc1635681"/>
      <w:bookmarkStart w:id="156" w:name="_Toc5614172"/>
      <w:bookmarkStart w:id="157" w:name="_Toc29097"/>
      <w:bookmarkStart w:id="158" w:name="_Toc235447548"/>
      <w:r w:rsidRPr="00DA3800">
        <w:t>Numerical scoring method</w:t>
      </w:r>
      <w:bookmarkEnd w:id="152"/>
      <w:bookmarkEnd w:id="153"/>
      <w:bookmarkEnd w:id="154"/>
      <w:bookmarkEnd w:id="155"/>
      <w:bookmarkEnd w:id="156"/>
      <w:bookmarkEnd w:id="157"/>
      <w:bookmarkEnd w:id="158"/>
    </w:p>
    <w:p w14:paraId="06CE098A" w14:textId="7307087D" w:rsidR="00FA19C2" w:rsidRPr="00991298" w:rsidRDefault="00FA19C2" w:rsidP="00A722D5">
      <w:r w:rsidRPr="00DA3800">
        <w:t>Allocates a numerical rating to each offer response for each of the evaluation criteria in respect of the level of</w:t>
      </w:r>
      <w:r>
        <w:t xml:space="preserve"> </w:t>
      </w:r>
      <w:r w:rsidRPr="00DA3800">
        <w:t>compliance of that offer response. For example:</w:t>
      </w:r>
    </w:p>
    <w:p w14:paraId="2950AB08" w14:textId="6FDD8723" w:rsidR="00FA19C2" w:rsidRPr="00A722D5" w:rsidRDefault="00FA19C2" w:rsidP="00A722D5">
      <w:pPr>
        <w:ind w:left="426"/>
        <w:rPr>
          <w:i/>
        </w:rPr>
      </w:pPr>
      <w:r w:rsidRPr="00DA3800">
        <w:t>5 = exceeds requirements</w:t>
      </w:r>
    </w:p>
    <w:p w14:paraId="16BE18B7" w14:textId="209640EE" w:rsidR="00FA19C2" w:rsidRPr="00A722D5" w:rsidRDefault="00FA19C2" w:rsidP="00A722D5">
      <w:pPr>
        <w:ind w:left="426"/>
        <w:rPr>
          <w:i/>
        </w:rPr>
      </w:pPr>
      <w:r w:rsidRPr="00DA3800">
        <w:t>4 = meets requirements</w:t>
      </w:r>
    </w:p>
    <w:p w14:paraId="15C6F0E9" w14:textId="3F459DA3" w:rsidR="00FA19C2" w:rsidRPr="00DA3800" w:rsidRDefault="00FA19C2" w:rsidP="00991298">
      <w:pPr>
        <w:ind w:left="426"/>
        <w:rPr>
          <w:i/>
        </w:rPr>
      </w:pPr>
      <w:r w:rsidRPr="00DA3800">
        <w:t>3 = meets requirements except for minor aspects</w:t>
      </w:r>
    </w:p>
    <w:p w14:paraId="0C14D89D" w14:textId="6CBD5260" w:rsidR="00FA19C2" w:rsidRPr="00DA3800" w:rsidRDefault="00FA19C2" w:rsidP="00991298">
      <w:pPr>
        <w:ind w:left="426"/>
        <w:rPr>
          <w:i/>
        </w:rPr>
      </w:pPr>
      <w:r w:rsidRPr="00DA3800">
        <w:t>2 = does not meet requirements but may be adaptable</w:t>
      </w:r>
    </w:p>
    <w:p w14:paraId="16C6BAD5" w14:textId="360E16C0" w:rsidR="00FA19C2" w:rsidRPr="00A722D5" w:rsidRDefault="00FA19C2" w:rsidP="00A722D5">
      <w:pPr>
        <w:ind w:left="426"/>
        <w:rPr>
          <w:i/>
        </w:rPr>
      </w:pPr>
      <w:r w:rsidRPr="00DA3800">
        <w:t>1 = major non-compliance with requirements</w:t>
      </w:r>
      <w:r>
        <w:t>.</w:t>
      </w:r>
    </w:p>
    <w:p w14:paraId="60FA2EE8" w14:textId="558B908D" w:rsidR="00FA19C2" w:rsidRPr="00A722D5" w:rsidRDefault="00FA19C2" w:rsidP="00A722D5">
      <w:pPr>
        <w:pStyle w:val="Heading5"/>
        <w:spacing w:before="120" w:after="120"/>
        <w:ind w:right="142"/>
        <w:rPr>
          <w:i/>
        </w:rPr>
      </w:pPr>
      <w:r w:rsidRPr="00DA3800">
        <w:lastRenderedPageBreak/>
        <w:t>The scoring system shown above is an example only that can be adjusted to reflect the circumstances of the</w:t>
      </w:r>
      <w:r>
        <w:t xml:space="preserve"> procurement</w:t>
      </w:r>
      <w:r w:rsidRPr="00DA3800">
        <w:t>. The number of points on the scale can also be changed, although it is usual to have an odd number</w:t>
      </w:r>
      <w:r>
        <w:t xml:space="preserve"> </w:t>
      </w:r>
      <w:r w:rsidRPr="00DA3800">
        <w:t>of points on the scale.</w:t>
      </w:r>
    </w:p>
    <w:p w14:paraId="78E65697" w14:textId="2698CA75" w:rsidR="00FA19C2" w:rsidRPr="00DA3800" w:rsidRDefault="00FA19C2" w:rsidP="00A722D5">
      <w:pPr>
        <w:spacing w:before="120"/>
        <w:ind w:right="142"/>
      </w:pPr>
      <w:r w:rsidRPr="00DA3800">
        <w:t>This system allows for measurement of the degree of compliance with the various evaluation criteria to be</w:t>
      </w:r>
      <w:r>
        <w:t xml:space="preserve"> </w:t>
      </w:r>
      <w:r w:rsidRPr="00DA3800">
        <w:t>considered in reaching a decision. It does not allow for weighting for the importance of the various criteria. It is</w:t>
      </w:r>
      <w:r>
        <w:t xml:space="preserve"> </w:t>
      </w:r>
      <w:r w:rsidRPr="00DA3800">
        <w:t>ef</w:t>
      </w:r>
      <w:r>
        <w:t>fective for moderately complex procurements</w:t>
      </w:r>
      <w:r w:rsidRPr="00DA3800">
        <w:t xml:space="preserve"> where all criteria are of roughly equal importance, especially when</w:t>
      </w:r>
      <w:r>
        <w:t xml:space="preserve"> </w:t>
      </w:r>
      <w:r w:rsidRPr="00DA3800">
        <w:t>critical criteria have been made mandatory and used to screen out non-compliant offers.</w:t>
      </w:r>
    </w:p>
    <w:p w14:paraId="3794D6AB" w14:textId="4E9BC444" w:rsidR="00FA19C2" w:rsidRPr="00A722D5" w:rsidRDefault="00FA19C2" w:rsidP="00A722D5">
      <w:pPr>
        <w:pStyle w:val="Heading5"/>
        <w:spacing w:before="120" w:after="120"/>
        <w:ind w:right="142"/>
        <w:rPr>
          <w:i/>
        </w:rPr>
      </w:pPr>
      <w:r w:rsidRPr="00DA3800">
        <w:t>The offer with the highest total score under this method is the one that should be preferred.</w:t>
      </w:r>
      <w:bookmarkStart w:id="159" w:name="_Toc378777909"/>
      <w:bookmarkStart w:id="160" w:name="_Toc481739225"/>
      <w:bookmarkStart w:id="161" w:name="_Toc509490555"/>
      <w:bookmarkStart w:id="162" w:name="_Toc1635682"/>
    </w:p>
    <w:p w14:paraId="63FC22AE" w14:textId="48C555C5" w:rsidR="00FA19C2" w:rsidRPr="00DA3800" w:rsidRDefault="00FA19C2" w:rsidP="00A722D5">
      <w:pPr>
        <w:pStyle w:val="Heading2"/>
      </w:pPr>
      <w:bookmarkStart w:id="163" w:name="_Toc5614173"/>
      <w:bookmarkStart w:id="164" w:name="_Toc29098"/>
      <w:bookmarkStart w:id="165" w:name="_Toc235447549"/>
      <w:r w:rsidRPr="00DA3800">
        <w:t>Matrix selection method (weighted scoring method)</w:t>
      </w:r>
      <w:bookmarkEnd w:id="159"/>
      <w:bookmarkEnd w:id="160"/>
      <w:bookmarkEnd w:id="161"/>
      <w:bookmarkEnd w:id="162"/>
      <w:bookmarkEnd w:id="163"/>
      <w:bookmarkEnd w:id="164"/>
      <w:bookmarkEnd w:id="165"/>
    </w:p>
    <w:p w14:paraId="5ACB4EC4" w14:textId="55784413" w:rsidR="00FA19C2" w:rsidRPr="00A722D5" w:rsidRDefault="00FA19C2" w:rsidP="00A722D5">
      <w:pPr>
        <w:pStyle w:val="Heading5"/>
        <w:spacing w:before="120" w:after="120"/>
        <w:ind w:right="142"/>
        <w:rPr>
          <w:i/>
        </w:rPr>
      </w:pPr>
      <w:r w:rsidRPr="00DA3800">
        <w:t>The matrix selection (or weighted scoring) method is used when it is necessary to make a more complex</w:t>
      </w:r>
      <w:r>
        <w:t xml:space="preserve"> </w:t>
      </w:r>
      <w:r w:rsidRPr="00DA3800">
        <w:t xml:space="preserve">evaluation based on </w:t>
      </w:r>
      <w:proofErr w:type="gramStart"/>
      <w:r w:rsidRPr="00DA3800">
        <w:t>a number of</w:t>
      </w:r>
      <w:proofErr w:type="gramEnd"/>
      <w:r w:rsidRPr="00DA3800">
        <w:t xml:space="preserve"> variables of differing importance. For each offer, this method combines a</w:t>
      </w:r>
      <w:r>
        <w:t xml:space="preserve"> </w:t>
      </w:r>
      <w:r w:rsidRPr="00DA3800">
        <w:t>compliance rating with a weighting for the relative importance of each evaluation criterion. This method is very</w:t>
      </w:r>
      <w:r>
        <w:t xml:space="preserve"> </w:t>
      </w:r>
      <w:r w:rsidRPr="00DA3800">
        <w:t>effective in dealing with more complicated requirements and can greatly assist in the selection of a preferred</w:t>
      </w:r>
      <w:r>
        <w:t xml:space="preserve"> </w:t>
      </w:r>
      <w:r w:rsidRPr="00DA3800">
        <w:t>supplier when the total scores are widely distributed. However, problems can arise with this method when there</w:t>
      </w:r>
      <w:r>
        <w:t xml:space="preserve"> </w:t>
      </w:r>
      <w:r w:rsidRPr="00DA3800">
        <w:t>is little difference between the total scores for different offerors, thus complicating the justification of a decision</w:t>
      </w:r>
      <w:r>
        <w:t xml:space="preserve"> </w:t>
      </w:r>
      <w:r w:rsidRPr="00DA3800">
        <w:t>to prefer one supplier over the other. It is easily adapted to include consideration of risk and to provide additional</w:t>
      </w:r>
      <w:r>
        <w:t xml:space="preserve"> </w:t>
      </w:r>
      <w:r w:rsidRPr="00DA3800">
        <w:t>differentiation of offers by calculating a value for money ratio also known as the cost effectiveness ratio. (See</w:t>
      </w:r>
      <w:r>
        <w:t xml:space="preserve"> </w:t>
      </w:r>
      <w:r w:rsidRPr="00DA3800">
        <w:t>optional step 6 as follows for an explanation of those terms.)</w:t>
      </w:r>
    </w:p>
    <w:p w14:paraId="4499A213" w14:textId="01D8811F" w:rsidR="00FA19C2" w:rsidRPr="00A722D5" w:rsidRDefault="00FA19C2" w:rsidP="00A722D5">
      <w:pPr>
        <w:pStyle w:val="Heading3"/>
        <w:rPr>
          <w:i/>
        </w:rPr>
      </w:pPr>
      <w:bookmarkStart w:id="166" w:name="_Toc235447550"/>
      <w:r w:rsidRPr="00A722D5">
        <w:t>Step 1 - Identify the criteria that will be compared.</w:t>
      </w:r>
      <w:bookmarkEnd w:id="166"/>
    </w:p>
    <w:p w14:paraId="54EB89D1" w14:textId="69DE2B2C" w:rsidR="00FA19C2" w:rsidRPr="00A722D5" w:rsidRDefault="00FA19C2" w:rsidP="00A722D5">
      <w:pPr>
        <w:pStyle w:val="Heading5"/>
        <w:spacing w:before="120" w:after="120"/>
        <w:ind w:right="142"/>
        <w:rPr>
          <w:i/>
        </w:rPr>
      </w:pPr>
      <w:r w:rsidRPr="00DA3800">
        <w:t>Remember that only desirable criteria will be scored. Any offer which does not satisfy a mandatory criterion will</w:t>
      </w:r>
      <w:r>
        <w:t xml:space="preserve"> </w:t>
      </w:r>
      <w:r w:rsidRPr="00DA3800">
        <w:t>not be evaluated any further. Essential or mandatory criteria are not weighted as they represent a “go/no go”</w:t>
      </w:r>
      <w:r>
        <w:t xml:space="preserve"> </w:t>
      </w:r>
      <w:r w:rsidRPr="00DA3800">
        <w:t>decision - the offer either complies with the requirement and is accepted for further evaluation, or it does not</w:t>
      </w:r>
      <w:r>
        <w:t xml:space="preserve"> </w:t>
      </w:r>
      <w:r w:rsidRPr="00DA3800">
        <w:t>comply and is rejected from any further consideration.</w:t>
      </w:r>
    </w:p>
    <w:p w14:paraId="6B130BBD" w14:textId="0B2B1793" w:rsidR="00FA19C2" w:rsidRPr="00A722D5" w:rsidRDefault="00FA19C2" w:rsidP="00A722D5">
      <w:pPr>
        <w:pStyle w:val="Heading3"/>
        <w:rPr>
          <w:i/>
        </w:rPr>
      </w:pPr>
      <w:bookmarkStart w:id="167" w:name="_Toc235447551"/>
      <w:r w:rsidRPr="00A722D5">
        <w:t>Step 2 - Assign a relative weighting to each desirable criterion, based on relative importance.</w:t>
      </w:r>
      <w:bookmarkEnd w:id="167"/>
    </w:p>
    <w:p w14:paraId="54B63251" w14:textId="0F340BB1" w:rsidR="00FA19C2" w:rsidRPr="00A722D5" w:rsidRDefault="00FA19C2" w:rsidP="00A722D5">
      <w:pPr>
        <w:pStyle w:val="Heading5"/>
        <w:spacing w:before="120" w:after="120"/>
        <w:ind w:right="142"/>
        <w:rPr>
          <w:i/>
        </w:rPr>
      </w:pPr>
      <w:r w:rsidRPr="00DA3800">
        <w:t>Weighting of the desirable criteria may be done probabilistically (quantifiably) or subjectively (</w:t>
      </w:r>
      <w:proofErr w:type="gramStart"/>
      <w:r w:rsidRPr="00DA3800">
        <w:t>by the use of</w:t>
      </w:r>
      <w:proofErr w:type="gramEnd"/>
      <w:r>
        <w:t xml:space="preserve"> </w:t>
      </w:r>
      <w:r w:rsidRPr="00DA3800">
        <w:t>professional judgement or a paired comparison approach). Weightings must be decided before the release of any</w:t>
      </w:r>
      <w:r>
        <w:t xml:space="preserve"> </w:t>
      </w:r>
      <w:r w:rsidRPr="00DA3800">
        <w:t xml:space="preserve">invitations to offer and must be included in the offer evaluation plan. </w:t>
      </w:r>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tblBorders>
        <w:tblLook w:val="01E0" w:firstRow="1" w:lastRow="1" w:firstColumn="1" w:lastColumn="1" w:noHBand="0" w:noVBand="0"/>
      </w:tblPr>
      <w:tblGrid>
        <w:gridCol w:w="10478"/>
      </w:tblGrid>
      <w:tr w:rsidR="00FA19C2" w:rsidRPr="00972AE8" w14:paraId="7E879829" w14:textId="77777777" w:rsidTr="00A72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5EB8" w:themeFill="text1"/>
          </w:tcPr>
          <w:p w14:paraId="6CB5338D" w14:textId="5AB13BFF" w:rsidR="00FA19C2" w:rsidRPr="00972AE8" w:rsidRDefault="00FA19C2" w:rsidP="00A722D5">
            <w:pPr>
              <w:pStyle w:val="Tableheadings"/>
              <w:ind w:right="142"/>
            </w:pPr>
            <w:r w:rsidRPr="00A722D5">
              <w:t>Hint</w:t>
            </w:r>
          </w:p>
        </w:tc>
      </w:tr>
      <w:tr w:rsidR="00FA19C2" w:rsidRPr="00972AE8" w14:paraId="79983628" w14:textId="77777777" w:rsidTr="00A722D5">
        <w:trPr>
          <w:cnfStyle w:val="010000000000" w:firstRow="0" w:lastRow="1"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000" w:type="pct"/>
          </w:tcPr>
          <w:p w14:paraId="32E56B7C" w14:textId="5C579667" w:rsidR="00FA19C2" w:rsidRDefault="00FA19C2" w:rsidP="00A722D5">
            <w:pPr>
              <w:pStyle w:val="Tabletext"/>
              <w:spacing w:before="120" w:after="120"/>
              <w:ind w:right="142"/>
            </w:pPr>
            <w:r w:rsidRPr="004F15F9">
              <w:t>The invitation to offer documents must be drafted with extreme care and forethought. The criteria for selection should be clearly stated and if necessary weighted according to the order of importance to the department/agency.</w:t>
            </w:r>
          </w:p>
          <w:p w14:paraId="26594100" w14:textId="408EE636" w:rsidR="00FA19C2" w:rsidRDefault="00FA19C2" w:rsidP="00A722D5">
            <w:pPr>
              <w:pStyle w:val="Tabletext"/>
              <w:spacing w:before="120" w:after="120"/>
              <w:ind w:right="142"/>
            </w:pPr>
            <w:r w:rsidRPr="004F15F9">
              <w:t xml:space="preserve">Under no circumstances should the criteria or weighting attached to each criterion be varied during the offer process (without informing </w:t>
            </w:r>
            <w:proofErr w:type="gramStart"/>
            <w:r w:rsidRPr="004F15F9">
              <w:t>all of</w:t>
            </w:r>
            <w:proofErr w:type="gramEnd"/>
            <w:r w:rsidRPr="004F15F9">
              <w:t xml:space="preserve"> the offerors). This will amount to a breach of an express or implied term of the conditions of offer that:</w:t>
            </w:r>
          </w:p>
          <w:p w14:paraId="491F6561" w14:textId="45228A52" w:rsidR="00FA19C2" w:rsidRDefault="00FA19C2" w:rsidP="00A722D5">
            <w:pPr>
              <w:pStyle w:val="Tabletext"/>
              <w:numPr>
                <w:ilvl w:val="0"/>
                <w:numId w:val="11"/>
              </w:numPr>
              <w:spacing w:before="120" w:after="120"/>
              <w:ind w:right="142"/>
            </w:pPr>
            <w:r w:rsidRPr="004F15F9">
              <w:t>the evaluation of the offers should be conducted fairly</w:t>
            </w:r>
          </w:p>
          <w:p w14:paraId="548125E9" w14:textId="59214A6C" w:rsidR="00FA19C2" w:rsidRPr="00972AE8" w:rsidRDefault="00FA19C2" w:rsidP="00A722D5">
            <w:pPr>
              <w:pStyle w:val="Tabletext"/>
              <w:numPr>
                <w:ilvl w:val="0"/>
                <w:numId w:val="11"/>
              </w:numPr>
              <w:spacing w:before="120" w:after="120"/>
              <w:ind w:right="142"/>
            </w:pPr>
            <w:r w:rsidRPr="004F15F9">
              <w:t>each of the offerors will be dealt with fairly.</w:t>
            </w:r>
          </w:p>
        </w:tc>
      </w:tr>
    </w:tbl>
    <w:p w14:paraId="61D0D053" w14:textId="0C5AA5A1" w:rsidR="00FA19C2" w:rsidRPr="00312EC3" w:rsidRDefault="00FA19C2" w:rsidP="00A722D5">
      <w:pPr>
        <w:pStyle w:val="Heading3"/>
      </w:pPr>
      <w:bookmarkStart w:id="168" w:name="_Toc235447552"/>
      <w:r w:rsidRPr="00A722D5">
        <w:t>Step 3 - Allocate a score to each proposal for each criterion.</w:t>
      </w:r>
      <w:bookmarkEnd w:id="168"/>
    </w:p>
    <w:p w14:paraId="22D4D8B8" w14:textId="0C90CAF6" w:rsidR="00FA19C2" w:rsidRPr="00A722D5" w:rsidRDefault="00FA19C2" w:rsidP="00A722D5">
      <w:pPr>
        <w:pStyle w:val="Heading5"/>
        <w:spacing w:before="120" w:after="120"/>
        <w:ind w:right="142"/>
        <w:rPr>
          <w:i/>
        </w:rPr>
      </w:pPr>
      <w:r w:rsidRPr="00DA3800">
        <w:t>Assess the extent to which the criteria are satisfied in each offer and assign a score reflecting this. A numerical</w:t>
      </w:r>
      <w:r>
        <w:t xml:space="preserve"> </w:t>
      </w:r>
      <w:r w:rsidRPr="00DA3800">
        <w:t xml:space="preserve">scoring system </w:t>
      </w:r>
      <w:proofErr w:type="gramStart"/>
      <w:r w:rsidRPr="00DA3800">
        <w:t>similar to</w:t>
      </w:r>
      <w:proofErr w:type="gramEnd"/>
      <w:r w:rsidRPr="00DA3800">
        <w:t xml:space="preserve"> the one identified earlier in this </w:t>
      </w:r>
      <w:r>
        <w:t>g</w:t>
      </w:r>
      <w:r w:rsidRPr="00DA3800">
        <w:t>uide may be used or some other systems devised for</w:t>
      </w:r>
      <w:r>
        <w:t xml:space="preserve"> </w:t>
      </w:r>
      <w:r w:rsidRPr="00DA3800">
        <w:t>the purpose of the evaluation. Where possible, scoring should be based on reference to established standards,</w:t>
      </w:r>
      <w:r>
        <w:t xml:space="preserve"> </w:t>
      </w:r>
      <w:r w:rsidRPr="00DA3800">
        <w:t>quantifiable measures or an agreed rating framework to minimise the degree of subjectivity in the process.</w:t>
      </w:r>
      <w:r>
        <w:t xml:space="preserve"> </w:t>
      </w:r>
      <w:r w:rsidRPr="00DA3800">
        <w:t>Reasons are usually listed for each numeric rating to indicate how the score was arrived at.</w:t>
      </w:r>
    </w:p>
    <w:p w14:paraId="5A8AD924" w14:textId="29C6FF0F" w:rsidR="00FA19C2" w:rsidRPr="00A722D5" w:rsidRDefault="00FA19C2" w:rsidP="00A722D5">
      <w:pPr>
        <w:pStyle w:val="Heading3"/>
        <w:rPr>
          <w:i/>
        </w:rPr>
      </w:pPr>
      <w:bookmarkStart w:id="169" w:name="_Toc235447553"/>
      <w:r w:rsidRPr="00A722D5">
        <w:t>Step 4 - Calculate a weighted score for each proposal for each criterion.</w:t>
      </w:r>
      <w:bookmarkEnd w:id="169"/>
    </w:p>
    <w:p w14:paraId="1BB9332A" w14:textId="5233A50F" w:rsidR="00FA19C2" w:rsidRDefault="00FA19C2" w:rsidP="00A722D5">
      <w:pPr>
        <w:pStyle w:val="Heading5"/>
        <w:spacing w:before="120" w:after="120"/>
        <w:ind w:right="142"/>
      </w:pPr>
      <w:r w:rsidRPr="00DA3800">
        <w:t>Multiply the weighting factor by the score, to calculate a weighted score for each criterion, for each offer. The</w:t>
      </w:r>
      <w:r>
        <w:t xml:space="preserve"> </w:t>
      </w:r>
      <w:r w:rsidRPr="00DA3800">
        <w:t>weighted scores for each offer can then be totalled, allowing for comparison between offers.</w:t>
      </w:r>
    </w:p>
    <w:p w14:paraId="10B5C433" w14:textId="77777777" w:rsidR="00991298" w:rsidRPr="00991298" w:rsidRDefault="00991298" w:rsidP="00991298"/>
    <w:p w14:paraId="2AEC9A1E" w14:textId="22501CA6" w:rsidR="00FA19C2" w:rsidRPr="005745F2" w:rsidRDefault="00FA19C2" w:rsidP="00A722D5">
      <w:pPr>
        <w:pStyle w:val="Heading3"/>
      </w:pPr>
      <w:bookmarkStart w:id="170" w:name="_Toc235447554"/>
      <w:r w:rsidRPr="007766B1">
        <w:lastRenderedPageBreak/>
        <w:t>Step 5</w:t>
      </w:r>
      <w:r>
        <w:t xml:space="preserve"> – Weighted comparisons</w:t>
      </w:r>
      <w:bookmarkEnd w:id="170"/>
    </w:p>
    <w:p w14:paraId="51E12BCB" w14:textId="7667CADE" w:rsidR="00FA19C2" w:rsidRPr="00A722D5" w:rsidRDefault="00FA19C2" w:rsidP="00A722D5">
      <w:pPr>
        <w:pStyle w:val="Heading5"/>
        <w:spacing w:before="120" w:after="120"/>
        <w:ind w:right="142"/>
        <w:rPr>
          <w:i/>
        </w:rPr>
      </w:pPr>
      <w:proofErr w:type="gramStart"/>
      <w:r w:rsidRPr="00DA3800">
        <w:t>Finally</w:t>
      </w:r>
      <w:proofErr w:type="gramEnd"/>
      <w:r w:rsidRPr="00DA3800">
        <w:t xml:space="preserve"> </w:t>
      </w:r>
      <w:r w:rsidRPr="007766B1">
        <w:rPr>
          <w:b/>
        </w:rPr>
        <w:t>all the offers are compared</w:t>
      </w:r>
      <w:r w:rsidRPr="00DA3800">
        <w:t xml:space="preserve"> with each other </w:t>
      </w:r>
      <w:proofErr w:type="gramStart"/>
      <w:r w:rsidRPr="00DA3800">
        <w:t>on the basis of</w:t>
      </w:r>
      <w:proofErr w:type="gramEnd"/>
      <w:r w:rsidRPr="00DA3800">
        <w:t xml:space="preserve"> the total value of the weighted scores. A rank</w:t>
      </w:r>
      <w:r>
        <w:t xml:space="preserve"> </w:t>
      </w:r>
      <w:r w:rsidRPr="00DA3800">
        <w:t>order of preferred suppliers is generated with the highest score most preferred and so on.</w:t>
      </w:r>
    </w:p>
    <w:p w14:paraId="4659DBBE" w14:textId="06DE9A31" w:rsidR="00FA19C2" w:rsidRPr="005745F2" w:rsidRDefault="00FA19C2" w:rsidP="00A722D5">
      <w:pPr>
        <w:pStyle w:val="Heading3"/>
      </w:pPr>
      <w:bookmarkStart w:id="171" w:name="_Toc235447555"/>
      <w:r w:rsidRPr="007766B1">
        <w:t>Step 6 (optional)</w:t>
      </w:r>
      <w:bookmarkEnd w:id="171"/>
    </w:p>
    <w:p w14:paraId="004FEF6E" w14:textId="24CE00E0" w:rsidR="00FA19C2" w:rsidRPr="00A722D5" w:rsidRDefault="00FA19C2" w:rsidP="00A722D5">
      <w:pPr>
        <w:pStyle w:val="Heading5"/>
        <w:spacing w:before="120" w:after="120"/>
        <w:ind w:right="142"/>
        <w:rPr>
          <w:i/>
        </w:rPr>
      </w:pPr>
      <w:r w:rsidRPr="00DA3800">
        <w:t xml:space="preserve">The </w:t>
      </w:r>
      <w:r w:rsidRPr="007766B1">
        <w:rPr>
          <w:b/>
        </w:rPr>
        <w:t>value for money or cost-effectiveness ratio technique</w:t>
      </w:r>
      <w:r w:rsidRPr="00DA3800">
        <w:t xml:space="preserve"> adds an extra step to the analyses of the weighted</w:t>
      </w:r>
      <w:r>
        <w:t xml:space="preserve"> </w:t>
      </w:r>
      <w:r w:rsidRPr="00DA3800">
        <w:t>scoring technique. This technique uses the following data:</w:t>
      </w:r>
    </w:p>
    <w:p w14:paraId="15A0F58D" w14:textId="0E045843" w:rsidR="00FA19C2" w:rsidRPr="00A722D5" w:rsidRDefault="00FA19C2" w:rsidP="00A722D5">
      <w:pPr>
        <w:pStyle w:val="Heading5"/>
        <w:keepNext w:val="0"/>
        <w:keepLines w:val="0"/>
        <w:numPr>
          <w:ilvl w:val="0"/>
          <w:numId w:val="12"/>
        </w:numPr>
        <w:autoSpaceDE w:val="0"/>
        <w:autoSpaceDN w:val="0"/>
        <w:adjustRightInd w:val="0"/>
        <w:spacing w:before="120" w:after="120"/>
        <w:ind w:left="714" w:right="142" w:hanging="357"/>
        <w:rPr>
          <w:i/>
        </w:rPr>
      </w:pPr>
      <w:r w:rsidRPr="007766B1">
        <w:t>the total cost of the offer (cost dimension)</w:t>
      </w:r>
    </w:p>
    <w:p w14:paraId="5AF8EA9B" w14:textId="57BAAF5F" w:rsidR="00FA19C2" w:rsidRPr="00A722D5" w:rsidRDefault="00FA19C2" w:rsidP="00A722D5">
      <w:pPr>
        <w:pStyle w:val="Heading5"/>
        <w:keepNext w:val="0"/>
        <w:keepLines w:val="0"/>
        <w:numPr>
          <w:ilvl w:val="0"/>
          <w:numId w:val="12"/>
        </w:numPr>
        <w:autoSpaceDE w:val="0"/>
        <w:autoSpaceDN w:val="0"/>
        <w:adjustRightInd w:val="0"/>
        <w:spacing w:before="120" w:after="120"/>
        <w:ind w:right="142"/>
        <w:rPr>
          <w:i/>
        </w:rPr>
      </w:pPr>
      <w:r w:rsidRPr="007766B1">
        <w:t>the total of the points scored against the other criteria (effectiveness dimension).</w:t>
      </w:r>
    </w:p>
    <w:p w14:paraId="1A4D0FFD" w14:textId="3FF00860" w:rsidR="00FA19C2" w:rsidRPr="00A722D5" w:rsidRDefault="00FA19C2" w:rsidP="00A722D5">
      <w:pPr>
        <w:pStyle w:val="Heading5"/>
        <w:spacing w:before="120" w:after="120"/>
        <w:ind w:right="142"/>
        <w:rPr>
          <w:i/>
        </w:rPr>
      </w:pPr>
      <w:r w:rsidRPr="00DA3800">
        <w:t>A value for money or cost-effectiveness ratio for each offer is calculated by dividing the total cost of the offer by</w:t>
      </w:r>
      <w:r>
        <w:t xml:space="preserve"> </w:t>
      </w:r>
      <w:r w:rsidRPr="00DA3800">
        <w:t>the total of points scored (excluding the points for cost). The offer with the lowest cost-effectiveness ratio is</w:t>
      </w:r>
      <w:r>
        <w:t xml:space="preserve"> </w:t>
      </w:r>
      <w:r w:rsidRPr="00DA3800">
        <w:t>selected as the best value for money.</w:t>
      </w:r>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tblBorders>
        <w:tblLook w:val="01E0" w:firstRow="1" w:lastRow="1" w:firstColumn="1" w:lastColumn="1" w:noHBand="0" w:noVBand="0"/>
      </w:tblPr>
      <w:tblGrid>
        <w:gridCol w:w="10478"/>
      </w:tblGrid>
      <w:tr w:rsidR="00FA19C2" w:rsidRPr="00972AE8" w14:paraId="3BF0312C" w14:textId="77777777" w:rsidTr="00A722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005EB8" w:themeFill="text1"/>
          </w:tcPr>
          <w:p w14:paraId="196B1423" w14:textId="767E1F3E" w:rsidR="00FA19C2" w:rsidRPr="00972AE8" w:rsidRDefault="00FA19C2" w:rsidP="00A722D5">
            <w:pPr>
              <w:pStyle w:val="Tableheadings"/>
              <w:ind w:right="142"/>
            </w:pPr>
            <w:r w:rsidRPr="00A722D5">
              <w:t>Hint</w:t>
            </w:r>
          </w:p>
        </w:tc>
      </w:tr>
      <w:tr w:rsidR="00FA19C2" w:rsidRPr="00972AE8" w14:paraId="459E94F9" w14:textId="77777777" w:rsidTr="00A722D5">
        <w:trPr>
          <w:cnfStyle w:val="010000000000" w:firstRow="0" w:lastRow="1"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000" w:type="pct"/>
          </w:tcPr>
          <w:p w14:paraId="089B3024" w14:textId="5F817B97" w:rsidR="00FA19C2" w:rsidRDefault="00FA19C2" w:rsidP="00A722D5">
            <w:pPr>
              <w:pStyle w:val="Tabletext"/>
              <w:spacing w:before="120" w:after="120"/>
              <w:ind w:right="142"/>
            </w:pPr>
            <w:r w:rsidRPr="004F15F9">
              <w:t>With its strong numerical focus, the matrix selection method of offer evaluation can appear very objective, when in fact it applies a veneer of objectivity to what are essentially subjective decisions about the proper weighting for each criterion and the proper score to be awarded to each offeror’s response.</w:t>
            </w:r>
          </w:p>
          <w:p w14:paraId="44928FAC" w14:textId="056F499E" w:rsidR="00FA19C2" w:rsidRPr="00972AE8" w:rsidRDefault="00FA19C2" w:rsidP="00A722D5">
            <w:pPr>
              <w:pStyle w:val="Tabletext"/>
              <w:spacing w:before="120" w:after="120"/>
              <w:ind w:right="142"/>
            </w:pPr>
            <w:r w:rsidRPr="004F15F9">
              <w:t xml:space="preserve">Sensitivity analysis is a useful tool to apply to matrix selections </w:t>
            </w:r>
            <w:proofErr w:type="gramStart"/>
            <w:r w:rsidRPr="004F15F9">
              <w:t>in order to</w:t>
            </w:r>
            <w:proofErr w:type="gramEnd"/>
            <w:r w:rsidRPr="004F15F9">
              <w:t xml:space="preserve"> test the validity and robustness of the rankings achieved under different weighting and scoring regimes. If the results of a “test” evaluation, using different weightings and scorings, leads to the same ranking of suppliers, then one can be more confident of a justifiable selection decision.</w:t>
            </w:r>
          </w:p>
        </w:tc>
      </w:tr>
    </w:tbl>
    <w:p w14:paraId="161499A4" w14:textId="10C25A37" w:rsidR="00FA19C2" w:rsidRPr="006F2AF5" w:rsidRDefault="00FA19C2" w:rsidP="00A722D5">
      <w:pPr>
        <w:pStyle w:val="Heading3"/>
      </w:pPr>
      <w:bookmarkStart w:id="172" w:name="_Toc378777910"/>
      <w:bookmarkStart w:id="173" w:name="_Toc481739226"/>
      <w:bookmarkStart w:id="174" w:name="_Toc509490556"/>
      <w:bookmarkStart w:id="175" w:name="_Toc1635683"/>
      <w:bookmarkStart w:id="176" w:name="_Toc5614174"/>
      <w:bookmarkStart w:id="177" w:name="_Toc29099"/>
      <w:bookmarkStart w:id="178" w:name="_Toc235447556"/>
      <w:r w:rsidRPr="00A722D5">
        <w:t>WORKED EXAMPLE OF MATRIX SELECTION METHOD</w:t>
      </w:r>
      <w:bookmarkEnd w:id="172"/>
      <w:bookmarkEnd w:id="173"/>
      <w:bookmarkEnd w:id="174"/>
      <w:bookmarkEnd w:id="175"/>
      <w:bookmarkEnd w:id="176"/>
      <w:bookmarkEnd w:id="177"/>
      <w:bookmarkEnd w:id="178"/>
    </w:p>
    <w:p w14:paraId="2F56D8C2" w14:textId="0B0B9D04" w:rsidR="00FA19C2" w:rsidRPr="00A722D5" w:rsidRDefault="00FA19C2" w:rsidP="00A722D5">
      <w:pPr>
        <w:pStyle w:val="References"/>
        <w:spacing w:before="120" w:after="120"/>
        <w:ind w:right="142"/>
        <w:rPr>
          <w:sz w:val="22"/>
        </w:rPr>
      </w:pPr>
      <w:r w:rsidRPr="00A722D5">
        <w:rPr>
          <w:b/>
          <w:sz w:val="22"/>
        </w:rPr>
        <w:t>Step 1 - Identify criteria</w:t>
      </w:r>
    </w:p>
    <w:p w14:paraId="31C65C73" w14:textId="57935C4C" w:rsidR="00FA19C2" w:rsidRPr="005745F2" w:rsidRDefault="00FA19C2" w:rsidP="00A722D5">
      <w:pPr>
        <w:pStyle w:val="References"/>
        <w:spacing w:before="120" w:after="120"/>
        <w:ind w:right="142"/>
      </w:pPr>
      <w:r w:rsidRPr="00A722D5">
        <w:rPr>
          <w:sz w:val="20"/>
        </w:rPr>
        <w:t>The criteria which have been identified for a purchase of community services are:</w:t>
      </w:r>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insideV w:val="single" w:sz="4" w:space="0" w:color="000000" w:themeColor="accent1"/>
        </w:tblBorders>
        <w:tblLook w:val="01E0" w:firstRow="1" w:lastRow="1" w:firstColumn="1" w:lastColumn="1" w:noHBand="0" w:noVBand="0"/>
      </w:tblPr>
      <w:tblGrid>
        <w:gridCol w:w="5143"/>
        <w:gridCol w:w="5335"/>
      </w:tblGrid>
      <w:tr w:rsidR="00FA19C2" w:rsidRPr="00972AE8" w14:paraId="6DE293E4" w14:textId="77777777" w:rsidTr="00A722D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54" w:type="pct"/>
            <w:shd w:val="clear" w:color="auto" w:fill="005EB8" w:themeFill="text1"/>
          </w:tcPr>
          <w:p w14:paraId="21D576AE" w14:textId="4B48B224" w:rsidR="00FA19C2" w:rsidRPr="00972AE8" w:rsidRDefault="00FA19C2" w:rsidP="00A722D5">
            <w:pPr>
              <w:pStyle w:val="Tableheadings"/>
              <w:ind w:right="142"/>
            </w:pPr>
            <w:r w:rsidRPr="00A722D5">
              <w:t>Mandatory</w:t>
            </w:r>
          </w:p>
        </w:tc>
        <w:tc>
          <w:tcPr>
            <w:tcW w:w="2546" w:type="pct"/>
            <w:shd w:val="clear" w:color="auto" w:fill="005EB8" w:themeFill="text1"/>
          </w:tcPr>
          <w:p w14:paraId="1536AEF4" w14:textId="3EE6E373" w:rsidR="00FA19C2" w:rsidRPr="00972AE8" w:rsidRDefault="00FA19C2" w:rsidP="00A722D5">
            <w:pPr>
              <w:pStyle w:val="Tableheadings"/>
              <w:ind w:right="142"/>
              <w:cnfStyle w:val="100000000000" w:firstRow="1" w:lastRow="0" w:firstColumn="0" w:lastColumn="0" w:oddVBand="0" w:evenVBand="0" w:oddHBand="0" w:evenHBand="0" w:firstRowFirstColumn="0" w:firstRowLastColumn="0" w:lastRowFirstColumn="0" w:lastRowLastColumn="0"/>
            </w:pPr>
            <w:r w:rsidRPr="00A722D5">
              <w:t>Desirable</w:t>
            </w:r>
          </w:p>
        </w:tc>
      </w:tr>
      <w:tr w:rsidR="00FA19C2" w14:paraId="39FB40DA" w14:textId="77777777" w:rsidTr="00A722D5">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54" w:type="pct"/>
          </w:tcPr>
          <w:p w14:paraId="28507615" w14:textId="3AB07A7C" w:rsidR="00FA19C2" w:rsidRDefault="00FA19C2" w:rsidP="00A722D5">
            <w:pPr>
              <w:pStyle w:val="Tabletext"/>
              <w:numPr>
                <w:ilvl w:val="0"/>
                <w:numId w:val="14"/>
              </w:numPr>
              <w:ind w:right="142"/>
            </w:pPr>
            <w:r w:rsidRPr="004F15F9">
              <w:t>Complies with accreditation requirements</w:t>
            </w:r>
          </w:p>
          <w:p w14:paraId="31CEDEF8" w14:textId="1F57BA5F" w:rsidR="00FA19C2" w:rsidRDefault="00FA19C2" w:rsidP="00A722D5">
            <w:pPr>
              <w:pStyle w:val="Tabletext"/>
              <w:numPr>
                <w:ilvl w:val="0"/>
                <w:numId w:val="14"/>
              </w:numPr>
              <w:ind w:right="142"/>
            </w:pPr>
            <w:r w:rsidRPr="004F15F9">
              <w:t>Financially viable</w:t>
            </w:r>
          </w:p>
          <w:p w14:paraId="684C93AD" w14:textId="03958164" w:rsidR="00FA19C2" w:rsidRPr="00943641" w:rsidRDefault="00FA19C2" w:rsidP="00A722D5">
            <w:pPr>
              <w:pStyle w:val="Tabletext"/>
              <w:numPr>
                <w:ilvl w:val="0"/>
                <w:numId w:val="14"/>
              </w:numPr>
              <w:ind w:right="142"/>
            </w:pPr>
            <w:r w:rsidRPr="004F15F9">
              <w:t>Uses only qualified staff</w:t>
            </w:r>
          </w:p>
        </w:tc>
        <w:tc>
          <w:tcPr>
            <w:tcW w:w="2546" w:type="pct"/>
          </w:tcPr>
          <w:p w14:paraId="5CCA4DE8" w14:textId="1991999F" w:rsidR="00FA19C2" w:rsidRPr="007B48B0" w:rsidRDefault="00FA19C2" w:rsidP="00A722D5">
            <w:pPr>
              <w:pStyle w:val="ListParagraph"/>
              <w:numPr>
                <w:ilvl w:val="0"/>
                <w:numId w:val="13"/>
              </w:numPr>
              <w:tabs>
                <w:tab w:val="clear" w:pos="2835"/>
              </w:tabs>
              <w:spacing w:before="20" w:after="20" w:line="264" w:lineRule="auto"/>
              <w:ind w:right="142"/>
              <w:contextualSpacing/>
              <w:cnfStyle w:val="010000000000" w:firstRow="0" w:lastRow="1" w:firstColumn="0" w:lastColumn="0" w:oddVBand="0" w:evenVBand="0" w:oddHBand="0" w:evenHBand="0" w:firstRowFirstColumn="0" w:firstRowLastColumn="0" w:lastRowFirstColumn="0" w:lastRowLastColumn="0"/>
              <w:rPr>
                <w:rFonts w:cs="Arial"/>
              </w:rPr>
            </w:pPr>
            <w:r w:rsidRPr="004F15F9">
              <w:t>Extent of track record providing similar services</w:t>
            </w:r>
          </w:p>
          <w:p w14:paraId="581B9300" w14:textId="01BF1666" w:rsidR="00FA19C2" w:rsidRPr="007B48B0" w:rsidRDefault="00FA19C2" w:rsidP="00A722D5">
            <w:pPr>
              <w:pStyle w:val="ListParagraph"/>
              <w:numPr>
                <w:ilvl w:val="0"/>
                <w:numId w:val="13"/>
              </w:numPr>
              <w:tabs>
                <w:tab w:val="clear" w:pos="2835"/>
              </w:tabs>
              <w:spacing w:before="20" w:after="20" w:line="264" w:lineRule="auto"/>
              <w:ind w:right="142"/>
              <w:contextualSpacing/>
              <w:cnfStyle w:val="010000000000" w:firstRow="0" w:lastRow="1" w:firstColumn="0" w:lastColumn="0" w:oddVBand="0" w:evenVBand="0" w:oddHBand="0" w:evenHBand="0" w:firstRowFirstColumn="0" w:firstRowLastColumn="0" w:lastRowFirstColumn="0" w:lastRowLastColumn="0"/>
              <w:rPr>
                <w:rFonts w:cs="Arial"/>
              </w:rPr>
            </w:pPr>
            <w:r w:rsidRPr="004F15F9">
              <w:t>Industry reputation</w:t>
            </w:r>
          </w:p>
          <w:p w14:paraId="34E3390C" w14:textId="1ACAEBEC" w:rsidR="00FA19C2" w:rsidRPr="007B48B0" w:rsidRDefault="00FA19C2" w:rsidP="00A722D5">
            <w:pPr>
              <w:pStyle w:val="ListParagraph"/>
              <w:numPr>
                <w:ilvl w:val="0"/>
                <w:numId w:val="13"/>
              </w:numPr>
              <w:tabs>
                <w:tab w:val="clear" w:pos="2835"/>
              </w:tabs>
              <w:spacing w:before="20" w:after="20" w:line="264" w:lineRule="auto"/>
              <w:ind w:right="142"/>
              <w:contextualSpacing/>
              <w:cnfStyle w:val="010000000000" w:firstRow="0" w:lastRow="1" w:firstColumn="0" w:lastColumn="0" w:oddVBand="0" w:evenVBand="0" w:oddHBand="0" w:evenHBand="0" w:firstRowFirstColumn="0" w:firstRowLastColumn="0" w:lastRowFirstColumn="0" w:lastRowLastColumn="0"/>
              <w:rPr>
                <w:rFonts w:cs="Arial"/>
              </w:rPr>
            </w:pPr>
            <w:r w:rsidRPr="004F15F9">
              <w:t>Skill and experience of staff</w:t>
            </w:r>
          </w:p>
          <w:p w14:paraId="0C10573B" w14:textId="75C97E4C" w:rsidR="00FA19C2" w:rsidRPr="007B48B0" w:rsidRDefault="00FA19C2" w:rsidP="00A722D5">
            <w:pPr>
              <w:pStyle w:val="ListParagraph"/>
              <w:numPr>
                <w:ilvl w:val="0"/>
                <w:numId w:val="13"/>
              </w:numPr>
              <w:tabs>
                <w:tab w:val="clear" w:pos="2835"/>
              </w:tabs>
              <w:spacing w:before="20" w:after="20" w:line="264" w:lineRule="auto"/>
              <w:ind w:right="142"/>
              <w:contextualSpacing/>
              <w:cnfStyle w:val="010000000000" w:firstRow="0" w:lastRow="1" w:firstColumn="0" w:lastColumn="0" w:oddVBand="0" w:evenVBand="0" w:oddHBand="0" w:evenHBand="0" w:firstRowFirstColumn="0" w:firstRowLastColumn="0" w:lastRowFirstColumn="0" w:lastRowLastColumn="0"/>
              <w:rPr>
                <w:rFonts w:cs="Arial"/>
              </w:rPr>
            </w:pPr>
            <w:r w:rsidRPr="004F15F9">
              <w:t>Willingness to cooperate with other providers</w:t>
            </w:r>
          </w:p>
          <w:p w14:paraId="69EF2C0D" w14:textId="4DFF17FA" w:rsidR="00FA19C2" w:rsidRPr="007B48B0" w:rsidRDefault="00FA19C2" w:rsidP="00A722D5">
            <w:pPr>
              <w:pStyle w:val="ListParagraph"/>
              <w:numPr>
                <w:ilvl w:val="0"/>
                <w:numId w:val="13"/>
              </w:numPr>
              <w:tabs>
                <w:tab w:val="clear" w:pos="2835"/>
              </w:tabs>
              <w:spacing w:before="20" w:after="20" w:line="264" w:lineRule="auto"/>
              <w:ind w:right="142"/>
              <w:contextualSpacing/>
              <w:cnfStyle w:val="010000000000" w:firstRow="0" w:lastRow="1" w:firstColumn="0" w:lastColumn="0" w:oddVBand="0" w:evenVBand="0" w:oddHBand="0" w:evenHBand="0" w:firstRowFirstColumn="0" w:firstRowLastColumn="0" w:lastRowFirstColumn="0" w:lastRowLastColumn="0"/>
              <w:rPr>
                <w:rFonts w:cs="Arial"/>
              </w:rPr>
            </w:pPr>
            <w:r w:rsidRPr="004F15F9">
              <w:t>Degree of innovation offered in this proposal</w:t>
            </w:r>
          </w:p>
          <w:p w14:paraId="1779E2B7" w14:textId="4E47C117" w:rsidR="00FA19C2" w:rsidRPr="00092607" w:rsidRDefault="00FA19C2" w:rsidP="00A722D5">
            <w:pPr>
              <w:pStyle w:val="ListParagraph"/>
              <w:numPr>
                <w:ilvl w:val="0"/>
                <w:numId w:val="13"/>
              </w:numPr>
              <w:tabs>
                <w:tab w:val="clear" w:pos="2835"/>
              </w:tabs>
              <w:spacing w:before="20" w:after="20" w:line="264" w:lineRule="auto"/>
              <w:ind w:right="142"/>
              <w:contextualSpacing/>
              <w:cnfStyle w:val="010000000000" w:firstRow="0" w:lastRow="1" w:firstColumn="0" w:lastColumn="0" w:oddVBand="0" w:evenVBand="0" w:oddHBand="0" w:evenHBand="0" w:firstRowFirstColumn="0" w:firstRowLastColumn="0" w:lastRowFirstColumn="0" w:lastRowLastColumn="0"/>
            </w:pPr>
            <w:r w:rsidRPr="004F15F9">
              <w:t>Extent of risk associated with this proposal</w:t>
            </w:r>
          </w:p>
        </w:tc>
      </w:tr>
    </w:tbl>
    <w:p w14:paraId="76F3B1C6" w14:textId="68390E33" w:rsidR="00FA19C2" w:rsidRPr="00A722D5" w:rsidRDefault="00FA19C2" w:rsidP="00A722D5">
      <w:pPr>
        <w:spacing w:after="40"/>
        <w:ind w:right="283"/>
        <w:rPr>
          <w:b/>
        </w:rPr>
      </w:pPr>
    </w:p>
    <w:p w14:paraId="2DB8981E" w14:textId="6FE2BBC7" w:rsidR="00FA19C2" w:rsidRPr="005745F2" w:rsidRDefault="00FA19C2" w:rsidP="00A722D5">
      <w:pPr>
        <w:spacing w:after="40"/>
        <w:ind w:right="283"/>
      </w:pPr>
      <w:r w:rsidRPr="00A722D5">
        <w:rPr>
          <w:b/>
        </w:rPr>
        <w:t xml:space="preserve"> Step 2 - Assign weighting to each criterion</w:t>
      </w:r>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insideV w:val="single" w:sz="4" w:space="0" w:color="000000" w:themeColor="accent1"/>
        </w:tblBorders>
        <w:tblLook w:val="01E0" w:firstRow="1" w:lastRow="1" w:firstColumn="1" w:lastColumn="1" w:noHBand="0" w:noVBand="0"/>
      </w:tblPr>
      <w:tblGrid>
        <w:gridCol w:w="8540"/>
        <w:gridCol w:w="1938"/>
      </w:tblGrid>
      <w:tr w:rsidR="00FA19C2" w:rsidRPr="00972AE8" w14:paraId="79C38979" w14:textId="77777777" w:rsidTr="00A722D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75" w:type="pct"/>
            <w:shd w:val="clear" w:color="auto" w:fill="005EB8" w:themeFill="text1"/>
          </w:tcPr>
          <w:p w14:paraId="1DB0789D" w14:textId="684AA7CB" w:rsidR="00FA19C2" w:rsidRPr="00972AE8" w:rsidRDefault="00FA19C2" w:rsidP="00A722D5">
            <w:pPr>
              <w:pStyle w:val="Tableheadings"/>
              <w:ind w:right="142"/>
            </w:pPr>
            <w:r w:rsidRPr="00A722D5">
              <w:t>Criterion</w:t>
            </w:r>
          </w:p>
        </w:tc>
        <w:tc>
          <w:tcPr>
            <w:tcW w:w="925" w:type="pct"/>
            <w:shd w:val="clear" w:color="auto" w:fill="005EB8" w:themeFill="text1"/>
          </w:tcPr>
          <w:p w14:paraId="160FDDFA" w14:textId="1314032C" w:rsidR="00FA19C2" w:rsidRPr="00972AE8" w:rsidRDefault="00FA19C2" w:rsidP="00A722D5">
            <w:pPr>
              <w:pStyle w:val="Tableheadings"/>
              <w:ind w:right="142"/>
              <w:jc w:val="center"/>
              <w:cnfStyle w:val="100000000000" w:firstRow="1" w:lastRow="0" w:firstColumn="0" w:lastColumn="0" w:oddVBand="0" w:evenVBand="0" w:oddHBand="0" w:evenHBand="0" w:firstRowFirstColumn="0" w:firstRowLastColumn="0" w:lastRowFirstColumn="0" w:lastRowLastColumn="0"/>
            </w:pPr>
            <w:r w:rsidRPr="00A722D5">
              <w:t>Weighting</w:t>
            </w:r>
          </w:p>
        </w:tc>
      </w:tr>
      <w:tr w:rsidR="00FA19C2" w14:paraId="50F857D8" w14:textId="77777777" w:rsidTr="00A722D5">
        <w:trPr>
          <w:cantSplit/>
        </w:trPr>
        <w:tc>
          <w:tcPr>
            <w:cnfStyle w:val="001000000000" w:firstRow="0" w:lastRow="0" w:firstColumn="1" w:lastColumn="0" w:oddVBand="0" w:evenVBand="0" w:oddHBand="0" w:evenHBand="0" w:firstRowFirstColumn="0" w:firstRowLastColumn="0" w:lastRowFirstColumn="0" w:lastRowLastColumn="0"/>
            <w:tcW w:w="4075" w:type="pct"/>
          </w:tcPr>
          <w:p w14:paraId="5D7DD600" w14:textId="01CA5C18" w:rsidR="00FA19C2" w:rsidRPr="00943641" w:rsidRDefault="00FA19C2" w:rsidP="00A722D5">
            <w:pPr>
              <w:pStyle w:val="Tabletext"/>
              <w:ind w:right="142"/>
            </w:pPr>
            <w:r w:rsidRPr="004F15F9">
              <w:t>Track record</w:t>
            </w:r>
          </w:p>
        </w:tc>
        <w:tc>
          <w:tcPr>
            <w:tcW w:w="925" w:type="pct"/>
          </w:tcPr>
          <w:p w14:paraId="3F879F55" w14:textId="4B3BC588" w:rsidR="00FA19C2" w:rsidRPr="00943641" w:rsidRDefault="00FA19C2" w:rsidP="00A722D5">
            <w:pPr>
              <w:spacing w:before="20" w:after="20"/>
              <w:ind w:right="142"/>
              <w:jc w:val="right"/>
              <w:cnfStyle w:val="000000000000" w:firstRow="0" w:lastRow="0" w:firstColumn="0" w:lastColumn="0" w:oddVBand="0" w:evenVBand="0" w:oddHBand="0" w:evenHBand="0" w:firstRowFirstColumn="0" w:firstRowLastColumn="0" w:lastRowFirstColumn="0" w:lastRowLastColumn="0"/>
            </w:pPr>
            <w:r w:rsidRPr="004F15F9">
              <w:t>25%</w:t>
            </w:r>
          </w:p>
        </w:tc>
      </w:tr>
      <w:tr w:rsidR="00FA19C2" w14:paraId="3152E720" w14:textId="77777777" w:rsidTr="00A722D5">
        <w:trPr>
          <w:cantSplit/>
        </w:trPr>
        <w:tc>
          <w:tcPr>
            <w:cnfStyle w:val="001000000000" w:firstRow="0" w:lastRow="0" w:firstColumn="1" w:lastColumn="0" w:oddVBand="0" w:evenVBand="0" w:oddHBand="0" w:evenHBand="0" w:firstRowFirstColumn="0" w:firstRowLastColumn="0" w:lastRowFirstColumn="0" w:lastRowLastColumn="0"/>
            <w:tcW w:w="4075" w:type="pct"/>
          </w:tcPr>
          <w:p w14:paraId="624EDCBF" w14:textId="4F15D0D1" w:rsidR="00FA19C2" w:rsidRPr="005612C2" w:rsidRDefault="00FA19C2" w:rsidP="00A722D5">
            <w:pPr>
              <w:spacing w:before="20" w:after="20"/>
              <w:ind w:right="142"/>
            </w:pPr>
            <w:r w:rsidRPr="004F15F9">
              <w:t>Skills and experience of staff</w:t>
            </w:r>
          </w:p>
        </w:tc>
        <w:tc>
          <w:tcPr>
            <w:tcW w:w="925" w:type="pct"/>
          </w:tcPr>
          <w:p w14:paraId="06777F14" w14:textId="12F8CDAD" w:rsidR="00FA19C2" w:rsidRPr="00943641" w:rsidRDefault="00FA19C2" w:rsidP="00A722D5">
            <w:pPr>
              <w:spacing w:before="20" w:after="20"/>
              <w:ind w:right="142"/>
              <w:jc w:val="right"/>
              <w:cnfStyle w:val="000000000000" w:firstRow="0" w:lastRow="0" w:firstColumn="0" w:lastColumn="0" w:oddVBand="0" w:evenVBand="0" w:oddHBand="0" w:evenHBand="0" w:firstRowFirstColumn="0" w:firstRowLastColumn="0" w:lastRowFirstColumn="0" w:lastRowLastColumn="0"/>
            </w:pPr>
            <w:r w:rsidRPr="004F15F9">
              <w:t>25%</w:t>
            </w:r>
          </w:p>
        </w:tc>
      </w:tr>
      <w:tr w:rsidR="00FA19C2" w14:paraId="148A875B" w14:textId="77777777" w:rsidTr="00A722D5">
        <w:trPr>
          <w:cantSplit/>
        </w:trPr>
        <w:tc>
          <w:tcPr>
            <w:cnfStyle w:val="001000000000" w:firstRow="0" w:lastRow="0" w:firstColumn="1" w:lastColumn="0" w:oddVBand="0" w:evenVBand="0" w:oddHBand="0" w:evenHBand="0" w:firstRowFirstColumn="0" w:firstRowLastColumn="0" w:lastRowFirstColumn="0" w:lastRowLastColumn="0"/>
            <w:tcW w:w="4075" w:type="pct"/>
          </w:tcPr>
          <w:p w14:paraId="54798DB1" w14:textId="6DF720F7" w:rsidR="00FA19C2" w:rsidRPr="005612C2" w:rsidRDefault="00FA19C2" w:rsidP="00A722D5">
            <w:pPr>
              <w:spacing w:before="20" w:after="20"/>
              <w:ind w:right="142"/>
            </w:pPr>
            <w:r w:rsidRPr="004F15F9">
              <w:t>Industry reputation</w:t>
            </w:r>
          </w:p>
        </w:tc>
        <w:tc>
          <w:tcPr>
            <w:tcW w:w="925" w:type="pct"/>
          </w:tcPr>
          <w:p w14:paraId="563D9BB0" w14:textId="3CB889A2" w:rsidR="00FA19C2" w:rsidRPr="00943641" w:rsidRDefault="00FA19C2" w:rsidP="00A722D5">
            <w:pPr>
              <w:spacing w:before="20" w:after="20"/>
              <w:ind w:right="142"/>
              <w:jc w:val="right"/>
              <w:cnfStyle w:val="000000000000" w:firstRow="0" w:lastRow="0" w:firstColumn="0" w:lastColumn="0" w:oddVBand="0" w:evenVBand="0" w:oddHBand="0" w:evenHBand="0" w:firstRowFirstColumn="0" w:firstRowLastColumn="0" w:lastRowFirstColumn="0" w:lastRowLastColumn="0"/>
            </w:pPr>
            <w:r w:rsidRPr="004F15F9">
              <w:t>20%</w:t>
            </w:r>
          </w:p>
        </w:tc>
      </w:tr>
      <w:tr w:rsidR="00FA19C2" w:rsidRPr="00972AE8" w14:paraId="49186BA2" w14:textId="77777777" w:rsidTr="00A722D5">
        <w:tblPrEx>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4075" w:type="pct"/>
          </w:tcPr>
          <w:p w14:paraId="21776E6D" w14:textId="0E84E6E5" w:rsidR="00FA19C2" w:rsidRPr="005612C2" w:rsidRDefault="00FA19C2" w:rsidP="00A722D5">
            <w:pPr>
              <w:spacing w:before="20" w:after="20"/>
              <w:ind w:right="142"/>
            </w:pPr>
            <w:r w:rsidRPr="004F15F9">
              <w:t>Extent of risk</w:t>
            </w:r>
          </w:p>
        </w:tc>
        <w:tc>
          <w:tcPr>
            <w:tcW w:w="925" w:type="pct"/>
          </w:tcPr>
          <w:p w14:paraId="7DD40032" w14:textId="1B9A86E8" w:rsidR="00FA19C2" w:rsidRPr="00943641" w:rsidRDefault="00FA19C2" w:rsidP="00A722D5">
            <w:pPr>
              <w:spacing w:before="20" w:after="20"/>
              <w:ind w:right="142"/>
              <w:jc w:val="right"/>
              <w:cnfStyle w:val="000000000000" w:firstRow="0" w:lastRow="0" w:firstColumn="0" w:lastColumn="0" w:oddVBand="0" w:evenVBand="0" w:oddHBand="0" w:evenHBand="0" w:firstRowFirstColumn="0" w:firstRowLastColumn="0" w:lastRowFirstColumn="0" w:lastRowLastColumn="0"/>
            </w:pPr>
            <w:r w:rsidRPr="004F15F9">
              <w:t>15%</w:t>
            </w:r>
          </w:p>
        </w:tc>
      </w:tr>
      <w:tr w:rsidR="00FA19C2" w:rsidRPr="00972AE8" w14:paraId="2B9B3AA3" w14:textId="77777777" w:rsidTr="00A722D5">
        <w:tblPrEx>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4075" w:type="pct"/>
          </w:tcPr>
          <w:p w14:paraId="48E60E3A" w14:textId="1236301A" w:rsidR="00FA19C2" w:rsidRPr="005612C2" w:rsidRDefault="00FA19C2" w:rsidP="00A722D5">
            <w:pPr>
              <w:pStyle w:val="Tabletext"/>
              <w:ind w:right="142"/>
            </w:pPr>
            <w:r w:rsidRPr="004F15F9">
              <w:t>Degree of innovation</w:t>
            </w:r>
          </w:p>
        </w:tc>
        <w:tc>
          <w:tcPr>
            <w:tcW w:w="925" w:type="pct"/>
          </w:tcPr>
          <w:p w14:paraId="3CBCA1E2" w14:textId="43E0034D" w:rsidR="00FA19C2" w:rsidRPr="00943641" w:rsidRDefault="00FA19C2" w:rsidP="00A722D5">
            <w:pPr>
              <w:spacing w:before="20" w:after="20"/>
              <w:ind w:right="142"/>
              <w:jc w:val="right"/>
              <w:cnfStyle w:val="000000000000" w:firstRow="0" w:lastRow="0" w:firstColumn="0" w:lastColumn="0" w:oddVBand="0" w:evenVBand="0" w:oddHBand="0" w:evenHBand="0" w:firstRowFirstColumn="0" w:firstRowLastColumn="0" w:lastRowFirstColumn="0" w:lastRowLastColumn="0"/>
            </w:pPr>
            <w:r w:rsidRPr="004F15F9">
              <w:t>10%</w:t>
            </w:r>
          </w:p>
        </w:tc>
      </w:tr>
      <w:tr w:rsidR="00FA19C2" w:rsidRPr="00972AE8" w14:paraId="5ADC5BCB" w14:textId="77777777" w:rsidTr="00A722D5">
        <w:tblPrEx>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4075" w:type="pct"/>
          </w:tcPr>
          <w:p w14:paraId="7D254964" w14:textId="03EB811C" w:rsidR="00FA19C2" w:rsidRPr="005612C2" w:rsidRDefault="00FA19C2" w:rsidP="00A722D5">
            <w:pPr>
              <w:spacing w:before="20" w:after="20"/>
              <w:ind w:right="142"/>
            </w:pPr>
            <w:r w:rsidRPr="004F15F9">
              <w:t>Willingness to cooperate</w:t>
            </w:r>
          </w:p>
        </w:tc>
        <w:tc>
          <w:tcPr>
            <w:tcW w:w="925" w:type="pct"/>
          </w:tcPr>
          <w:p w14:paraId="1A7D7ACA" w14:textId="7CC4C45E" w:rsidR="00FA19C2" w:rsidRPr="00943641" w:rsidRDefault="00FA19C2" w:rsidP="00A722D5">
            <w:pPr>
              <w:spacing w:before="20" w:after="20"/>
              <w:ind w:right="142"/>
              <w:jc w:val="right"/>
              <w:cnfStyle w:val="000000000000" w:firstRow="0" w:lastRow="0" w:firstColumn="0" w:lastColumn="0" w:oddVBand="0" w:evenVBand="0" w:oddHBand="0" w:evenHBand="0" w:firstRowFirstColumn="0" w:firstRowLastColumn="0" w:lastRowFirstColumn="0" w:lastRowLastColumn="0"/>
            </w:pPr>
            <w:r w:rsidRPr="004F15F9">
              <w:t>5%</w:t>
            </w:r>
          </w:p>
        </w:tc>
      </w:tr>
    </w:tbl>
    <w:p w14:paraId="52BA4E5E" w14:textId="77777777" w:rsidR="00FA19C2" w:rsidRDefault="00FA19C2" w:rsidP="00FA19C2">
      <w:pPr>
        <w:pStyle w:val="References"/>
        <w:ind w:right="142"/>
        <w:rPr>
          <w:sz w:val="22"/>
          <w:szCs w:val="22"/>
        </w:rPr>
      </w:pPr>
    </w:p>
    <w:p w14:paraId="526C864D" w14:textId="77777777" w:rsidR="00991298" w:rsidRDefault="00991298" w:rsidP="00FA19C2">
      <w:pPr>
        <w:pStyle w:val="References"/>
        <w:spacing w:after="0"/>
        <w:ind w:right="142"/>
        <w:rPr>
          <w:b/>
          <w:sz w:val="22"/>
          <w:szCs w:val="22"/>
        </w:rPr>
      </w:pPr>
    </w:p>
    <w:p w14:paraId="6521A499" w14:textId="77777777" w:rsidR="00991298" w:rsidRDefault="00991298" w:rsidP="00FA19C2">
      <w:pPr>
        <w:pStyle w:val="References"/>
        <w:spacing w:after="0"/>
        <w:ind w:right="142"/>
        <w:rPr>
          <w:b/>
          <w:sz w:val="22"/>
          <w:szCs w:val="22"/>
        </w:rPr>
      </w:pPr>
    </w:p>
    <w:p w14:paraId="27544058" w14:textId="77777777" w:rsidR="00991298" w:rsidRDefault="00991298" w:rsidP="00FA19C2">
      <w:pPr>
        <w:pStyle w:val="References"/>
        <w:spacing w:after="0"/>
        <w:ind w:right="142"/>
        <w:rPr>
          <w:b/>
          <w:sz w:val="22"/>
          <w:szCs w:val="22"/>
        </w:rPr>
      </w:pPr>
    </w:p>
    <w:p w14:paraId="21DF6418" w14:textId="77777777" w:rsidR="00991298" w:rsidRDefault="00991298" w:rsidP="00FA19C2">
      <w:pPr>
        <w:pStyle w:val="References"/>
        <w:spacing w:after="0"/>
        <w:ind w:right="142"/>
        <w:rPr>
          <w:b/>
          <w:sz w:val="22"/>
          <w:szCs w:val="22"/>
        </w:rPr>
      </w:pPr>
    </w:p>
    <w:p w14:paraId="505D3AE6" w14:textId="65C1C599" w:rsidR="00FA19C2" w:rsidRPr="00A722D5" w:rsidRDefault="00FA19C2" w:rsidP="00A722D5">
      <w:pPr>
        <w:pStyle w:val="References"/>
        <w:spacing w:after="0"/>
        <w:ind w:right="142"/>
        <w:rPr>
          <w:sz w:val="22"/>
        </w:rPr>
      </w:pPr>
      <w:r w:rsidRPr="00A722D5">
        <w:rPr>
          <w:b/>
          <w:sz w:val="22"/>
        </w:rPr>
        <w:lastRenderedPageBreak/>
        <w:t>Step 3 - Rate offer responses using a scoring scale suitable for the procurement</w:t>
      </w:r>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insideV w:val="single" w:sz="4" w:space="0" w:color="000000" w:themeColor="accent1"/>
        </w:tblBorders>
        <w:tblLook w:val="01E0" w:firstRow="1" w:lastRow="1" w:firstColumn="1" w:lastColumn="1" w:noHBand="0" w:noVBand="0"/>
      </w:tblPr>
      <w:tblGrid>
        <w:gridCol w:w="1392"/>
        <w:gridCol w:w="1341"/>
        <w:gridCol w:w="536"/>
        <w:gridCol w:w="2320"/>
        <w:gridCol w:w="563"/>
        <w:gridCol w:w="2336"/>
        <w:gridCol w:w="710"/>
        <w:gridCol w:w="1280"/>
      </w:tblGrid>
      <w:tr w:rsidR="00A722D5" w:rsidRPr="00972AE8" w14:paraId="558051E5" w14:textId="77777777" w:rsidTr="00A722D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52" w:type="pct"/>
            <w:vMerge w:val="restart"/>
            <w:shd w:val="clear" w:color="auto" w:fill="005EB8" w:themeFill="text1"/>
            <w:vAlign w:val="center"/>
          </w:tcPr>
          <w:p w14:paraId="3E3C78C8" w14:textId="77777777" w:rsidR="00A722D5" w:rsidRPr="00972AE8" w:rsidRDefault="00A722D5" w:rsidP="00A722D5">
            <w:pPr>
              <w:pStyle w:val="Tableheadings"/>
              <w:ind w:right="142"/>
              <w:jc w:val="center"/>
            </w:pPr>
            <w:r w:rsidRPr="00A722D5">
              <w:t>Criterion</w:t>
            </w:r>
          </w:p>
        </w:tc>
        <w:tc>
          <w:tcPr>
            <w:tcW w:w="899" w:type="pct"/>
            <w:gridSpan w:val="2"/>
            <w:shd w:val="clear" w:color="auto" w:fill="005EB8" w:themeFill="text1"/>
            <w:vAlign w:val="center"/>
          </w:tcPr>
          <w:p w14:paraId="30F276C9" w14:textId="77777777" w:rsidR="00A722D5" w:rsidRPr="00972AE8" w:rsidRDefault="00A722D5" w:rsidP="00A722D5">
            <w:pPr>
              <w:pStyle w:val="Tableheadings"/>
              <w:ind w:right="142"/>
              <w:jc w:val="center"/>
              <w:cnfStyle w:val="100000000000" w:firstRow="1" w:lastRow="0" w:firstColumn="0" w:lastColumn="0" w:oddVBand="0" w:evenVBand="0" w:oddHBand="0" w:evenHBand="0" w:firstRowFirstColumn="0" w:firstRowLastColumn="0" w:lastRowFirstColumn="0" w:lastRowLastColumn="0"/>
            </w:pPr>
            <w:r>
              <w:t>Weighting</w:t>
            </w:r>
          </w:p>
        </w:tc>
        <w:tc>
          <w:tcPr>
            <w:tcW w:w="1381" w:type="pct"/>
            <w:gridSpan w:val="2"/>
            <w:shd w:val="clear" w:color="auto" w:fill="005EB8" w:themeFill="text1"/>
            <w:vAlign w:val="center"/>
          </w:tcPr>
          <w:p w14:paraId="60C3C699" w14:textId="77777777" w:rsidR="00A722D5" w:rsidRDefault="00A722D5" w:rsidP="00A722D5">
            <w:pPr>
              <w:pStyle w:val="Tableheadings"/>
              <w:ind w:right="142"/>
              <w:jc w:val="center"/>
              <w:cnfStyle w:val="100000000000" w:firstRow="1" w:lastRow="0" w:firstColumn="0" w:lastColumn="0" w:oddVBand="0" w:evenVBand="0" w:oddHBand="0" w:evenHBand="0" w:firstRowFirstColumn="0" w:firstRowLastColumn="0" w:lastRowFirstColumn="0" w:lastRowLastColumn="0"/>
            </w:pPr>
            <w:r w:rsidRPr="00A722D5">
              <w:t>Offer 1</w:t>
            </w:r>
          </w:p>
        </w:tc>
        <w:tc>
          <w:tcPr>
            <w:tcW w:w="1458" w:type="pct"/>
            <w:gridSpan w:val="2"/>
            <w:shd w:val="clear" w:color="auto" w:fill="005EB8" w:themeFill="text1"/>
            <w:vAlign w:val="center"/>
          </w:tcPr>
          <w:p w14:paraId="51A6C3A8" w14:textId="77777777" w:rsidR="00A722D5" w:rsidRDefault="00A722D5" w:rsidP="00A722D5">
            <w:pPr>
              <w:pStyle w:val="Tableheadings"/>
              <w:ind w:right="142"/>
              <w:jc w:val="center"/>
              <w:cnfStyle w:val="100000000000" w:firstRow="1" w:lastRow="0" w:firstColumn="0" w:lastColumn="0" w:oddVBand="0" w:evenVBand="0" w:oddHBand="0" w:evenHBand="0" w:firstRowFirstColumn="0" w:firstRowLastColumn="0" w:lastRowFirstColumn="0" w:lastRowLastColumn="0"/>
            </w:pPr>
            <w:r w:rsidRPr="00A722D5">
              <w:t>Offer 2</w:t>
            </w:r>
          </w:p>
        </w:tc>
        <w:tc>
          <w:tcPr>
            <w:tcW w:w="611" w:type="pct"/>
            <w:shd w:val="clear" w:color="auto" w:fill="005EB8" w:themeFill="text1"/>
            <w:vAlign w:val="center"/>
          </w:tcPr>
          <w:p w14:paraId="05ACE957" w14:textId="36D2AD3C" w:rsidR="00A722D5" w:rsidRDefault="00A722D5" w:rsidP="00A722D5">
            <w:pPr>
              <w:pStyle w:val="Tableheadings"/>
              <w:ind w:right="142"/>
              <w:jc w:val="center"/>
              <w:cnfStyle w:val="100000000000" w:firstRow="1" w:lastRow="0" w:firstColumn="0" w:lastColumn="0" w:oddVBand="0" w:evenVBand="0" w:oddHBand="0" w:evenHBand="0" w:firstRowFirstColumn="0" w:firstRowLastColumn="0" w:lastRowFirstColumn="0" w:lastRowLastColumn="0"/>
            </w:pPr>
            <w:r w:rsidRPr="00A722D5">
              <w:t>Offer 3</w:t>
            </w:r>
          </w:p>
        </w:tc>
      </w:tr>
      <w:tr w:rsidR="00FA19C2" w14:paraId="59A93D44" w14:textId="77777777" w:rsidTr="00A722D5">
        <w:trPr>
          <w:cantSplit/>
        </w:trPr>
        <w:tc>
          <w:tcPr>
            <w:cnfStyle w:val="001000000000" w:firstRow="0" w:lastRow="0" w:firstColumn="1" w:lastColumn="0" w:oddVBand="0" w:evenVBand="0" w:oddHBand="0" w:evenHBand="0" w:firstRowFirstColumn="0" w:firstRowLastColumn="0" w:lastRowFirstColumn="0" w:lastRowLastColumn="0"/>
            <w:tcW w:w="652" w:type="pct"/>
            <w:vMerge/>
            <w:vAlign w:val="center"/>
          </w:tcPr>
          <w:p w14:paraId="0E016676" w14:textId="77777777" w:rsidR="00FA19C2" w:rsidRDefault="00FA19C2" w:rsidP="00A722D5">
            <w:pPr>
              <w:pStyle w:val="Tabletext"/>
              <w:ind w:right="142"/>
              <w:jc w:val="center"/>
            </w:pPr>
          </w:p>
        </w:tc>
        <w:tc>
          <w:tcPr>
            <w:tcW w:w="643" w:type="pct"/>
            <w:vAlign w:val="center"/>
          </w:tcPr>
          <w:p w14:paraId="66C482D9" w14:textId="77777777"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c>
          <w:tcPr>
            <w:tcW w:w="256" w:type="pct"/>
            <w:shd w:val="clear" w:color="auto" w:fill="D9D9D9" w:themeFill="background1" w:themeFillShade="D9"/>
            <w:vAlign w:val="center"/>
          </w:tcPr>
          <w:p w14:paraId="1BDCB1B3" w14:textId="4B4CB7FA"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S</w:t>
            </w:r>
          </w:p>
          <w:p w14:paraId="7C99E4F5" w14:textId="593AE236"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C</w:t>
            </w:r>
          </w:p>
          <w:p w14:paraId="36F18F67" w14:textId="43051D24"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O</w:t>
            </w:r>
          </w:p>
          <w:p w14:paraId="6C173AC2" w14:textId="363BBAA8"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R</w:t>
            </w:r>
          </w:p>
          <w:p w14:paraId="5236043C" w14:textId="2C748AEF"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E</w:t>
            </w:r>
          </w:p>
        </w:tc>
        <w:tc>
          <w:tcPr>
            <w:tcW w:w="1110" w:type="pct"/>
            <w:shd w:val="clear" w:color="auto" w:fill="D9D9D9" w:themeFill="background1" w:themeFillShade="D9"/>
            <w:vAlign w:val="center"/>
          </w:tcPr>
          <w:p w14:paraId="7D4D5107" w14:textId="0E02CCBE"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Weighted score</w:t>
            </w:r>
          </w:p>
        </w:tc>
        <w:tc>
          <w:tcPr>
            <w:tcW w:w="271" w:type="pct"/>
            <w:shd w:val="clear" w:color="auto" w:fill="D9D9D9" w:themeFill="background1" w:themeFillShade="D9"/>
            <w:vAlign w:val="center"/>
          </w:tcPr>
          <w:p w14:paraId="1A2A7494" w14:textId="1C75474E"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S</w:t>
            </w:r>
          </w:p>
          <w:p w14:paraId="69C70F21" w14:textId="5A3D2A3D"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C</w:t>
            </w:r>
          </w:p>
          <w:p w14:paraId="149C5C21" w14:textId="778A5B1F"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O</w:t>
            </w:r>
          </w:p>
          <w:p w14:paraId="4D870A1F" w14:textId="11D6A2DC"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R</w:t>
            </w:r>
          </w:p>
          <w:p w14:paraId="509C2093" w14:textId="7232894B"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E</w:t>
            </w:r>
          </w:p>
        </w:tc>
        <w:tc>
          <w:tcPr>
            <w:tcW w:w="1117" w:type="pct"/>
            <w:shd w:val="clear" w:color="auto" w:fill="D9D9D9" w:themeFill="background1" w:themeFillShade="D9"/>
            <w:vAlign w:val="center"/>
          </w:tcPr>
          <w:p w14:paraId="109A9507" w14:textId="17C9E501"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Weighted score</w:t>
            </w:r>
          </w:p>
        </w:tc>
        <w:tc>
          <w:tcPr>
            <w:tcW w:w="341" w:type="pct"/>
            <w:shd w:val="clear" w:color="auto" w:fill="D9D9D9" w:themeFill="background1" w:themeFillShade="D9"/>
            <w:vAlign w:val="center"/>
          </w:tcPr>
          <w:p w14:paraId="1553D70E" w14:textId="37631A6D"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S</w:t>
            </w:r>
          </w:p>
          <w:p w14:paraId="4C6DFFB0" w14:textId="6FF990E0"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C</w:t>
            </w:r>
          </w:p>
          <w:p w14:paraId="32F6E758" w14:textId="5437D3F1"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O</w:t>
            </w:r>
          </w:p>
          <w:p w14:paraId="4515DDBB" w14:textId="7CCA940C"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R</w:t>
            </w:r>
          </w:p>
          <w:p w14:paraId="72E822B3" w14:textId="029E85DA"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E</w:t>
            </w:r>
          </w:p>
        </w:tc>
        <w:tc>
          <w:tcPr>
            <w:tcW w:w="611" w:type="pct"/>
            <w:shd w:val="clear" w:color="auto" w:fill="D9D9D9" w:themeFill="background1" w:themeFillShade="D9"/>
            <w:vAlign w:val="center"/>
          </w:tcPr>
          <w:p w14:paraId="4E883014" w14:textId="1681A87B"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Weighted score</w:t>
            </w:r>
          </w:p>
        </w:tc>
      </w:tr>
      <w:tr w:rsidR="00FA19C2" w14:paraId="52EFE75C" w14:textId="77777777" w:rsidTr="00A722D5">
        <w:trPr>
          <w:cantSplit/>
        </w:trPr>
        <w:tc>
          <w:tcPr>
            <w:cnfStyle w:val="001000000000" w:firstRow="0" w:lastRow="0" w:firstColumn="1" w:lastColumn="0" w:oddVBand="0" w:evenVBand="0" w:oddHBand="0" w:evenHBand="0" w:firstRowFirstColumn="0" w:firstRowLastColumn="0" w:lastRowFirstColumn="0" w:lastRowLastColumn="0"/>
            <w:tcW w:w="652" w:type="pct"/>
            <w:shd w:val="clear" w:color="auto" w:fill="BFBFBF" w:themeFill="background1" w:themeFillShade="BF"/>
            <w:vAlign w:val="center"/>
          </w:tcPr>
          <w:p w14:paraId="4CA036EA" w14:textId="07293794" w:rsidR="00FA19C2" w:rsidRPr="00943641" w:rsidRDefault="00FA19C2" w:rsidP="00A722D5">
            <w:pPr>
              <w:pStyle w:val="Tabletext"/>
              <w:ind w:right="142"/>
            </w:pPr>
            <w:r w:rsidRPr="004F15F9">
              <w:t>Track record</w:t>
            </w:r>
          </w:p>
        </w:tc>
        <w:tc>
          <w:tcPr>
            <w:tcW w:w="643" w:type="pct"/>
            <w:vAlign w:val="center"/>
          </w:tcPr>
          <w:p w14:paraId="39678759" w14:textId="5345D86B" w:rsidR="00FA19C2" w:rsidRPr="00943641"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25%</w:t>
            </w:r>
          </w:p>
        </w:tc>
        <w:tc>
          <w:tcPr>
            <w:tcW w:w="256" w:type="pct"/>
            <w:vAlign w:val="center"/>
          </w:tcPr>
          <w:p w14:paraId="53C04117" w14:textId="398C6ECB"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w:t>
            </w:r>
          </w:p>
        </w:tc>
        <w:tc>
          <w:tcPr>
            <w:tcW w:w="1110" w:type="pct"/>
            <w:vAlign w:val="center"/>
          </w:tcPr>
          <w:p w14:paraId="118DEE71" w14:textId="5B832721"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c>
          <w:tcPr>
            <w:tcW w:w="271" w:type="pct"/>
            <w:vAlign w:val="center"/>
          </w:tcPr>
          <w:p w14:paraId="0D012BC9" w14:textId="5180FE78"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5</w:t>
            </w:r>
          </w:p>
        </w:tc>
        <w:tc>
          <w:tcPr>
            <w:tcW w:w="1117" w:type="pct"/>
            <w:vAlign w:val="center"/>
          </w:tcPr>
          <w:p w14:paraId="00F9837B" w14:textId="5CAF277F"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c>
          <w:tcPr>
            <w:tcW w:w="341" w:type="pct"/>
            <w:vAlign w:val="center"/>
          </w:tcPr>
          <w:p w14:paraId="7F35C7C4" w14:textId="468B0E2D"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611" w:type="pct"/>
            <w:vAlign w:val="center"/>
          </w:tcPr>
          <w:p w14:paraId="4D3DB259" w14:textId="5FABA26C"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r>
      <w:tr w:rsidR="00FA19C2" w14:paraId="11676734" w14:textId="77777777" w:rsidTr="00A722D5">
        <w:trPr>
          <w:cantSplit/>
        </w:trPr>
        <w:tc>
          <w:tcPr>
            <w:cnfStyle w:val="001000000000" w:firstRow="0" w:lastRow="0" w:firstColumn="1" w:lastColumn="0" w:oddVBand="0" w:evenVBand="0" w:oddHBand="0" w:evenHBand="0" w:firstRowFirstColumn="0" w:firstRowLastColumn="0" w:lastRowFirstColumn="0" w:lastRowLastColumn="0"/>
            <w:tcW w:w="652" w:type="pct"/>
            <w:shd w:val="clear" w:color="auto" w:fill="BFBFBF" w:themeFill="background1" w:themeFillShade="BF"/>
            <w:vAlign w:val="center"/>
          </w:tcPr>
          <w:p w14:paraId="588B84E5" w14:textId="1BEEBF08" w:rsidR="00FA19C2" w:rsidRPr="005612C2" w:rsidRDefault="00FA19C2" w:rsidP="00A722D5">
            <w:pPr>
              <w:spacing w:before="20" w:after="20"/>
              <w:ind w:right="142"/>
            </w:pPr>
            <w:r w:rsidRPr="004F15F9">
              <w:t>Skills and experience of staff</w:t>
            </w:r>
          </w:p>
        </w:tc>
        <w:tc>
          <w:tcPr>
            <w:tcW w:w="643" w:type="pct"/>
            <w:vAlign w:val="center"/>
          </w:tcPr>
          <w:p w14:paraId="7B76222D" w14:textId="31234F01" w:rsidR="00FA19C2" w:rsidRPr="00943641"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25%</w:t>
            </w:r>
          </w:p>
        </w:tc>
        <w:tc>
          <w:tcPr>
            <w:tcW w:w="256" w:type="pct"/>
            <w:vAlign w:val="center"/>
          </w:tcPr>
          <w:p w14:paraId="7E0A0225" w14:textId="329A9C93"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1110" w:type="pct"/>
            <w:vAlign w:val="center"/>
          </w:tcPr>
          <w:p w14:paraId="61013190" w14:textId="70758A9E"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c>
          <w:tcPr>
            <w:tcW w:w="271" w:type="pct"/>
            <w:vAlign w:val="center"/>
          </w:tcPr>
          <w:p w14:paraId="05D73F5A" w14:textId="6853B9B8"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4</w:t>
            </w:r>
          </w:p>
        </w:tc>
        <w:tc>
          <w:tcPr>
            <w:tcW w:w="1117" w:type="pct"/>
            <w:vAlign w:val="center"/>
          </w:tcPr>
          <w:p w14:paraId="2DA61199" w14:textId="6F08BE74"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c>
          <w:tcPr>
            <w:tcW w:w="341" w:type="pct"/>
            <w:vAlign w:val="center"/>
          </w:tcPr>
          <w:p w14:paraId="56FDF35F" w14:textId="3D7F5696"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611" w:type="pct"/>
            <w:vAlign w:val="center"/>
          </w:tcPr>
          <w:p w14:paraId="676E66B7" w14:textId="59298871"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r>
      <w:tr w:rsidR="00FA19C2" w14:paraId="79A74FE2" w14:textId="77777777" w:rsidTr="00A722D5">
        <w:trPr>
          <w:cantSplit/>
        </w:trPr>
        <w:tc>
          <w:tcPr>
            <w:cnfStyle w:val="001000000000" w:firstRow="0" w:lastRow="0" w:firstColumn="1" w:lastColumn="0" w:oddVBand="0" w:evenVBand="0" w:oddHBand="0" w:evenHBand="0" w:firstRowFirstColumn="0" w:firstRowLastColumn="0" w:lastRowFirstColumn="0" w:lastRowLastColumn="0"/>
            <w:tcW w:w="652" w:type="pct"/>
            <w:shd w:val="clear" w:color="auto" w:fill="BFBFBF" w:themeFill="background1" w:themeFillShade="BF"/>
            <w:vAlign w:val="center"/>
          </w:tcPr>
          <w:p w14:paraId="46EEFEDF" w14:textId="296429A0" w:rsidR="00FA19C2" w:rsidRPr="005612C2" w:rsidRDefault="00FA19C2" w:rsidP="00A722D5">
            <w:pPr>
              <w:spacing w:before="20" w:after="20"/>
              <w:ind w:right="142"/>
            </w:pPr>
            <w:r w:rsidRPr="004F15F9">
              <w:t>Industry reputation</w:t>
            </w:r>
          </w:p>
        </w:tc>
        <w:tc>
          <w:tcPr>
            <w:tcW w:w="643" w:type="pct"/>
            <w:vAlign w:val="center"/>
          </w:tcPr>
          <w:p w14:paraId="59B487B4" w14:textId="029D990C" w:rsidR="00FA19C2" w:rsidRPr="00943641"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20%</w:t>
            </w:r>
          </w:p>
        </w:tc>
        <w:tc>
          <w:tcPr>
            <w:tcW w:w="256" w:type="pct"/>
            <w:vAlign w:val="center"/>
          </w:tcPr>
          <w:p w14:paraId="7DC6E44C" w14:textId="7305247E"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1110" w:type="pct"/>
            <w:vAlign w:val="center"/>
          </w:tcPr>
          <w:p w14:paraId="523124A1" w14:textId="2755EC64"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c>
          <w:tcPr>
            <w:tcW w:w="271" w:type="pct"/>
            <w:vAlign w:val="center"/>
          </w:tcPr>
          <w:p w14:paraId="4257196B" w14:textId="265A710D"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1117" w:type="pct"/>
            <w:vAlign w:val="center"/>
          </w:tcPr>
          <w:p w14:paraId="2276EB0D" w14:textId="76AFC674"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c>
          <w:tcPr>
            <w:tcW w:w="341" w:type="pct"/>
            <w:vAlign w:val="center"/>
          </w:tcPr>
          <w:p w14:paraId="472408A5" w14:textId="505D3BF6"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611" w:type="pct"/>
            <w:vAlign w:val="center"/>
          </w:tcPr>
          <w:p w14:paraId="4C6C8140" w14:textId="23D234E5"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r>
      <w:tr w:rsidR="00FA19C2" w:rsidRPr="00972AE8" w14:paraId="79F128F9" w14:textId="77777777" w:rsidTr="003574E2">
        <w:trPr>
          <w:cantSplit/>
        </w:trPr>
        <w:tc>
          <w:tcPr>
            <w:cnfStyle w:val="001000000000" w:firstRow="0" w:lastRow="0" w:firstColumn="1" w:lastColumn="0" w:oddVBand="0" w:evenVBand="0" w:oddHBand="0" w:evenHBand="0" w:firstRowFirstColumn="0" w:firstRowLastColumn="0" w:lastRowFirstColumn="0" w:lastRowLastColumn="0"/>
            <w:tcW w:w="652" w:type="pct"/>
            <w:tcBorders>
              <w:bottom w:val="single" w:sz="4" w:space="0" w:color="000000" w:themeColor="accent1"/>
            </w:tcBorders>
            <w:shd w:val="clear" w:color="auto" w:fill="BFBFBF" w:themeFill="background1" w:themeFillShade="BF"/>
            <w:vAlign w:val="center"/>
          </w:tcPr>
          <w:p w14:paraId="22B096ED" w14:textId="5243F794" w:rsidR="00FA19C2" w:rsidRPr="005612C2" w:rsidRDefault="00FA19C2" w:rsidP="00A722D5">
            <w:pPr>
              <w:spacing w:before="20" w:after="20"/>
              <w:ind w:right="142"/>
            </w:pPr>
            <w:r w:rsidRPr="004F15F9">
              <w:t>Extent of risk</w:t>
            </w:r>
          </w:p>
        </w:tc>
        <w:tc>
          <w:tcPr>
            <w:tcW w:w="643" w:type="pct"/>
            <w:tcBorders>
              <w:bottom w:val="single" w:sz="4" w:space="0" w:color="000000" w:themeColor="accent1"/>
            </w:tcBorders>
            <w:vAlign w:val="center"/>
          </w:tcPr>
          <w:p w14:paraId="6B9AC575" w14:textId="147DC00F" w:rsidR="00FA19C2" w:rsidRPr="00943641"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15%</w:t>
            </w:r>
          </w:p>
        </w:tc>
        <w:tc>
          <w:tcPr>
            <w:tcW w:w="256" w:type="pct"/>
            <w:tcBorders>
              <w:bottom w:val="single" w:sz="4" w:space="0" w:color="000000" w:themeColor="accent1"/>
            </w:tcBorders>
            <w:vAlign w:val="center"/>
          </w:tcPr>
          <w:p w14:paraId="2B95FEA9" w14:textId="373DCA61"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w:t>
            </w:r>
          </w:p>
        </w:tc>
        <w:tc>
          <w:tcPr>
            <w:tcW w:w="1110" w:type="pct"/>
            <w:tcBorders>
              <w:bottom w:val="single" w:sz="4" w:space="0" w:color="000000" w:themeColor="accent1"/>
            </w:tcBorders>
            <w:vAlign w:val="center"/>
          </w:tcPr>
          <w:p w14:paraId="34575543" w14:textId="5889B74A"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c>
          <w:tcPr>
            <w:tcW w:w="271" w:type="pct"/>
            <w:tcBorders>
              <w:bottom w:val="single" w:sz="4" w:space="0" w:color="000000" w:themeColor="accent1"/>
            </w:tcBorders>
            <w:vAlign w:val="center"/>
          </w:tcPr>
          <w:p w14:paraId="156ECA34" w14:textId="364979BC"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w:t>
            </w:r>
          </w:p>
        </w:tc>
        <w:tc>
          <w:tcPr>
            <w:tcW w:w="1117" w:type="pct"/>
            <w:tcBorders>
              <w:bottom w:val="single" w:sz="4" w:space="0" w:color="000000" w:themeColor="accent1"/>
            </w:tcBorders>
            <w:vAlign w:val="center"/>
          </w:tcPr>
          <w:p w14:paraId="564FDEB8" w14:textId="3BCFF1B2"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c>
          <w:tcPr>
            <w:tcW w:w="341" w:type="pct"/>
            <w:tcBorders>
              <w:bottom w:val="single" w:sz="4" w:space="0" w:color="000000" w:themeColor="accent1"/>
            </w:tcBorders>
            <w:vAlign w:val="center"/>
          </w:tcPr>
          <w:p w14:paraId="51200AAA" w14:textId="33780FAF"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w:t>
            </w:r>
          </w:p>
        </w:tc>
        <w:tc>
          <w:tcPr>
            <w:tcW w:w="611" w:type="pct"/>
            <w:tcBorders>
              <w:bottom w:val="single" w:sz="4" w:space="0" w:color="000000" w:themeColor="accent1"/>
            </w:tcBorders>
            <w:vAlign w:val="center"/>
          </w:tcPr>
          <w:p w14:paraId="55460315" w14:textId="1FFE7422"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r>
      <w:tr w:rsidR="00FA19C2" w:rsidRPr="00972AE8" w14:paraId="4B77839E" w14:textId="77777777" w:rsidTr="003574E2">
        <w:trPr>
          <w:cantSplit/>
        </w:trPr>
        <w:tc>
          <w:tcPr>
            <w:cnfStyle w:val="001000000000" w:firstRow="0" w:lastRow="0" w:firstColumn="1" w:lastColumn="0" w:oddVBand="0" w:evenVBand="0" w:oddHBand="0" w:evenHBand="0" w:firstRowFirstColumn="0" w:firstRowLastColumn="0" w:lastRowFirstColumn="0" w:lastRowLastColumn="0"/>
            <w:tcW w:w="652" w:type="pct"/>
            <w:tcBorders>
              <w:bottom w:val="single" w:sz="4" w:space="0" w:color="000000" w:themeColor="accent1"/>
            </w:tcBorders>
            <w:shd w:val="clear" w:color="auto" w:fill="BFBFBF" w:themeFill="background1" w:themeFillShade="BF"/>
            <w:vAlign w:val="center"/>
          </w:tcPr>
          <w:p w14:paraId="33BDCB53" w14:textId="7FBA01BB" w:rsidR="00FA19C2" w:rsidRPr="005612C2" w:rsidRDefault="00FA19C2" w:rsidP="00A722D5">
            <w:pPr>
              <w:pStyle w:val="Tabletext"/>
              <w:ind w:right="142"/>
            </w:pPr>
            <w:r w:rsidRPr="004F15F9">
              <w:t>Degree of innovation</w:t>
            </w:r>
          </w:p>
        </w:tc>
        <w:tc>
          <w:tcPr>
            <w:tcW w:w="643" w:type="pct"/>
            <w:tcBorders>
              <w:bottom w:val="single" w:sz="4" w:space="0" w:color="000000" w:themeColor="accent1"/>
            </w:tcBorders>
            <w:vAlign w:val="center"/>
          </w:tcPr>
          <w:p w14:paraId="132DF42A" w14:textId="1DE16AC8" w:rsidR="00FA19C2" w:rsidRPr="00943641"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10%</w:t>
            </w:r>
          </w:p>
        </w:tc>
        <w:tc>
          <w:tcPr>
            <w:tcW w:w="256" w:type="pct"/>
            <w:tcBorders>
              <w:bottom w:val="single" w:sz="4" w:space="0" w:color="000000" w:themeColor="accent1"/>
            </w:tcBorders>
            <w:vAlign w:val="center"/>
          </w:tcPr>
          <w:p w14:paraId="64FCADE5" w14:textId="6BCA3A45"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5</w:t>
            </w:r>
          </w:p>
        </w:tc>
        <w:tc>
          <w:tcPr>
            <w:tcW w:w="1110" w:type="pct"/>
            <w:tcBorders>
              <w:bottom w:val="single" w:sz="4" w:space="0" w:color="000000" w:themeColor="accent1"/>
            </w:tcBorders>
            <w:vAlign w:val="center"/>
          </w:tcPr>
          <w:p w14:paraId="4CA824B3" w14:textId="482A4B13"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c>
          <w:tcPr>
            <w:tcW w:w="271" w:type="pct"/>
            <w:tcBorders>
              <w:bottom w:val="single" w:sz="4" w:space="0" w:color="000000" w:themeColor="accent1"/>
            </w:tcBorders>
            <w:vAlign w:val="center"/>
          </w:tcPr>
          <w:p w14:paraId="6994C031" w14:textId="198EE1DC"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1117" w:type="pct"/>
            <w:tcBorders>
              <w:bottom w:val="single" w:sz="4" w:space="0" w:color="000000" w:themeColor="accent1"/>
            </w:tcBorders>
            <w:vAlign w:val="center"/>
          </w:tcPr>
          <w:p w14:paraId="0A9DF77D" w14:textId="197B731D"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c>
          <w:tcPr>
            <w:tcW w:w="341" w:type="pct"/>
            <w:tcBorders>
              <w:bottom w:val="single" w:sz="4" w:space="0" w:color="000000" w:themeColor="accent1"/>
            </w:tcBorders>
            <w:vAlign w:val="center"/>
          </w:tcPr>
          <w:p w14:paraId="692C2829" w14:textId="2FFBF03C"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611" w:type="pct"/>
            <w:tcBorders>
              <w:bottom w:val="single" w:sz="4" w:space="0" w:color="000000" w:themeColor="accent1"/>
            </w:tcBorders>
            <w:vAlign w:val="center"/>
          </w:tcPr>
          <w:p w14:paraId="5E0D9E1C" w14:textId="6F3BF952"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r>
      <w:tr w:rsidR="00FA19C2" w:rsidRPr="00972AE8" w14:paraId="7494CC10" w14:textId="77777777" w:rsidTr="003574E2">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52"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shd w:val="clear" w:color="auto" w:fill="BFBFBF" w:themeFill="background1" w:themeFillShade="BF"/>
            <w:vAlign w:val="center"/>
          </w:tcPr>
          <w:p w14:paraId="4301305F" w14:textId="2191BA0F" w:rsidR="00FA19C2" w:rsidRPr="005612C2" w:rsidRDefault="00FA19C2" w:rsidP="00A722D5">
            <w:pPr>
              <w:spacing w:before="20" w:after="20"/>
              <w:ind w:right="142"/>
            </w:pPr>
            <w:r w:rsidRPr="004F15F9">
              <w:t>Willingness to cooperate</w:t>
            </w:r>
          </w:p>
        </w:tc>
        <w:tc>
          <w:tcPr>
            <w:tcW w:w="643"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vAlign w:val="center"/>
          </w:tcPr>
          <w:p w14:paraId="1FA97C8A" w14:textId="6E9B89DE" w:rsidR="00FA19C2" w:rsidRPr="00943641"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pPr>
            <w:r w:rsidRPr="004F15F9">
              <w:t>5%</w:t>
            </w:r>
          </w:p>
        </w:tc>
        <w:tc>
          <w:tcPr>
            <w:tcW w:w="256"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vAlign w:val="center"/>
          </w:tcPr>
          <w:p w14:paraId="441B6D4F" w14:textId="6005013B" w:rsidR="00FA19C2"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pPr>
            <w:r w:rsidRPr="004F15F9">
              <w:t>4</w:t>
            </w:r>
          </w:p>
        </w:tc>
        <w:tc>
          <w:tcPr>
            <w:tcW w:w="1110"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vAlign w:val="center"/>
          </w:tcPr>
          <w:p w14:paraId="6B3D4BDC" w14:textId="3B0D30BE" w:rsidR="00FA19C2"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pPr>
          </w:p>
        </w:tc>
        <w:tc>
          <w:tcPr>
            <w:tcW w:w="271"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vAlign w:val="center"/>
          </w:tcPr>
          <w:p w14:paraId="299420CC" w14:textId="0413A99E" w:rsidR="00FA19C2"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pPr>
            <w:r w:rsidRPr="004F15F9">
              <w:t>4</w:t>
            </w:r>
          </w:p>
        </w:tc>
        <w:tc>
          <w:tcPr>
            <w:tcW w:w="1117"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vAlign w:val="center"/>
          </w:tcPr>
          <w:p w14:paraId="32BAFEE9" w14:textId="015EB58B" w:rsidR="00FA19C2"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pPr>
          </w:p>
        </w:tc>
        <w:tc>
          <w:tcPr>
            <w:tcW w:w="341"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vAlign w:val="center"/>
          </w:tcPr>
          <w:p w14:paraId="4AD21174" w14:textId="2967503E" w:rsidR="00FA19C2"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pPr>
            <w:r w:rsidRPr="004F15F9">
              <w:t>3</w:t>
            </w:r>
          </w:p>
        </w:tc>
        <w:tc>
          <w:tcPr>
            <w:tcW w:w="611"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vAlign w:val="center"/>
          </w:tcPr>
          <w:p w14:paraId="77F45CB0" w14:textId="7B7E1D95" w:rsidR="00FA19C2"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pPr>
          </w:p>
        </w:tc>
      </w:tr>
    </w:tbl>
    <w:p w14:paraId="0B657308" w14:textId="3041D846" w:rsidR="00FA19C2" w:rsidRPr="00A722D5" w:rsidRDefault="00FA19C2" w:rsidP="00A722D5">
      <w:pPr>
        <w:pStyle w:val="References"/>
        <w:ind w:right="142"/>
        <w:rPr>
          <w:sz w:val="22"/>
        </w:rPr>
      </w:pPr>
    </w:p>
    <w:p w14:paraId="4DFABF11" w14:textId="6912D051" w:rsidR="00FA19C2" w:rsidRPr="00A722D5" w:rsidRDefault="00FA19C2" w:rsidP="00A722D5">
      <w:pPr>
        <w:pStyle w:val="References"/>
        <w:ind w:right="142"/>
        <w:rPr>
          <w:sz w:val="22"/>
        </w:rPr>
      </w:pPr>
      <w:r w:rsidRPr="00A722D5">
        <w:rPr>
          <w:b/>
          <w:sz w:val="22"/>
        </w:rPr>
        <w:t>Step 4 - Calculate weighted scores by multiplying the weighting factor by the rating for each proposal for each criterion</w:t>
      </w:r>
    </w:p>
    <w:tbl>
      <w:tblPr>
        <w:tblStyle w:val="Table-Blue"/>
        <w:tblW w:w="5000" w:type="pct"/>
        <w:tblBorders>
          <w:top w:val="single" w:sz="4" w:space="0" w:color="000000" w:themeColor="accent1"/>
          <w:left w:val="single" w:sz="4" w:space="0" w:color="000000" w:themeColor="accent1"/>
          <w:bottom w:val="single" w:sz="4" w:space="0" w:color="000000" w:themeColor="accent1"/>
          <w:right w:val="single" w:sz="4" w:space="0" w:color="000000" w:themeColor="accent1"/>
          <w:insideH w:val="single" w:sz="4" w:space="0" w:color="000000" w:themeColor="accent1"/>
          <w:insideV w:val="single" w:sz="4" w:space="0" w:color="000000" w:themeColor="accent1"/>
        </w:tblBorders>
        <w:tblLook w:val="01E0" w:firstRow="1" w:lastRow="1" w:firstColumn="1" w:lastColumn="1" w:noHBand="0" w:noVBand="0"/>
      </w:tblPr>
      <w:tblGrid>
        <w:gridCol w:w="1511"/>
        <w:gridCol w:w="1364"/>
        <w:gridCol w:w="536"/>
        <w:gridCol w:w="2209"/>
        <w:gridCol w:w="536"/>
        <w:gridCol w:w="2506"/>
        <w:gridCol w:w="536"/>
        <w:gridCol w:w="1280"/>
      </w:tblGrid>
      <w:tr w:rsidR="00A722D5" w:rsidRPr="00972AE8" w14:paraId="65EF2AA5" w14:textId="77777777" w:rsidTr="00A722D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21" w:type="pct"/>
            <w:vMerge w:val="restart"/>
            <w:shd w:val="clear" w:color="auto" w:fill="005EB8" w:themeFill="text1"/>
            <w:vAlign w:val="center"/>
          </w:tcPr>
          <w:p w14:paraId="142799D7" w14:textId="77777777" w:rsidR="00A722D5" w:rsidRPr="00972AE8" w:rsidRDefault="00A722D5" w:rsidP="00A722D5">
            <w:pPr>
              <w:pStyle w:val="Tableheadings"/>
              <w:ind w:right="142"/>
              <w:jc w:val="center"/>
            </w:pPr>
            <w:r w:rsidRPr="00A722D5">
              <w:t>Criterion</w:t>
            </w:r>
          </w:p>
        </w:tc>
        <w:tc>
          <w:tcPr>
            <w:tcW w:w="907" w:type="pct"/>
            <w:gridSpan w:val="2"/>
            <w:shd w:val="clear" w:color="auto" w:fill="005EB8" w:themeFill="text1"/>
            <w:vAlign w:val="center"/>
          </w:tcPr>
          <w:p w14:paraId="4E45781D" w14:textId="77777777" w:rsidR="00A722D5" w:rsidRPr="00972AE8" w:rsidRDefault="00A722D5" w:rsidP="00A722D5">
            <w:pPr>
              <w:pStyle w:val="Tableheadings"/>
              <w:ind w:right="142"/>
              <w:jc w:val="center"/>
              <w:cnfStyle w:val="100000000000" w:firstRow="1" w:lastRow="0" w:firstColumn="0" w:lastColumn="0" w:oddVBand="0" w:evenVBand="0" w:oddHBand="0" w:evenHBand="0" w:firstRowFirstColumn="0" w:firstRowLastColumn="0" w:lastRowFirstColumn="0" w:lastRowLastColumn="0"/>
            </w:pPr>
            <w:r>
              <w:t>Weighting</w:t>
            </w:r>
          </w:p>
        </w:tc>
        <w:tc>
          <w:tcPr>
            <w:tcW w:w="1310" w:type="pct"/>
            <w:gridSpan w:val="2"/>
            <w:shd w:val="clear" w:color="auto" w:fill="005EB8" w:themeFill="text1"/>
            <w:vAlign w:val="center"/>
          </w:tcPr>
          <w:p w14:paraId="5A1DD46A" w14:textId="77777777" w:rsidR="00A722D5" w:rsidRDefault="00A722D5" w:rsidP="00A722D5">
            <w:pPr>
              <w:pStyle w:val="Tableheadings"/>
              <w:ind w:right="142"/>
              <w:jc w:val="center"/>
              <w:cnfStyle w:val="100000000000" w:firstRow="1" w:lastRow="0" w:firstColumn="0" w:lastColumn="0" w:oddVBand="0" w:evenVBand="0" w:oddHBand="0" w:evenHBand="0" w:firstRowFirstColumn="0" w:firstRowLastColumn="0" w:lastRowFirstColumn="0" w:lastRowLastColumn="0"/>
            </w:pPr>
            <w:r w:rsidRPr="00A722D5">
              <w:t>Offer 1</w:t>
            </w:r>
          </w:p>
        </w:tc>
        <w:tc>
          <w:tcPr>
            <w:tcW w:w="1452" w:type="pct"/>
            <w:gridSpan w:val="2"/>
            <w:shd w:val="clear" w:color="auto" w:fill="005EB8" w:themeFill="text1"/>
            <w:vAlign w:val="center"/>
          </w:tcPr>
          <w:p w14:paraId="456AC538" w14:textId="77777777" w:rsidR="00A722D5" w:rsidRDefault="00A722D5" w:rsidP="00A722D5">
            <w:pPr>
              <w:pStyle w:val="Tableheadings"/>
              <w:ind w:right="142"/>
              <w:jc w:val="center"/>
              <w:cnfStyle w:val="100000000000" w:firstRow="1" w:lastRow="0" w:firstColumn="0" w:lastColumn="0" w:oddVBand="0" w:evenVBand="0" w:oddHBand="0" w:evenHBand="0" w:firstRowFirstColumn="0" w:firstRowLastColumn="0" w:lastRowFirstColumn="0" w:lastRowLastColumn="0"/>
            </w:pPr>
            <w:r w:rsidRPr="00A722D5">
              <w:t>Offer 2</w:t>
            </w:r>
          </w:p>
        </w:tc>
        <w:tc>
          <w:tcPr>
            <w:tcW w:w="611" w:type="pct"/>
            <w:shd w:val="clear" w:color="auto" w:fill="005EB8" w:themeFill="text1"/>
            <w:vAlign w:val="center"/>
          </w:tcPr>
          <w:p w14:paraId="2C1CBF99" w14:textId="2343E285" w:rsidR="00A722D5" w:rsidRDefault="00A722D5" w:rsidP="00A722D5">
            <w:pPr>
              <w:pStyle w:val="Tableheadings"/>
              <w:ind w:right="142"/>
              <w:jc w:val="center"/>
              <w:cnfStyle w:val="100000000000" w:firstRow="1" w:lastRow="0" w:firstColumn="0" w:lastColumn="0" w:oddVBand="0" w:evenVBand="0" w:oddHBand="0" w:evenHBand="0" w:firstRowFirstColumn="0" w:firstRowLastColumn="0" w:lastRowFirstColumn="0" w:lastRowLastColumn="0"/>
            </w:pPr>
            <w:r w:rsidRPr="00A722D5">
              <w:t>Offer 3</w:t>
            </w:r>
          </w:p>
        </w:tc>
      </w:tr>
      <w:tr w:rsidR="00FA19C2" w14:paraId="1C3D003A" w14:textId="77777777" w:rsidTr="00A722D5">
        <w:trPr>
          <w:cantSplit/>
        </w:trPr>
        <w:tc>
          <w:tcPr>
            <w:cnfStyle w:val="001000000000" w:firstRow="0" w:lastRow="0" w:firstColumn="1" w:lastColumn="0" w:oddVBand="0" w:evenVBand="0" w:oddHBand="0" w:evenHBand="0" w:firstRowFirstColumn="0" w:firstRowLastColumn="0" w:lastRowFirstColumn="0" w:lastRowLastColumn="0"/>
            <w:tcW w:w="721" w:type="pct"/>
            <w:vMerge/>
            <w:vAlign w:val="center"/>
          </w:tcPr>
          <w:p w14:paraId="15B25759" w14:textId="77777777" w:rsidR="00FA19C2" w:rsidRDefault="00FA19C2" w:rsidP="00A722D5">
            <w:pPr>
              <w:pStyle w:val="Tabletext"/>
              <w:ind w:right="142"/>
              <w:jc w:val="center"/>
            </w:pPr>
          </w:p>
        </w:tc>
        <w:tc>
          <w:tcPr>
            <w:tcW w:w="651" w:type="pct"/>
            <w:vAlign w:val="center"/>
          </w:tcPr>
          <w:p w14:paraId="75CDADB9" w14:textId="77777777"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p>
        </w:tc>
        <w:tc>
          <w:tcPr>
            <w:tcW w:w="256" w:type="pct"/>
            <w:shd w:val="clear" w:color="auto" w:fill="D9D9D9" w:themeFill="background1" w:themeFillShade="D9"/>
            <w:vAlign w:val="center"/>
          </w:tcPr>
          <w:p w14:paraId="6E8E7B7B" w14:textId="7E55D557"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rFonts w:ascii="Arial Bold" w:hAnsi="Arial Bold"/>
                <w:b/>
              </w:rPr>
            </w:pPr>
            <w:r w:rsidRPr="00A722D5">
              <w:rPr>
                <w:rFonts w:ascii="Arial Bold" w:hAnsi="Arial Bold"/>
                <w:b/>
              </w:rPr>
              <w:t>S</w:t>
            </w:r>
          </w:p>
          <w:p w14:paraId="6B23FF76" w14:textId="3DE66051"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rFonts w:ascii="Arial Bold" w:hAnsi="Arial Bold"/>
                <w:b/>
              </w:rPr>
            </w:pPr>
            <w:r w:rsidRPr="00A722D5">
              <w:rPr>
                <w:rFonts w:ascii="Arial Bold" w:hAnsi="Arial Bold"/>
                <w:b/>
              </w:rPr>
              <w:t>C</w:t>
            </w:r>
          </w:p>
          <w:p w14:paraId="5F0C53B7" w14:textId="4A09EB0D"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rFonts w:ascii="Arial Bold" w:hAnsi="Arial Bold"/>
                <w:b/>
              </w:rPr>
            </w:pPr>
            <w:r w:rsidRPr="00A722D5">
              <w:rPr>
                <w:rFonts w:ascii="Arial Bold" w:hAnsi="Arial Bold"/>
                <w:b/>
              </w:rPr>
              <w:t>O</w:t>
            </w:r>
          </w:p>
          <w:p w14:paraId="76F48B70" w14:textId="798B3393"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rFonts w:ascii="Arial Bold" w:hAnsi="Arial Bold"/>
                <w:b/>
              </w:rPr>
            </w:pPr>
            <w:r w:rsidRPr="00A722D5">
              <w:rPr>
                <w:rFonts w:ascii="Arial Bold" w:hAnsi="Arial Bold"/>
                <w:b/>
              </w:rPr>
              <w:t>R</w:t>
            </w:r>
          </w:p>
          <w:p w14:paraId="1E964079" w14:textId="6C469725"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rFonts w:ascii="Arial Bold" w:hAnsi="Arial Bold"/>
                <w:b/>
              </w:rPr>
            </w:pPr>
            <w:r w:rsidRPr="00A722D5">
              <w:rPr>
                <w:rFonts w:ascii="Arial Bold" w:hAnsi="Arial Bold"/>
                <w:b/>
              </w:rPr>
              <w:t>E</w:t>
            </w:r>
          </w:p>
        </w:tc>
        <w:tc>
          <w:tcPr>
            <w:tcW w:w="1054" w:type="pct"/>
            <w:shd w:val="clear" w:color="auto" w:fill="D9D9D9" w:themeFill="background1" w:themeFillShade="D9"/>
            <w:vAlign w:val="center"/>
          </w:tcPr>
          <w:p w14:paraId="0534344F" w14:textId="6B21534F"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Weighted score</w:t>
            </w:r>
          </w:p>
        </w:tc>
        <w:tc>
          <w:tcPr>
            <w:tcW w:w="256" w:type="pct"/>
            <w:shd w:val="clear" w:color="auto" w:fill="D9D9D9" w:themeFill="background1" w:themeFillShade="D9"/>
            <w:vAlign w:val="center"/>
          </w:tcPr>
          <w:p w14:paraId="3EC75FB7" w14:textId="7885FB0D"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S</w:t>
            </w:r>
          </w:p>
          <w:p w14:paraId="01AFBEFC" w14:textId="46FD1D94"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C</w:t>
            </w:r>
          </w:p>
          <w:p w14:paraId="4E3E724F" w14:textId="77649A58"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O</w:t>
            </w:r>
          </w:p>
          <w:p w14:paraId="4CB41359" w14:textId="69820B2A"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R</w:t>
            </w:r>
          </w:p>
          <w:p w14:paraId="33571539" w14:textId="3CF34B5C"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E</w:t>
            </w:r>
          </w:p>
        </w:tc>
        <w:tc>
          <w:tcPr>
            <w:tcW w:w="1196" w:type="pct"/>
            <w:shd w:val="clear" w:color="auto" w:fill="D9D9D9" w:themeFill="background1" w:themeFillShade="D9"/>
            <w:vAlign w:val="center"/>
          </w:tcPr>
          <w:p w14:paraId="2ED60805" w14:textId="5C9EE0FC"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Weighted score</w:t>
            </w:r>
          </w:p>
        </w:tc>
        <w:tc>
          <w:tcPr>
            <w:tcW w:w="256" w:type="pct"/>
            <w:shd w:val="clear" w:color="auto" w:fill="D9D9D9" w:themeFill="background1" w:themeFillShade="D9"/>
            <w:vAlign w:val="center"/>
          </w:tcPr>
          <w:p w14:paraId="63FE7943" w14:textId="562A1836"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S</w:t>
            </w:r>
          </w:p>
          <w:p w14:paraId="347EEA30" w14:textId="27EFA257"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C</w:t>
            </w:r>
          </w:p>
          <w:p w14:paraId="03EB0E08" w14:textId="2F33AB77"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O</w:t>
            </w:r>
          </w:p>
          <w:p w14:paraId="6B85ED2B" w14:textId="6C45AF1F"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R</w:t>
            </w:r>
          </w:p>
          <w:p w14:paraId="0BE88788" w14:textId="485C2F9F"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E</w:t>
            </w:r>
          </w:p>
        </w:tc>
        <w:tc>
          <w:tcPr>
            <w:tcW w:w="611" w:type="pct"/>
            <w:shd w:val="clear" w:color="auto" w:fill="D9D9D9" w:themeFill="background1" w:themeFillShade="D9"/>
            <w:vAlign w:val="center"/>
          </w:tcPr>
          <w:p w14:paraId="72A41816" w14:textId="139BCE3E" w:rsidR="00FA19C2" w:rsidRPr="00A722D5"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rPr>
                <w:b/>
              </w:rPr>
            </w:pPr>
            <w:r w:rsidRPr="004F15F9">
              <w:rPr>
                <w:b/>
              </w:rPr>
              <w:t>Weighted score</w:t>
            </w:r>
          </w:p>
        </w:tc>
      </w:tr>
      <w:tr w:rsidR="00FA19C2" w14:paraId="626F07CC" w14:textId="77777777" w:rsidTr="00A722D5">
        <w:trPr>
          <w:cantSplit/>
        </w:trPr>
        <w:tc>
          <w:tcPr>
            <w:cnfStyle w:val="001000000000" w:firstRow="0" w:lastRow="0" w:firstColumn="1" w:lastColumn="0" w:oddVBand="0" w:evenVBand="0" w:oddHBand="0" w:evenHBand="0" w:firstRowFirstColumn="0" w:firstRowLastColumn="0" w:lastRowFirstColumn="0" w:lastRowLastColumn="0"/>
            <w:tcW w:w="721" w:type="pct"/>
            <w:shd w:val="clear" w:color="auto" w:fill="BFBFBF" w:themeFill="background1" w:themeFillShade="BF"/>
            <w:vAlign w:val="center"/>
          </w:tcPr>
          <w:p w14:paraId="6B3E6AD6" w14:textId="5B43CE14" w:rsidR="00FA19C2" w:rsidRPr="00943641" w:rsidRDefault="00FA19C2" w:rsidP="00A722D5">
            <w:pPr>
              <w:pStyle w:val="Tabletext"/>
              <w:ind w:right="142"/>
            </w:pPr>
            <w:r w:rsidRPr="004F15F9">
              <w:t>Track record</w:t>
            </w:r>
          </w:p>
        </w:tc>
        <w:tc>
          <w:tcPr>
            <w:tcW w:w="651" w:type="pct"/>
            <w:vAlign w:val="center"/>
          </w:tcPr>
          <w:p w14:paraId="549595AB" w14:textId="5345BFE3" w:rsidR="00FA19C2" w:rsidRPr="00943641"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25%</w:t>
            </w:r>
          </w:p>
        </w:tc>
        <w:tc>
          <w:tcPr>
            <w:tcW w:w="256" w:type="pct"/>
            <w:vAlign w:val="center"/>
          </w:tcPr>
          <w:p w14:paraId="099B99C4" w14:textId="35DF5383"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w:t>
            </w:r>
          </w:p>
        </w:tc>
        <w:tc>
          <w:tcPr>
            <w:tcW w:w="1054" w:type="pct"/>
            <w:vAlign w:val="center"/>
          </w:tcPr>
          <w:p w14:paraId="3166A31C" w14:textId="53939F95"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50</w:t>
            </w:r>
          </w:p>
        </w:tc>
        <w:tc>
          <w:tcPr>
            <w:tcW w:w="256" w:type="pct"/>
            <w:vAlign w:val="center"/>
          </w:tcPr>
          <w:p w14:paraId="498C37C5" w14:textId="615DEC8C"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5</w:t>
            </w:r>
          </w:p>
        </w:tc>
        <w:tc>
          <w:tcPr>
            <w:tcW w:w="1196" w:type="pct"/>
            <w:vAlign w:val="center"/>
          </w:tcPr>
          <w:p w14:paraId="23446F2A" w14:textId="6B489365"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125</w:t>
            </w:r>
          </w:p>
        </w:tc>
        <w:tc>
          <w:tcPr>
            <w:tcW w:w="256" w:type="pct"/>
            <w:vAlign w:val="center"/>
          </w:tcPr>
          <w:p w14:paraId="136955A2" w14:textId="5A4B700B"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611" w:type="pct"/>
            <w:vAlign w:val="center"/>
          </w:tcPr>
          <w:p w14:paraId="4B06E43E" w14:textId="1B1634A2"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75</w:t>
            </w:r>
          </w:p>
        </w:tc>
      </w:tr>
      <w:tr w:rsidR="00FA19C2" w14:paraId="23625C06" w14:textId="77777777" w:rsidTr="00A722D5">
        <w:trPr>
          <w:cantSplit/>
        </w:trPr>
        <w:tc>
          <w:tcPr>
            <w:cnfStyle w:val="001000000000" w:firstRow="0" w:lastRow="0" w:firstColumn="1" w:lastColumn="0" w:oddVBand="0" w:evenVBand="0" w:oddHBand="0" w:evenHBand="0" w:firstRowFirstColumn="0" w:firstRowLastColumn="0" w:lastRowFirstColumn="0" w:lastRowLastColumn="0"/>
            <w:tcW w:w="721" w:type="pct"/>
            <w:shd w:val="clear" w:color="auto" w:fill="BFBFBF" w:themeFill="background1" w:themeFillShade="BF"/>
            <w:vAlign w:val="center"/>
          </w:tcPr>
          <w:p w14:paraId="588AFED1" w14:textId="48A64E06" w:rsidR="00FA19C2" w:rsidRPr="005612C2" w:rsidRDefault="00FA19C2" w:rsidP="00A722D5">
            <w:pPr>
              <w:spacing w:before="20" w:after="20"/>
              <w:ind w:right="142"/>
            </w:pPr>
            <w:r w:rsidRPr="004F15F9">
              <w:t>Skills and experience of staff</w:t>
            </w:r>
          </w:p>
        </w:tc>
        <w:tc>
          <w:tcPr>
            <w:tcW w:w="651" w:type="pct"/>
            <w:vAlign w:val="center"/>
          </w:tcPr>
          <w:p w14:paraId="675E6C5E" w14:textId="2F0C2036" w:rsidR="00FA19C2" w:rsidRPr="00943641"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25%</w:t>
            </w:r>
          </w:p>
        </w:tc>
        <w:tc>
          <w:tcPr>
            <w:tcW w:w="256" w:type="pct"/>
            <w:vAlign w:val="center"/>
          </w:tcPr>
          <w:p w14:paraId="2C704730" w14:textId="7F3C7DE5"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1054" w:type="pct"/>
            <w:vAlign w:val="center"/>
          </w:tcPr>
          <w:p w14:paraId="6A67CBA2" w14:textId="4EB6C8EE"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75</w:t>
            </w:r>
          </w:p>
        </w:tc>
        <w:tc>
          <w:tcPr>
            <w:tcW w:w="256" w:type="pct"/>
            <w:vAlign w:val="center"/>
          </w:tcPr>
          <w:p w14:paraId="2AFC05D5" w14:textId="55472D59"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4</w:t>
            </w:r>
          </w:p>
        </w:tc>
        <w:tc>
          <w:tcPr>
            <w:tcW w:w="1196" w:type="pct"/>
            <w:vAlign w:val="center"/>
          </w:tcPr>
          <w:p w14:paraId="21787926" w14:textId="26A395D6"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100</w:t>
            </w:r>
          </w:p>
        </w:tc>
        <w:tc>
          <w:tcPr>
            <w:tcW w:w="256" w:type="pct"/>
            <w:vAlign w:val="center"/>
          </w:tcPr>
          <w:p w14:paraId="25CC6632" w14:textId="6CB7F8CC"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611" w:type="pct"/>
            <w:vAlign w:val="center"/>
          </w:tcPr>
          <w:p w14:paraId="2D795944" w14:textId="68D0A3F1"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75</w:t>
            </w:r>
          </w:p>
        </w:tc>
      </w:tr>
      <w:tr w:rsidR="00FA19C2" w14:paraId="47263C1C" w14:textId="77777777" w:rsidTr="00A722D5">
        <w:trPr>
          <w:cantSplit/>
        </w:trPr>
        <w:tc>
          <w:tcPr>
            <w:cnfStyle w:val="001000000000" w:firstRow="0" w:lastRow="0" w:firstColumn="1" w:lastColumn="0" w:oddVBand="0" w:evenVBand="0" w:oddHBand="0" w:evenHBand="0" w:firstRowFirstColumn="0" w:firstRowLastColumn="0" w:lastRowFirstColumn="0" w:lastRowLastColumn="0"/>
            <w:tcW w:w="721" w:type="pct"/>
            <w:shd w:val="clear" w:color="auto" w:fill="BFBFBF" w:themeFill="background1" w:themeFillShade="BF"/>
            <w:vAlign w:val="center"/>
          </w:tcPr>
          <w:p w14:paraId="0F710F40" w14:textId="272E3BE1" w:rsidR="00FA19C2" w:rsidRPr="005612C2" w:rsidRDefault="00FA19C2" w:rsidP="00A722D5">
            <w:pPr>
              <w:spacing w:before="20" w:after="20"/>
              <w:ind w:right="142"/>
            </w:pPr>
            <w:r w:rsidRPr="004F15F9">
              <w:t>Industry reputation</w:t>
            </w:r>
          </w:p>
        </w:tc>
        <w:tc>
          <w:tcPr>
            <w:tcW w:w="651" w:type="pct"/>
            <w:vAlign w:val="center"/>
          </w:tcPr>
          <w:p w14:paraId="7F62BF25" w14:textId="33BBECB9" w:rsidR="00FA19C2" w:rsidRPr="00943641"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20%</w:t>
            </w:r>
          </w:p>
        </w:tc>
        <w:tc>
          <w:tcPr>
            <w:tcW w:w="256" w:type="pct"/>
            <w:vAlign w:val="center"/>
          </w:tcPr>
          <w:p w14:paraId="0A4BF7CA" w14:textId="4B7541B5"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1054" w:type="pct"/>
            <w:vAlign w:val="center"/>
          </w:tcPr>
          <w:p w14:paraId="1F6DB1EA" w14:textId="6C66A80D"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60</w:t>
            </w:r>
          </w:p>
        </w:tc>
        <w:tc>
          <w:tcPr>
            <w:tcW w:w="256" w:type="pct"/>
            <w:vAlign w:val="center"/>
          </w:tcPr>
          <w:p w14:paraId="4E4F13F5" w14:textId="3949D8C2"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1196" w:type="pct"/>
            <w:vAlign w:val="center"/>
          </w:tcPr>
          <w:p w14:paraId="4ABD6F73" w14:textId="610D62D1"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60</w:t>
            </w:r>
          </w:p>
        </w:tc>
        <w:tc>
          <w:tcPr>
            <w:tcW w:w="256" w:type="pct"/>
            <w:vAlign w:val="center"/>
          </w:tcPr>
          <w:p w14:paraId="606979A0" w14:textId="5994CBAF"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611" w:type="pct"/>
            <w:vAlign w:val="center"/>
          </w:tcPr>
          <w:p w14:paraId="496BC9B7" w14:textId="3C56D7A9"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60</w:t>
            </w:r>
          </w:p>
        </w:tc>
      </w:tr>
      <w:tr w:rsidR="00FA19C2" w:rsidRPr="00972AE8" w14:paraId="11D17AFE" w14:textId="77777777" w:rsidTr="00A722D5">
        <w:trPr>
          <w:cantSplit/>
        </w:trPr>
        <w:tc>
          <w:tcPr>
            <w:cnfStyle w:val="001000000000" w:firstRow="0" w:lastRow="0" w:firstColumn="1" w:lastColumn="0" w:oddVBand="0" w:evenVBand="0" w:oddHBand="0" w:evenHBand="0" w:firstRowFirstColumn="0" w:firstRowLastColumn="0" w:lastRowFirstColumn="0" w:lastRowLastColumn="0"/>
            <w:tcW w:w="721" w:type="pct"/>
            <w:shd w:val="clear" w:color="auto" w:fill="BFBFBF" w:themeFill="background1" w:themeFillShade="BF"/>
            <w:vAlign w:val="center"/>
          </w:tcPr>
          <w:p w14:paraId="20DCD4B7" w14:textId="6A9C3520" w:rsidR="00FA19C2" w:rsidRPr="005612C2" w:rsidRDefault="00FA19C2" w:rsidP="00A722D5">
            <w:pPr>
              <w:spacing w:before="20" w:after="20"/>
              <w:ind w:right="142"/>
            </w:pPr>
            <w:r w:rsidRPr="004F15F9">
              <w:t>Extent of risk</w:t>
            </w:r>
          </w:p>
        </w:tc>
        <w:tc>
          <w:tcPr>
            <w:tcW w:w="651" w:type="pct"/>
            <w:vAlign w:val="center"/>
          </w:tcPr>
          <w:p w14:paraId="52D94274" w14:textId="05AEF873" w:rsidR="00FA19C2" w:rsidRPr="00943641"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15%</w:t>
            </w:r>
          </w:p>
        </w:tc>
        <w:tc>
          <w:tcPr>
            <w:tcW w:w="256" w:type="pct"/>
            <w:vAlign w:val="center"/>
          </w:tcPr>
          <w:p w14:paraId="73D72B0A" w14:textId="247E15DE"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w:t>
            </w:r>
          </w:p>
        </w:tc>
        <w:tc>
          <w:tcPr>
            <w:tcW w:w="1054" w:type="pct"/>
            <w:vAlign w:val="center"/>
          </w:tcPr>
          <w:p w14:paraId="209B02BD" w14:textId="1419A112"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30</w:t>
            </w:r>
          </w:p>
        </w:tc>
        <w:tc>
          <w:tcPr>
            <w:tcW w:w="256" w:type="pct"/>
            <w:vAlign w:val="center"/>
          </w:tcPr>
          <w:p w14:paraId="75C4D9E9" w14:textId="3644E497"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w:t>
            </w:r>
          </w:p>
        </w:tc>
        <w:tc>
          <w:tcPr>
            <w:tcW w:w="1196" w:type="pct"/>
            <w:vAlign w:val="center"/>
          </w:tcPr>
          <w:p w14:paraId="1BE8A3E7" w14:textId="0C023F6A"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30</w:t>
            </w:r>
          </w:p>
        </w:tc>
        <w:tc>
          <w:tcPr>
            <w:tcW w:w="256" w:type="pct"/>
            <w:vAlign w:val="center"/>
          </w:tcPr>
          <w:p w14:paraId="46E489E4" w14:textId="4D476EB8"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w:t>
            </w:r>
          </w:p>
        </w:tc>
        <w:tc>
          <w:tcPr>
            <w:tcW w:w="611" w:type="pct"/>
            <w:vAlign w:val="center"/>
          </w:tcPr>
          <w:p w14:paraId="488AD9C7" w14:textId="486F5EF0"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30</w:t>
            </w:r>
          </w:p>
        </w:tc>
      </w:tr>
      <w:tr w:rsidR="00FA19C2" w:rsidRPr="00972AE8" w14:paraId="2FEB7D56" w14:textId="77777777" w:rsidTr="003574E2">
        <w:trPr>
          <w:cantSplit/>
        </w:trPr>
        <w:tc>
          <w:tcPr>
            <w:cnfStyle w:val="001000000000" w:firstRow="0" w:lastRow="0" w:firstColumn="1" w:lastColumn="0" w:oddVBand="0" w:evenVBand="0" w:oddHBand="0" w:evenHBand="0" w:firstRowFirstColumn="0" w:firstRowLastColumn="0" w:lastRowFirstColumn="0" w:lastRowLastColumn="0"/>
            <w:tcW w:w="721" w:type="pct"/>
            <w:tcBorders>
              <w:bottom w:val="single" w:sz="4" w:space="0" w:color="000000" w:themeColor="accent1"/>
            </w:tcBorders>
            <w:shd w:val="clear" w:color="auto" w:fill="BFBFBF" w:themeFill="background1" w:themeFillShade="BF"/>
            <w:vAlign w:val="center"/>
          </w:tcPr>
          <w:p w14:paraId="2C6811A1" w14:textId="7399EBB6" w:rsidR="00FA19C2" w:rsidRPr="005612C2" w:rsidRDefault="00FA19C2" w:rsidP="00A722D5">
            <w:pPr>
              <w:pStyle w:val="Tabletext"/>
              <w:ind w:right="142"/>
            </w:pPr>
            <w:r w:rsidRPr="004F15F9">
              <w:t>Degree of innovation</w:t>
            </w:r>
          </w:p>
        </w:tc>
        <w:tc>
          <w:tcPr>
            <w:tcW w:w="651" w:type="pct"/>
            <w:tcBorders>
              <w:bottom w:val="single" w:sz="4" w:space="0" w:color="000000" w:themeColor="accent1"/>
            </w:tcBorders>
            <w:vAlign w:val="center"/>
          </w:tcPr>
          <w:p w14:paraId="2F791F89" w14:textId="72F48CBE" w:rsidR="00FA19C2" w:rsidRPr="00943641"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10%</w:t>
            </w:r>
          </w:p>
        </w:tc>
        <w:tc>
          <w:tcPr>
            <w:tcW w:w="256" w:type="pct"/>
            <w:tcBorders>
              <w:bottom w:val="single" w:sz="4" w:space="0" w:color="000000" w:themeColor="accent1"/>
            </w:tcBorders>
            <w:vAlign w:val="center"/>
          </w:tcPr>
          <w:p w14:paraId="54BBA0A3" w14:textId="2AC836F5"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5</w:t>
            </w:r>
          </w:p>
        </w:tc>
        <w:tc>
          <w:tcPr>
            <w:tcW w:w="1054" w:type="pct"/>
            <w:tcBorders>
              <w:bottom w:val="single" w:sz="4" w:space="0" w:color="000000" w:themeColor="accent1"/>
            </w:tcBorders>
            <w:vAlign w:val="center"/>
          </w:tcPr>
          <w:p w14:paraId="3D0E6D33" w14:textId="5DF11810"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50</w:t>
            </w:r>
          </w:p>
        </w:tc>
        <w:tc>
          <w:tcPr>
            <w:tcW w:w="256" w:type="pct"/>
            <w:tcBorders>
              <w:bottom w:val="single" w:sz="4" w:space="0" w:color="000000" w:themeColor="accent1"/>
            </w:tcBorders>
            <w:vAlign w:val="center"/>
          </w:tcPr>
          <w:p w14:paraId="6D800B27" w14:textId="05350D76"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1196" w:type="pct"/>
            <w:tcBorders>
              <w:bottom w:val="single" w:sz="4" w:space="0" w:color="000000" w:themeColor="accent1"/>
            </w:tcBorders>
            <w:vAlign w:val="center"/>
          </w:tcPr>
          <w:p w14:paraId="6438B7E6" w14:textId="5F520DB4"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30</w:t>
            </w:r>
          </w:p>
        </w:tc>
        <w:tc>
          <w:tcPr>
            <w:tcW w:w="256" w:type="pct"/>
            <w:tcBorders>
              <w:bottom w:val="single" w:sz="4" w:space="0" w:color="000000" w:themeColor="accent1"/>
            </w:tcBorders>
            <w:vAlign w:val="center"/>
          </w:tcPr>
          <w:p w14:paraId="6EF3DF93" w14:textId="69E4A82D"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611" w:type="pct"/>
            <w:tcBorders>
              <w:bottom w:val="single" w:sz="4" w:space="0" w:color="000000" w:themeColor="accent1"/>
            </w:tcBorders>
            <w:vAlign w:val="center"/>
          </w:tcPr>
          <w:p w14:paraId="1CD4EF42" w14:textId="0414B4DF"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30</w:t>
            </w:r>
          </w:p>
        </w:tc>
      </w:tr>
      <w:tr w:rsidR="00FA19C2" w:rsidRPr="00972AE8" w14:paraId="1BCB8285" w14:textId="77777777" w:rsidTr="00A722D5">
        <w:trPr>
          <w:cantSplit/>
          <w:trHeight w:val="550"/>
        </w:trPr>
        <w:tc>
          <w:tcPr>
            <w:cnfStyle w:val="001000000000" w:firstRow="0" w:lastRow="0" w:firstColumn="1" w:lastColumn="0" w:oddVBand="0" w:evenVBand="0" w:oddHBand="0" w:evenHBand="0" w:firstRowFirstColumn="0" w:firstRowLastColumn="0" w:lastRowFirstColumn="0" w:lastRowLastColumn="0"/>
            <w:tcW w:w="721" w:type="pct"/>
            <w:shd w:val="clear" w:color="auto" w:fill="BFBFBF" w:themeFill="background1" w:themeFillShade="BF"/>
            <w:vAlign w:val="center"/>
          </w:tcPr>
          <w:p w14:paraId="78341538" w14:textId="050697BB" w:rsidR="00FA19C2" w:rsidRPr="005612C2" w:rsidRDefault="00FA19C2" w:rsidP="00A722D5">
            <w:pPr>
              <w:spacing w:before="20" w:after="20"/>
              <w:ind w:right="142"/>
            </w:pPr>
            <w:r w:rsidRPr="004F15F9">
              <w:t>Willingness to cooperate</w:t>
            </w:r>
          </w:p>
        </w:tc>
        <w:tc>
          <w:tcPr>
            <w:tcW w:w="651" w:type="pct"/>
            <w:vAlign w:val="center"/>
          </w:tcPr>
          <w:p w14:paraId="011F0267" w14:textId="68F7A39E" w:rsidR="00FA19C2" w:rsidRPr="00943641"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5%</w:t>
            </w:r>
          </w:p>
        </w:tc>
        <w:tc>
          <w:tcPr>
            <w:tcW w:w="256" w:type="pct"/>
            <w:vAlign w:val="center"/>
          </w:tcPr>
          <w:p w14:paraId="1DABE30A" w14:textId="7F4CD78F"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4</w:t>
            </w:r>
          </w:p>
        </w:tc>
        <w:tc>
          <w:tcPr>
            <w:tcW w:w="1054" w:type="pct"/>
            <w:vAlign w:val="center"/>
          </w:tcPr>
          <w:p w14:paraId="6631C442" w14:textId="41F6901F"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20</w:t>
            </w:r>
          </w:p>
        </w:tc>
        <w:tc>
          <w:tcPr>
            <w:tcW w:w="256" w:type="pct"/>
            <w:vAlign w:val="center"/>
          </w:tcPr>
          <w:p w14:paraId="1E430436" w14:textId="2B03C2D0"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4</w:t>
            </w:r>
          </w:p>
        </w:tc>
        <w:tc>
          <w:tcPr>
            <w:tcW w:w="1196" w:type="pct"/>
            <w:vAlign w:val="center"/>
          </w:tcPr>
          <w:p w14:paraId="0C0560E4" w14:textId="4A557F54"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20</w:t>
            </w:r>
          </w:p>
        </w:tc>
        <w:tc>
          <w:tcPr>
            <w:tcW w:w="256" w:type="pct"/>
            <w:vAlign w:val="center"/>
          </w:tcPr>
          <w:p w14:paraId="4562B311" w14:textId="4D028438"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3</w:t>
            </w:r>
          </w:p>
        </w:tc>
        <w:tc>
          <w:tcPr>
            <w:tcW w:w="611" w:type="pct"/>
            <w:vAlign w:val="center"/>
          </w:tcPr>
          <w:p w14:paraId="767C5B67" w14:textId="749735DA" w:rsidR="00FA19C2" w:rsidRDefault="00FA19C2" w:rsidP="00A722D5">
            <w:pPr>
              <w:spacing w:before="20" w:after="20"/>
              <w:ind w:right="142"/>
              <w:jc w:val="center"/>
              <w:cnfStyle w:val="000000000000" w:firstRow="0" w:lastRow="0" w:firstColumn="0" w:lastColumn="0" w:oddVBand="0" w:evenVBand="0" w:oddHBand="0" w:evenHBand="0" w:firstRowFirstColumn="0" w:firstRowLastColumn="0" w:lastRowFirstColumn="0" w:lastRowLastColumn="0"/>
            </w:pPr>
            <w:r w:rsidRPr="004F15F9">
              <w:t>15</w:t>
            </w:r>
          </w:p>
        </w:tc>
      </w:tr>
      <w:tr w:rsidR="00FA19C2" w14:paraId="43C3DEC7" w14:textId="77777777" w:rsidTr="003574E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shd w:val="clear" w:color="auto" w:fill="BFBFBF" w:themeFill="background1" w:themeFillShade="BF"/>
          </w:tcPr>
          <w:p w14:paraId="695AE4C8" w14:textId="67F9E068" w:rsidR="00FA19C2" w:rsidRPr="00A722D5" w:rsidRDefault="00FA19C2" w:rsidP="00A722D5">
            <w:pPr>
              <w:spacing w:before="20" w:after="20"/>
              <w:ind w:right="142"/>
              <w:rPr>
                <w:b/>
              </w:rPr>
            </w:pPr>
            <w:r w:rsidRPr="004F15F9">
              <w:rPr>
                <w:b/>
              </w:rPr>
              <w:t>Totals</w:t>
            </w:r>
          </w:p>
        </w:tc>
        <w:tc>
          <w:tcPr>
            <w:tcW w:w="651"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tcPr>
          <w:p w14:paraId="5F07BCE6" w14:textId="7822EB7E" w:rsidR="00FA19C2" w:rsidRPr="00A722D5"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rPr>
                <w:b/>
              </w:rPr>
            </w:pPr>
            <w:r w:rsidRPr="004F15F9">
              <w:rPr>
                <w:b/>
              </w:rPr>
              <w:t>100%</w:t>
            </w:r>
          </w:p>
        </w:tc>
        <w:tc>
          <w:tcPr>
            <w:tcW w:w="256"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tcPr>
          <w:p w14:paraId="46E6A124" w14:textId="6EB12852" w:rsidR="00FA19C2" w:rsidRPr="00A722D5"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rPr>
                <w:b/>
              </w:rPr>
            </w:pPr>
          </w:p>
        </w:tc>
        <w:tc>
          <w:tcPr>
            <w:tcW w:w="1054"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tcPr>
          <w:p w14:paraId="18C0B6E6" w14:textId="1D64D331" w:rsidR="00FA19C2" w:rsidRPr="00A722D5"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rPr>
                <w:b/>
              </w:rPr>
            </w:pPr>
            <w:r w:rsidRPr="004F15F9">
              <w:rPr>
                <w:b/>
              </w:rPr>
              <w:t>285</w:t>
            </w:r>
          </w:p>
        </w:tc>
        <w:tc>
          <w:tcPr>
            <w:tcW w:w="256"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tcPr>
          <w:p w14:paraId="343560B5" w14:textId="4006CCF4" w:rsidR="00FA19C2" w:rsidRPr="00A722D5"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rPr>
                <w:b/>
              </w:rPr>
            </w:pPr>
          </w:p>
        </w:tc>
        <w:tc>
          <w:tcPr>
            <w:tcW w:w="1196"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tcPr>
          <w:p w14:paraId="7ECBE0B5" w14:textId="5FF1716C" w:rsidR="00FA19C2" w:rsidRPr="00A722D5"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rPr>
                <w:b/>
              </w:rPr>
            </w:pPr>
            <w:r w:rsidRPr="004F15F9">
              <w:rPr>
                <w:b/>
              </w:rPr>
              <w:t>365</w:t>
            </w:r>
          </w:p>
        </w:tc>
        <w:tc>
          <w:tcPr>
            <w:tcW w:w="256"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tcPr>
          <w:p w14:paraId="6E78819A" w14:textId="4C9932B2" w:rsidR="00FA19C2" w:rsidRPr="00A722D5"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rPr>
                <w:b/>
              </w:rPr>
            </w:pPr>
          </w:p>
        </w:tc>
        <w:tc>
          <w:tcPr>
            <w:tcW w:w="611" w:type="pct"/>
            <w:tcBorders>
              <w:top w:val="single" w:sz="4" w:space="0" w:color="000000" w:themeColor="accent1"/>
              <w:left w:val="single" w:sz="4" w:space="0" w:color="000000" w:themeColor="accent1"/>
              <w:bottom w:val="single" w:sz="4" w:space="0" w:color="000000" w:themeColor="accent1"/>
              <w:right w:val="single" w:sz="4" w:space="0" w:color="000000" w:themeColor="accent1"/>
            </w:tcBorders>
          </w:tcPr>
          <w:p w14:paraId="2010E8E8" w14:textId="2C3AB72C" w:rsidR="00FA19C2" w:rsidRPr="00A722D5" w:rsidRDefault="00FA19C2" w:rsidP="00A722D5">
            <w:pPr>
              <w:spacing w:before="20" w:after="20"/>
              <w:ind w:right="142"/>
              <w:jc w:val="center"/>
              <w:cnfStyle w:val="010000000000" w:firstRow="0" w:lastRow="1" w:firstColumn="0" w:lastColumn="0" w:oddVBand="0" w:evenVBand="0" w:oddHBand="0" w:evenHBand="0" w:firstRowFirstColumn="0" w:firstRowLastColumn="0" w:lastRowFirstColumn="0" w:lastRowLastColumn="0"/>
              <w:rPr>
                <w:b/>
              </w:rPr>
            </w:pPr>
            <w:r w:rsidRPr="004F15F9">
              <w:rPr>
                <w:b/>
              </w:rPr>
              <w:t>285</w:t>
            </w:r>
          </w:p>
        </w:tc>
      </w:tr>
    </w:tbl>
    <w:p w14:paraId="4C46519B" w14:textId="6391EB06" w:rsidR="00FA19C2" w:rsidRPr="00A722D5" w:rsidRDefault="00FA19C2" w:rsidP="00A722D5">
      <w:pPr>
        <w:pStyle w:val="References"/>
        <w:ind w:right="142"/>
        <w:rPr>
          <w:sz w:val="22"/>
        </w:rPr>
      </w:pPr>
    </w:p>
    <w:p w14:paraId="40B594EE" w14:textId="6FF22F6D" w:rsidR="00FA19C2" w:rsidRPr="00A722D5" w:rsidRDefault="00FA19C2" w:rsidP="00A722D5">
      <w:pPr>
        <w:pStyle w:val="References"/>
        <w:ind w:right="142"/>
        <w:rPr>
          <w:sz w:val="22"/>
        </w:rPr>
      </w:pPr>
      <w:r w:rsidRPr="00A722D5">
        <w:rPr>
          <w:b/>
          <w:sz w:val="22"/>
        </w:rPr>
        <w:t xml:space="preserve">Step 5 - In this example, </w:t>
      </w:r>
      <w:proofErr w:type="gramStart"/>
      <w:r w:rsidRPr="00A722D5">
        <w:rPr>
          <w:b/>
          <w:sz w:val="22"/>
        </w:rPr>
        <w:t>Offer</w:t>
      </w:r>
      <w:proofErr w:type="gramEnd"/>
      <w:r w:rsidRPr="00A722D5">
        <w:rPr>
          <w:b/>
          <w:sz w:val="22"/>
        </w:rPr>
        <w:t xml:space="preserve"> 2 has scored a substantial margin higher than the other offers, thereby making it the preferred option.</w:t>
      </w:r>
      <w:r w:rsidRPr="00A722D5">
        <w:rPr>
          <w:sz w:val="22"/>
        </w:rPr>
        <w:t xml:space="preserve"> </w:t>
      </w:r>
    </w:p>
    <w:p w14:paraId="76A734D8" w14:textId="1C77E559" w:rsidR="00FA19C2" w:rsidRPr="005745F2" w:rsidRDefault="00FA19C2" w:rsidP="00A722D5">
      <w:pPr>
        <w:pStyle w:val="References"/>
        <w:ind w:right="142"/>
      </w:pPr>
      <w:r w:rsidRPr="004F15F9">
        <w:t>Offers 1 and 3 are next, equally preferred. If there was little difference between the scores of the first preferred offer and the next highest offer, it would be prudent to do some sensitivity analysis to ensure that the selection of preferred supplier is justifiable.</w:t>
      </w:r>
    </w:p>
    <w:sectPr w:rsidR="00FA19C2" w:rsidRPr="005745F2" w:rsidSect="00A722D5">
      <w:headerReference w:type="even" r:id="rId14"/>
      <w:headerReference w:type="default" r:id="rId15"/>
      <w:footerReference w:type="even" r:id="rId16"/>
      <w:footerReference w:type="default" r:id="rId17"/>
      <w:headerReference w:type="first" r:id="rId18"/>
      <w:footerReference w:type="first" r:id="rId19"/>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8CE03" w14:textId="77777777" w:rsidR="00A22DE5" w:rsidRDefault="00A22DE5" w:rsidP="004F15F9">
      <w:r>
        <w:separator/>
      </w:r>
    </w:p>
  </w:endnote>
  <w:endnote w:type="continuationSeparator" w:id="0">
    <w:p w14:paraId="22C6DA54" w14:textId="77777777" w:rsidR="00A22DE5" w:rsidRDefault="00A22DE5" w:rsidP="004F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E049" w14:textId="34469457" w:rsidR="004F15F9" w:rsidRDefault="004F15F9" w:rsidP="00A722D5">
    <w:pPr>
      <w:tabs>
        <w:tab w:val="right" w:pos="10273"/>
      </w:tabs>
      <w:spacing w:after="0" w:line="259" w:lineRule="auto"/>
      <w:ind w:right="-79"/>
    </w:pPr>
    <w:r>
      <w:rPr>
        <w:rFonts w:ascii="Calibri" w:eastAsia="Calibri" w:hAnsi="Calibri" w:cs="Calibri"/>
        <w:noProof/>
      </w:rPr>
      <mc:AlternateContent>
        <mc:Choice Requires="wpg">
          <w:drawing>
            <wp:anchor distT="0" distB="0" distL="114300" distR="114300" simplePos="0" relativeHeight="251658247" behindDoc="0" locked="0" layoutInCell="1" allowOverlap="1" wp14:anchorId="09132617" wp14:editId="3EA90477">
              <wp:simplePos x="0" y="0"/>
              <wp:positionH relativeFrom="page">
                <wp:posOffset>522732</wp:posOffset>
              </wp:positionH>
              <wp:positionV relativeFrom="page">
                <wp:posOffset>10094671</wp:posOffset>
              </wp:positionV>
              <wp:extent cx="6609334" cy="6096"/>
              <wp:effectExtent l="0" t="0" r="0" b="0"/>
              <wp:wrapSquare wrapText="bothSides"/>
              <wp:docPr id="2128579776" name="Group 2128579776"/>
              <wp:cNvGraphicFramePr/>
              <a:graphic xmlns:a="http://schemas.openxmlformats.org/drawingml/2006/main">
                <a:graphicData uri="http://schemas.microsoft.com/office/word/2010/wordprocessingGroup">
                  <wpg:wgp>
                    <wpg:cNvGrpSpPr/>
                    <wpg:grpSpPr>
                      <a:xfrm>
                        <a:off x="0" y="0"/>
                        <a:ext cx="6609334" cy="6096"/>
                        <a:chOff x="0" y="0"/>
                        <a:chExt cx="6609334" cy="6096"/>
                      </a:xfrm>
                    </wpg:grpSpPr>
                    <wps:wsp>
                      <wps:cNvPr id="1694594702" name="Shape 29623"/>
                      <wps:cNvSpPr/>
                      <wps:spPr>
                        <a:xfrm>
                          <a:off x="0" y="0"/>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414042"/>
                        </a:fillRef>
                        <a:effectRef idx="0">
                          <a:scrgbClr r="0" g="0" b="0"/>
                        </a:effectRef>
                        <a:fontRef idx="none"/>
                      </wps:style>
                      <wps:bodyPr/>
                    </wps:wsp>
                  </wpg:wgp>
                </a:graphicData>
              </a:graphic>
            </wp:anchor>
          </w:drawing>
        </mc:Choice>
        <mc:Fallback>
          <w:pict>
            <v:group w14:anchorId="64BAFE5C" id="Group 2128579776" o:spid="_x0000_s1026" style="position:absolute;margin-left:41.15pt;margin-top:794.85pt;width:520.4pt;height:.5pt;z-index:251658247;mso-position-horizontal-relative:page;mso-position-vertical-relative:page" coordsize="660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">
              <v:shape id="Shape 29623" o:spid="_x0000_s1027" style="position:absolute;width:66093;height:91;visibility:visible;mso-wrap-style:square;v-text-anchor:top" coordsize="66093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" path="m,l6609334,r,9144l,9144,,e" fillcolor="#414042" stroked="f" strokeweight="0">
                <v:stroke miterlimit="83231f" joinstyle="miter"/>
                <v:path arrowok="t" textboxrect="0,0,6609334,9144"/>
              </v:shape>
              <w10:wrap type="square" anchorx="page" anchory="page"/>
            </v:group>
          </w:pict>
        </mc:Fallback>
      </mc:AlternateContent>
    </w:r>
    <w:r>
      <w:rPr>
        <w:sz w:val="18"/>
      </w:rPr>
      <w:t xml:space="preserve">Office of the Chief Advisor - Procurement </w:t>
    </w:r>
    <w:r>
      <w:rPr>
        <w:sz w:val="18"/>
      </w:rPr>
      <w:tab/>
      <w:t xml:space="preserve">Page </w:t>
    </w:r>
    <w:r>
      <w:fldChar w:fldCharType="begin"/>
    </w:r>
    <w:r>
      <w:instrText xml:space="preserve"> PAGE   \* MERGEFORMAT </w:instrText>
    </w:r>
    <w:r>
      <w:fldChar w:fldCharType="separate"/>
    </w:r>
    <w:r>
      <w:rPr>
        <w:sz w:val="18"/>
      </w:rPr>
      <w:t>2</w:t>
    </w:r>
    <w:r>
      <w:rPr>
        <w:sz w:val="18"/>
      </w:rPr>
      <w:fldChar w:fldCharType="end"/>
    </w:r>
    <w:r>
      <w:rPr>
        <w:sz w:val="18"/>
      </w:rPr>
      <w:t xml:space="preserve"> of </w:t>
    </w:r>
    <w:r>
      <w:fldChar w:fldCharType="begin"/>
    </w:r>
    <w:r>
      <w:instrText xml:space="preserve"> NUMPAGES   \* MERGEFORMAT </w:instrText>
    </w:r>
    <w:r>
      <w:fldChar w:fldCharType="separate"/>
    </w:r>
    <w:r>
      <w:rPr>
        <w:sz w:val="18"/>
      </w:rPr>
      <w:t>14</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12E7A44" w:rsidR="00FD5B33" w:rsidRPr="00A722D5" w:rsidRDefault="00FD5B33" w:rsidP="00A722D5">
    <w:pPr>
      <w:pBdr>
        <w:top w:val="single" w:sz="12" w:space="1" w:color="005EB8" w:themeColor="text1"/>
      </w:pBdr>
      <w:tabs>
        <w:tab w:val="center" w:pos="4513"/>
        <w:tab w:val="right" w:pos="10488"/>
      </w:tabs>
      <w:spacing w:before="360" w:after="0"/>
      <w:contextualSpacing/>
      <w:rPr>
        <w:color w:val="404040"/>
        <w:sz w:val="16"/>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A722D5">
      <w:rPr>
        <w:color w:val="404040"/>
        <w:sz w:val="16"/>
      </w:rPr>
      <w:fldChar w:fldCharType="begin"/>
    </w:r>
    <w:r w:rsidRPr="003F5945">
      <w:rPr>
        <w:rFonts w:eastAsia="Calibri" w:cs="Times New Roman"/>
        <w:noProof/>
        <w:color w:val="404040"/>
        <w:sz w:val="16"/>
        <w:szCs w:val="22"/>
      </w:rPr>
      <w:instrText xml:space="preserve"> PAGE   \* MERGEFORMAT </w:instrText>
    </w:r>
    <w:r w:rsidRPr="00A722D5">
      <w:rPr>
        <w:color w:val="404040"/>
        <w:sz w:val="16"/>
      </w:rPr>
      <w:fldChar w:fldCharType="separate"/>
    </w:r>
    <w:r>
      <w:rPr>
        <w:rFonts w:eastAsia="Calibri" w:cs="Times New Roman"/>
        <w:noProof/>
        <w:color w:val="404040"/>
        <w:sz w:val="16"/>
        <w:szCs w:val="22"/>
      </w:rPr>
      <w:t>2</w:t>
    </w:r>
    <w:r w:rsidRPr="00A722D5">
      <w:rPr>
        <w:color w:val="40404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08B25BEC" w:rsidR="00FD5B33" w:rsidRPr="00FD5B33" w:rsidRDefault="00FD5B33">
    <w:pPr>
      <w:pStyle w:val="Footer"/>
      <w:rPr>
        <w:sz w:val="16"/>
        <w:szCs w:val="16"/>
      </w:rPr>
    </w:pPr>
    <w:r w:rsidRPr="00FD5B33">
      <w:rPr>
        <w:noProof/>
        <w:sz w:val="16"/>
        <w:szCs w:val="16"/>
      </w:rPr>
      <w:drawing>
        <wp:anchor distT="0" distB="0" distL="114300" distR="114300" simplePos="0" relativeHeight="251658240"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A722D5" w:rsidRDefault="00FD5B33" w:rsidP="00A722D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124DB" w14:textId="77777777" w:rsidR="00A22DE5" w:rsidRDefault="00A22DE5" w:rsidP="004F15F9">
      <w:r>
        <w:separator/>
      </w:r>
    </w:p>
  </w:footnote>
  <w:footnote w:type="continuationSeparator" w:id="0">
    <w:p w14:paraId="7015917F" w14:textId="77777777" w:rsidR="00A22DE5" w:rsidRDefault="00A22DE5" w:rsidP="004F1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94D7" w14:textId="3FABF760" w:rsidR="004F15F9" w:rsidRDefault="004F15F9" w:rsidP="004F15F9">
    <w:pPr>
      <w:spacing w:after="14" w:line="259" w:lineRule="auto"/>
    </w:pPr>
    <w:r>
      <w:rPr>
        <w:rFonts w:ascii="Calibri" w:eastAsia="Calibri" w:hAnsi="Calibri" w:cs="Calibri"/>
        <w:noProof/>
      </w:rPr>
      <mc:AlternateContent>
        <mc:Choice Requires="wpg">
          <w:drawing>
            <wp:anchor distT="0" distB="0" distL="114300" distR="114300" simplePos="0" relativeHeight="251658246" behindDoc="0" locked="0" layoutInCell="1" allowOverlap="1" wp14:anchorId="3637A39E" wp14:editId="0F8CA238">
              <wp:simplePos x="0" y="0"/>
              <wp:positionH relativeFrom="page">
                <wp:posOffset>522732</wp:posOffset>
              </wp:positionH>
              <wp:positionV relativeFrom="page">
                <wp:posOffset>682752</wp:posOffset>
              </wp:positionV>
              <wp:extent cx="6572758" cy="6096"/>
              <wp:effectExtent l="0" t="0" r="0" b="0"/>
              <wp:wrapSquare wrapText="bothSides"/>
              <wp:docPr id="1816411024" name="Group 1816411024"/>
              <wp:cNvGraphicFramePr/>
              <a:graphic xmlns:a="http://schemas.openxmlformats.org/drawingml/2006/main">
                <a:graphicData uri="http://schemas.microsoft.com/office/word/2010/wordprocessingGroup">
                  <wpg:wgp>
                    <wpg:cNvGrpSpPr/>
                    <wpg:grpSpPr>
                      <a:xfrm>
                        <a:off x="0" y="0"/>
                        <a:ext cx="6572758" cy="6096"/>
                        <a:chOff x="0" y="0"/>
                        <a:chExt cx="6572758" cy="6096"/>
                      </a:xfrm>
                    </wpg:grpSpPr>
                    <wps:wsp>
                      <wps:cNvPr id="1699624908" name="Shape 29613"/>
                      <wps:cNvSpPr/>
                      <wps:spPr>
                        <a:xfrm>
                          <a:off x="0" y="0"/>
                          <a:ext cx="6572758" cy="9144"/>
                        </a:xfrm>
                        <a:custGeom>
                          <a:avLst/>
                          <a:gdLst/>
                          <a:ahLst/>
                          <a:cxnLst/>
                          <a:rect l="0" t="0" r="0" b="0"/>
                          <a:pathLst>
                            <a:path w="6572758" h="9144">
                              <a:moveTo>
                                <a:pt x="0" y="0"/>
                              </a:moveTo>
                              <a:lnTo>
                                <a:pt x="6572758" y="0"/>
                              </a:lnTo>
                              <a:lnTo>
                                <a:pt x="6572758" y="9144"/>
                              </a:lnTo>
                              <a:lnTo>
                                <a:pt x="0" y="9144"/>
                              </a:lnTo>
                              <a:lnTo>
                                <a:pt x="0" y="0"/>
                              </a:lnTo>
                            </a:path>
                          </a:pathLst>
                        </a:custGeom>
                        <a:ln w="0" cap="flat">
                          <a:miter lim="127000"/>
                        </a:ln>
                      </wps:spPr>
                      <wps:style>
                        <a:lnRef idx="0">
                          <a:srgbClr val="000000">
                            <a:alpha val="0"/>
                          </a:srgbClr>
                        </a:lnRef>
                        <a:fillRef idx="1">
                          <a:srgbClr val="A70236"/>
                        </a:fillRef>
                        <a:effectRef idx="0">
                          <a:scrgbClr r="0" g="0" b="0"/>
                        </a:effectRef>
                        <a:fontRef idx="none"/>
                      </wps:style>
                      <wps:bodyPr/>
                    </wps:wsp>
                  </wpg:wgp>
                </a:graphicData>
              </a:graphic>
            </wp:anchor>
          </w:drawing>
        </mc:Choice>
        <mc:Fallback>
          <w:pict>
            <v:group w14:anchorId="75C1DE40" id="Group 1816411024" o:spid="_x0000_s1026" style="position:absolute;margin-left:41.15pt;margin-top:53.75pt;width:517.55pt;height:.5pt;z-index:251658246;mso-position-horizontal-relative:page;mso-position-vertical-relative:page" coordsize="657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">
              <v:shape id="Shape 29613" o:spid="_x0000_s1027" style="position:absolute;width:65727;height:91;visibility:visible;mso-wrap-style:square;v-text-anchor:top" coordsize="65727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" path="m,l6572758,r,9144l,9144,,e" fillcolor="#a70236" stroked="f" strokeweight="0">
                <v:stroke miterlimit="83231f" joinstyle="miter"/>
                <v:path arrowok="t" textboxrect="0,0,6572758,9144"/>
              </v:shape>
              <w10:wrap type="square" anchorx="page" anchory="page"/>
            </v:group>
          </w:pict>
        </mc:Fallback>
      </mc:AlternateContent>
    </w:r>
    <w:r>
      <w:rPr>
        <w:sz w:val="18"/>
      </w:rPr>
      <w:t xml:space="preserve">Evaluating offers </w:t>
    </w:r>
  </w:p>
  <w:p w14:paraId="0BEEE3A9" w14:textId="77777777" w:rsidR="004F15F9" w:rsidRDefault="004F15F9" w:rsidP="004F15F9">
    <w:pPr>
      <w:spacing w:after="64" w:line="259" w:lineRule="auto"/>
    </w:pPr>
    <w:r>
      <w:rPr>
        <w:color w:val="FFFFFF"/>
        <w:sz w:val="18"/>
      </w:rPr>
      <w:t xml:space="preserve"> </w:t>
    </w:r>
  </w:p>
  <w:p w14:paraId="66A07F11" w14:textId="77777777" w:rsidR="004F15F9" w:rsidRDefault="004F15F9" w:rsidP="004F15F9">
    <w:pPr>
      <w:spacing w:after="0" w:line="259" w:lineRule="auto"/>
    </w:pPr>
    <w:r>
      <w:rPr>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39D0EA9D" w:rsidR="00225207" w:rsidRPr="00A722D5" w:rsidRDefault="00FA19C2" w:rsidP="00A722D5">
    <w:pPr>
      <w:pStyle w:val="Header"/>
      <w:pBdr>
        <w:bottom w:val="single" w:sz="12" w:space="8" w:color="005EB8" w:themeColor="text1"/>
      </w:pBdr>
      <w:spacing w:after="360"/>
      <w:contextualSpacing/>
      <w:jc w:val="right"/>
      <w:rPr>
        <w:sz w:val="18"/>
      </w:rPr>
    </w:pPr>
    <w:r>
      <w:rPr>
        <w:sz w:val="18"/>
        <w:szCs w:val="18"/>
      </w:rPr>
      <w:t>Evaluating offers</w:t>
    </w:r>
  </w:p>
  <w:p w14:paraId="262FBEE2" w14:textId="4719650E" w:rsidR="00555C3B" w:rsidRPr="00A722D5" w:rsidRDefault="00555C3B" w:rsidP="00A722D5">
    <w:pPr>
      <w:pStyle w:val="Header"/>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34BEF92F"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1"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92D5E" id="Straight Connector 1"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A722D5">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E20"/>
    <w:multiLevelType w:val="hybridMultilevel"/>
    <w:tmpl w:val="480E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883BFA"/>
    <w:multiLevelType w:val="hybridMultilevel"/>
    <w:tmpl w:val="4D062F36"/>
    <w:lvl w:ilvl="0" w:tplc="7800253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5430C2">
      <w:start w:val="1"/>
      <w:numFmt w:val="bullet"/>
      <w:lvlText w:val="o"/>
      <w:lvlJc w:val="left"/>
      <w:pPr>
        <w:ind w:left="15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20504E">
      <w:start w:val="1"/>
      <w:numFmt w:val="bullet"/>
      <w:lvlText w:val="▪"/>
      <w:lvlJc w:val="left"/>
      <w:pPr>
        <w:ind w:left="22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00EE45E">
      <w:start w:val="1"/>
      <w:numFmt w:val="bullet"/>
      <w:lvlText w:val="•"/>
      <w:lvlJc w:val="left"/>
      <w:pPr>
        <w:ind w:left="2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465CBA">
      <w:start w:val="1"/>
      <w:numFmt w:val="bullet"/>
      <w:lvlText w:val="o"/>
      <w:lvlJc w:val="left"/>
      <w:pPr>
        <w:ind w:left="37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0A87C24">
      <w:start w:val="1"/>
      <w:numFmt w:val="bullet"/>
      <w:lvlText w:val="▪"/>
      <w:lvlJc w:val="left"/>
      <w:pPr>
        <w:ind w:left="44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66C59C">
      <w:start w:val="1"/>
      <w:numFmt w:val="bullet"/>
      <w:lvlText w:val="•"/>
      <w:lvlJc w:val="left"/>
      <w:pPr>
        <w:ind w:left="51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B82052">
      <w:start w:val="1"/>
      <w:numFmt w:val="bullet"/>
      <w:lvlText w:val="o"/>
      <w:lvlJc w:val="left"/>
      <w:pPr>
        <w:ind w:left="58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CDA9F20">
      <w:start w:val="1"/>
      <w:numFmt w:val="bullet"/>
      <w:lvlText w:val="▪"/>
      <w:lvlJc w:val="left"/>
      <w:pPr>
        <w:ind w:left="65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30768E"/>
    <w:multiLevelType w:val="hybridMultilevel"/>
    <w:tmpl w:val="DAD8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8209A7"/>
    <w:multiLevelType w:val="hybridMultilevel"/>
    <w:tmpl w:val="DCE86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7744C"/>
    <w:multiLevelType w:val="hybridMultilevel"/>
    <w:tmpl w:val="D2FA3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15138D"/>
    <w:multiLevelType w:val="hybridMultilevel"/>
    <w:tmpl w:val="7FEC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2C44CC"/>
    <w:multiLevelType w:val="hybridMultilevel"/>
    <w:tmpl w:val="EFFC1BE2"/>
    <w:lvl w:ilvl="0" w:tplc="30E649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0E174E">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EE28D4">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F80E3A">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4A0B3E">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76917A">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02B71E">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4E6876">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BA54B0">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6FF6B82"/>
    <w:multiLevelType w:val="hybridMultilevel"/>
    <w:tmpl w:val="76A2AB5A"/>
    <w:lvl w:ilvl="0" w:tplc="1B54C146">
      <w:start w:val="1"/>
      <w:numFmt w:val="bullet"/>
      <w:lvlText w:val="•"/>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D49F12">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14AF8E">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06FB2C">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B869D8">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101FD6">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A60418">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D03BD8">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B8008A">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F5823BB"/>
    <w:multiLevelType w:val="hybridMultilevel"/>
    <w:tmpl w:val="DAEAFABC"/>
    <w:lvl w:ilvl="0" w:tplc="8CAAC84E">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F202FC">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584B0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CE7D08">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CE11BE">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B8A11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0087E2">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4A2BB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526E10">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40E6D51"/>
    <w:multiLevelType w:val="hybridMultilevel"/>
    <w:tmpl w:val="F9A0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0062D2"/>
    <w:multiLevelType w:val="hybridMultilevel"/>
    <w:tmpl w:val="B0AE79C2"/>
    <w:lvl w:ilvl="0" w:tplc="8320070A">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8A42A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702AD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B4DE30">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38880A">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2C8170">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E0C47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723BF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D47E1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A6341C"/>
    <w:multiLevelType w:val="hybridMultilevel"/>
    <w:tmpl w:val="92101520"/>
    <w:lvl w:ilvl="0" w:tplc="F2DC793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6C3AD2">
      <w:start w:val="1"/>
      <w:numFmt w:val="bullet"/>
      <w:lvlText w:val="o"/>
      <w:lvlJc w:val="left"/>
      <w:pPr>
        <w:ind w:left="15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4F2CEDA">
      <w:start w:val="1"/>
      <w:numFmt w:val="bullet"/>
      <w:lvlText w:val="▪"/>
      <w:lvlJc w:val="left"/>
      <w:pPr>
        <w:ind w:left="22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00A3114">
      <w:start w:val="1"/>
      <w:numFmt w:val="bullet"/>
      <w:lvlText w:val="•"/>
      <w:lvlJc w:val="left"/>
      <w:pPr>
        <w:ind w:left="2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ACDFAE">
      <w:start w:val="1"/>
      <w:numFmt w:val="bullet"/>
      <w:lvlText w:val="o"/>
      <w:lvlJc w:val="left"/>
      <w:pPr>
        <w:ind w:left="37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414BE2A">
      <w:start w:val="1"/>
      <w:numFmt w:val="bullet"/>
      <w:lvlText w:val="▪"/>
      <w:lvlJc w:val="left"/>
      <w:pPr>
        <w:ind w:left="44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97CDE62">
      <w:start w:val="1"/>
      <w:numFmt w:val="bullet"/>
      <w:lvlText w:val="•"/>
      <w:lvlJc w:val="left"/>
      <w:pPr>
        <w:ind w:left="51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7A5802">
      <w:start w:val="1"/>
      <w:numFmt w:val="bullet"/>
      <w:lvlText w:val="o"/>
      <w:lvlJc w:val="left"/>
      <w:pPr>
        <w:ind w:left="58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A0EB72">
      <w:start w:val="1"/>
      <w:numFmt w:val="bullet"/>
      <w:lvlText w:val="▪"/>
      <w:lvlJc w:val="left"/>
      <w:pPr>
        <w:ind w:left="65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B3434D"/>
    <w:multiLevelType w:val="hybridMultilevel"/>
    <w:tmpl w:val="5BFAF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1B54B4"/>
    <w:multiLevelType w:val="hybridMultilevel"/>
    <w:tmpl w:val="78EC6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2D28CA"/>
    <w:multiLevelType w:val="hybridMultilevel"/>
    <w:tmpl w:val="14E4C128"/>
    <w:lvl w:ilvl="0" w:tplc="C3AC3F1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F40A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007B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0257A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CE4F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EE731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5CE3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80832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CE1AF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3321DAB"/>
    <w:multiLevelType w:val="hybridMultilevel"/>
    <w:tmpl w:val="AF083A3A"/>
    <w:lvl w:ilvl="0" w:tplc="1C6A6A7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F28448">
      <w:start w:val="1"/>
      <w:numFmt w:val="bullet"/>
      <w:lvlText w:val="o"/>
      <w:lvlJc w:val="left"/>
      <w:pPr>
        <w:ind w:left="15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6844F8">
      <w:start w:val="1"/>
      <w:numFmt w:val="bullet"/>
      <w:lvlText w:val="▪"/>
      <w:lvlJc w:val="left"/>
      <w:pPr>
        <w:ind w:left="22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84915C">
      <w:start w:val="1"/>
      <w:numFmt w:val="bullet"/>
      <w:lvlText w:val="•"/>
      <w:lvlJc w:val="left"/>
      <w:pPr>
        <w:ind w:left="2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3AE232">
      <w:start w:val="1"/>
      <w:numFmt w:val="bullet"/>
      <w:lvlText w:val="o"/>
      <w:lvlJc w:val="left"/>
      <w:pPr>
        <w:ind w:left="37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326C4D2">
      <w:start w:val="1"/>
      <w:numFmt w:val="bullet"/>
      <w:lvlText w:val="▪"/>
      <w:lvlJc w:val="left"/>
      <w:pPr>
        <w:ind w:left="44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F0ECEC">
      <w:start w:val="1"/>
      <w:numFmt w:val="bullet"/>
      <w:lvlText w:val="•"/>
      <w:lvlJc w:val="left"/>
      <w:pPr>
        <w:ind w:left="51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20CC82">
      <w:start w:val="1"/>
      <w:numFmt w:val="bullet"/>
      <w:lvlText w:val="o"/>
      <w:lvlJc w:val="left"/>
      <w:pPr>
        <w:ind w:left="58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CFAA282">
      <w:start w:val="1"/>
      <w:numFmt w:val="bullet"/>
      <w:lvlText w:val="▪"/>
      <w:lvlJc w:val="left"/>
      <w:pPr>
        <w:ind w:left="65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AD45B52"/>
    <w:multiLevelType w:val="hybridMultilevel"/>
    <w:tmpl w:val="203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726D54"/>
    <w:multiLevelType w:val="hybridMultilevel"/>
    <w:tmpl w:val="F16EA672"/>
    <w:lvl w:ilvl="0" w:tplc="167852B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9C966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76727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B226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04980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2295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08AFD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9087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4A37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EA701AC"/>
    <w:multiLevelType w:val="hybridMultilevel"/>
    <w:tmpl w:val="B83C5BB6"/>
    <w:lvl w:ilvl="0" w:tplc="B99E799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948B4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58F5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BE29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2C90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C257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D8EC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F4EAE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ACBD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EB042CA"/>
    <w:multiLevelType w:val="hybridMultilevel"/>
    <w:tmpl w:val="EF66BC4C"/>
    <w:lvl w:ilvl="0" w:tplc="4AD66A54">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08DB06">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7660C54">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5E2EA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E45A3C">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D6E4BC">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023BA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EA687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E2C2C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C7D5483"/>
    <w:multiLevelType w:val="hybridMultilevel"/>
    <w:tmpl w:val="EF5C64D8"/>
    <w:lvl w:ilvl="0" w:tplc="128E37D6">
      <w:start w:val="1"/>
      <w:numFmt w:val="bullet"/>
      <w:lvlText w:val="•"/>
      <w:lvlJc w:val="left"/>
      <w:pPr>
        <w:ind w:left="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EC990A">
      <w:start w:val="1"/>
      <w:numFmt w:val="bullet"/>
      <w:lvlText w:val="o"/>
      <w:lvlJc w:val="left"/>
      <w:pPr>
        <w:ind w:left="1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C40F820">
      <w:start w:val="1"/>
      <w:numFmt w:val="bullet"/>
      <w:lvlText w:val="▪"/>
      <w:lvlJc w:val="left"/>
      <w:pPr>
        <w:ind w:left="22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7E4F46">
      <w:start w:val="1"/>
      <w:numFmt w:val="bullet"/>
      <w:lvlText w:val="•"/>
      <w:lvlJc w:val="left"/>
      <w:pPr>
        <w:ind w:left="3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384486">
      <w:start w:val="1"/>
      <w:numFmt w:val="bullet"/>
      <w:lvlText w:val="o"/>
      <w:lvlJc w:val="left"/>
      <w:pPr>
        <w:ind w:left="3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EFAC2B2">
      <w:start w:val="1"/>
      <w:numFmt w:val="bullet"/>
      <w:lvlText w:val="▪"/>
      <w:lvlJc w:val="left"/>
      <w:pPr>
        <w:ind w:left="4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CEED60E">
      <w:start w:val="1"/>
      <w:numFmt w:val="bullet"/>
      <w:lvlText w:val="•"/>
      <w:lvlJc w:val="left"/>
      <w:pPr>
        <w:ind w:left="5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EE0FA0">
      <w:start w:val="1"/>
      <w:numFmt w:val="bullet"/>
      <w:lvlText w:val="o"/>
      <w:lvlJc w:val="left"/>
      <w:pPr>
        <w:ind w:left="5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A22D5E">
      <w:start w:val="1"/>
      <w:numFmt w:val="bullet"/>
      <w:lvlText w:val="▪"/>
      <w:lvlJc w:val="left"/>
      <w:pPr>
        <w:ind w:left="6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DFE69A3"/>
    <w:multiLevelType w:val="hybridMultilevel"/>
    <w:tmpl w:val="AB4E4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FD3F19"/>
    <w:multiLevelType w:val="hybridMultilevel"/>
    <w:tmpl w:val="A8E01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D820AB"/>
    <w:multiLevelType w:val="hybridMultilevel"/>
    <w:tmpl w:val="0340F2BC"/>
    <w:lvl w:ilvl="0" w:tplc="A01E3882">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AC7CD2">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D842E4">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AA2CB0">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B8EF8E">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769A76">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CC0E8C">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267AD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2869F6">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B2049D3"/>
    <w:multiLevelType w:val="hybridMultilevel"/>
    <w:tmpl w:val="C49C1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11"/>
  </w:num>
  <w:num w:numId="2" w16cid:durableId="155540347">
    <w:abstractNumId w:val="13"/>
  </w:num>
  <w:num w:numId="3" w16cid:durableId="395591805">
    <w:abstractNumId w:val="2"/>
  </w:num>
  <w:num w:numId="4" w16cid:durableId="777604212">
    <w:abstractNumId w:val="0"/>
  </w:num>
  <w:num w:numId="5" w16cid:durableId="1152402600">
    <w:abstractNumId w:val="4"/>
  </w:num>
  <w:num w:numId="6" w16cid:durableId="2087652643">
    <w:abstractNumId w:val="26"/>
  </w:num>
  <w:num w:numId="7" w16cid:durableId="193268768">
    <w:abstractNumId w:val="15"/>
  </w:num>
  <w:num w:numId="8" w16cid:durableId="1754351219">
    <w:abstractNumId w:val="23"/>
  </w:num>
  <w:num w:numId="9" w16cid:durableId="2030402861">
    <w:abstractNumId w:val="5"/>
  </w:num>
  <w:num w:numId="10" w16cid:durableId="1523082594">
    <w:abstractNumId w:val="3"/>
  </w:num>
  <w:num w:numId="11" w16cid:durableId="401146907">
    <w:abstractNumId w:val="9"/>
  </w:num>
  <w:num w:numId="12" w16cid:durableId="1526408994">
    <w:abstractNumId w:val="24"/>
  </w:num>
  <w:num w:numId="13" w16cid:durableId="572814994">
    <w:abstractNumId w:val="14"/>
  </w:num>
  <w:num w:numId="14" w16cid:durableId="1727870961">
    <w:abstractNumId w:val="18"/>
  </w:num>
  <w:num w:numId="15" w16cid:durableId="1812677250">
    <w:abstractNumId w:val="8"/>
  </w:num>
  <w:num w:numId="16" w16cid:durableId="533275949">
    <w:abstractNumId w:val="21"/>
  </w:num>
  <w:num w:numId="17" w16cid:durableId="239798966">
    <w:abstractNumId w:val="25"/>
  </w:num>
  <w:num w:numId="18" w16cid:durableId="2123307458">
    <w:abstractNumId w:val="16"/>
  </w:num>
  <w:num w:numId="19" w16cid:durableId="1779449648">
    <w:abstractNumId w:val="20"/>
  </w:num>
  <w:num w:numId="20" w16cid:durableId="125391167">
    <w:abstractNumId w:val="6"/>
  </w:num>
  <w:num w:numId="21" w16cid:durableId="290786966">
    <w:abstractNumId w:val="10"/>
  </w:num>
  <w:num w:numId="22" w16cid:durableId="87385998">
    <w:abstractNumId w:val="19"/>
  </w:num>
  <w:num w:numId="23" w16cid:durableId="1574661613">
    <w:abstractNumId w:val="7"/>
  </w:num>
  <w:num w:numId="24" w16cid:durableId="1803424478">
    <w:abstractNumId w:val="12"/>
  </w:num>
  <w:num w:numId="25" w16cid:durableId="589504062">
    <w:abstractNumId w:val="1"/>
  </w:num>
  <w:num w:numId="26" w16cid:durableId="1752197410">
    <w:abstractNumId w:val="17"/>
  </w:num>
  <w:num w:numId="27" w16cid:durableId="1026054258">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7985"/>
    <w:rsid w:val="0002155B"/>
    <w:rsid w:val="000425F7"/>
    <w:rsid w:val="000436FC"/>
    <w:rsid w:val="0005471A"/>
    <w:rsid w:val="00066E58"/>
    <w:rsid w:val="00084656"/>
    <w:rsid w:val="000B61AC"/>
    <w:rsid w:val="000E0467"/>
    <w:rsid w:val="000E1223"/>
    <w:rsid w:val="000E4088"/>
    <w:rsid w:val="000F4E58"/>
    <w:rsid w:val="000F7FDE"/>
    <w:rsid w:val="001000FC"/>
    <w:rsid w:val="00101904"/>
    <w:rsid w:val="0011122C"/>
    <w:rsid w:val="001206C4"/>
    <w:rsid w:val="001222EA"/>
    <w:rsid w:val="00127FE0"/>
    <w:rsid w:val="00134EFF"/>
    <w:rsid w:val="0014521E"/>
    <w:rsid w:val="00160EC2"/>
    <w:rsid w:val="00190C24"/>
    <w:rsid w:val="001964FA"/>
    <w:rsid w:val="001C11D2"/>
    <w:rsid w:val="001C43F0"/>
    <w:rsid w:val="001F2B12"/>
    <w:rsid w:val="001F3A36"/>
    <w:rsid w:val="00225207"/>
    <w:rsid w:val="00227C27"/>
    <w:rsid w:val="002371F7"/>
    <w:rsid w:val="0024520B"/>
    <w:rsid w:val="002706E8"/>
    <w:rsid w:val="00273E87"/>
    <w:rsid w:val="002A3E4B"/>
    <w:rsid w:val="002B15E5"/>
    <w:rsid w:val="002B5219"/>
    <w:rsid w:val="002B7607"/>
    <w:rsid w:val="002C47FC"/>
    <w:rsid w:val="002E3E34"/>
    <w:rsid w:val="002F78A2"/>
    <w:rsid w:val="00320670"/>
    <w:rsid w:val="0032681D"/>
    <w:rsid w:val="00337EAA"/>
    <w:rsid w:val="00355E78"/>
    <w:rsid w:val="003574E2"/>
    <w:rsid w:val="0038096F"/>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62DA"/>
    <w:rsid w:val="00476A07"/>
    <w:rsid w:val="00496DF5"/>
    <w:rsid w:val="004A466A"/>
    <w:rsid w:val="004A5E19"/>
    <w:rsid w:val="004C6F2C"/>
    <w:rsid w:val="004E5A25"/>
    <w:rsid w:val="004E62A1"/>
    <w:rsid w:val="004F15F9"/>
    <w:rsid w:val="00540992"/>
    <w:rsid w:val="00543A32"/>
    <w:rsid w:val="00550289"/>
    <w:rsid w:val="00555585"/>
    <w:rsid w:val="0055582F"/>
    <w:rsid w:val="00555C3B"/>
    <w:rsid w:val="005745F2"/>
    <w:rsid w:val="005A28EB"/>
    <w:rsid w:val="005B0EC5"/>
    <w:rsid w:val="005B79A8"/>
    <w:rsid w:val="005C68D9"/>
    <w:rsid w:val="005F049C"/>
    <w:rsid w:val="005F4331"/>
    <w:rsid w:val="00607898"/>
    <w:rsid w:val="00611D44"/>
    <w:rsid w:val="0062040F"/>
    <w:rsid w:val="006239A5"/>
    <w:rsid w:val="00627768"/>
    <w:rsid w:val="00636B71"/>
    <w:rsid w:val="006420CC"/>
    <w:rsid w:val="00646AE8"/>
    <w:rsid w:val="00664A9F"/>
    <w:rsid w:val="00672747"/>
    <w:rsid w:val="0068756E"/>
    <w:rsid w:val="006C3D8E"/>
    <w:rsid w:val="006D0BCD"/>
    <w:rsid w:val="006E1C19"/>
    <w:rsid w:val="006F0011"/>
    <w:rsid w:val="006F2AF5"/>
    <w:rsid w:val="006F5201"/>
    <w:rsid w:val="007274E7"/>
    <w:rsid w:val="007470CE"/>
    <w:rsid w:val="00751F3C"/>
    <w:rsid w:val="0075625A"/>
    <w:rsid w:val="00757F88"/>
    <w:rsid w:val="0076714C"/>
    <w:rsid w:val="007B4E7E"/>
    <w:rsid w:val="007B5329"/>
    <w:rsid w:val="007D023E"/>
    <w:rsid w:val="007D0BEA"/>
    <w:rsid w:val="007D3462"/>
    <w:rsid w:val="007F6910"/>
    <w:rsid w:val="0080579A"/>
    <w:rsid w:val="008171D4"/>
    <w:rsid w:val="0083235D"/>
    <w:rsid w:val="00834179"/>
    <w:rsid w:val="0084602D"/>
    <w:rsid w:val="00852BD5"/>
    <w:rsid w:val="00864110"/>
    <w:rsid w:val="008641E2"/>
    <w:rsid w:val="0088002B"/>
    <w:rsid w:val="00882017"/>
    <w:rsid w:val="00887A49"/>
    <w:rsid w:val="008A4FA7"/>
    <w:rsid w:val="008A7AFC"/>
    <w:rsid w:val="008D4447"/>
    <w:rsid w:val="00907963"/>
    <w:rsid w:val="009222D8"/>
    <w:rsid w:val="00931647"/>
    <w:rsid w:val="00936613"/>
    <w:rsid w:val="00956995"/>
    <w:rsid w:val="0096078C"/>
    <w:rsid w:val="0096595E"/>
    <w:rsid w:val="009659AB"/>
    <w:rsid w:val="00991298"/>
    <w:rsid w:val="009A5056"/>
    <w:rsid w:val="009A7275"/>
    <w:rsid w:val="009B7893"/>
    <w:rsid w:val="009B789D"/>
    <w:rsid w:val="009E5EE5"/>
    <w:rsid w:val="009F02B3"/>
    <w:rsid w:val="009F0DD9"/>
    <w:rsid w:val="00A22DE5"/>
    <w:rsid w:val="00A25FB3"/>
    <w:rsid w:val="00A36618"/>
    <w:rsid w:val="00A37A8D"/>
    <w:rsid w:val="00A40883"/>
    <w:rsid w:val="00A464F6"/>
    <w:rsid w:val="00A47F67"/>
    <w:rsid w:val="00A65710"/>
    <w:rsid w:val="00A722D5"/>
    <w:rsid w:val="00A86680"/>
    <w:rsid w:val="00A92A86"/>
    <w:rsid w:val="00AB0A25"/>
    <w:rsid w:val="00AC555D"/>
    <w:rsid w:val="00AD2501"/>
    <w:rsid w:val="00AD5F26"/>
    <w:rsid w:val="00AE022D"/>
    <w:rsid w:val="00AF7DD9"/>
    <w:rsid w:val="00B04635"/>
    <w:rsid w:val="00B25982"/>
    <w:rsid w:val="00B30EA8"/>
    <w:rsid w:val="00B33337"/>
    <w:rsid w:val="00B55032"/>
    <w:rsid w:val="00B613E4"/>
    <w:rsid w:val="00B63971"/>
    <w:rsid w:val="00B70170"/>
    <w:rsid w:val="00B719CF"/>
    <w:rsid w:val="00B8699D"/>
    <w:rsid w:val="00B9593D"/>
    <w:rsid w:val="00B9771E"/>
    <w:rsid w:val="00BC4AA9"/>
    <w:rsid w:val="00BC6556"/>
    <w:rsid w:val="00BD0F68"/>
    <w:rsid w:val="00BD2974"/>
    <w:rsid w:val="00C07E26"/>
    <w:rsid w:val="00C31759"/>
    <w:rsid w:val="00C33A93"/>
    <w:rsid w:val="00C51A70"/>
    <w:rsid w:val="00C51D08"/>
    <w:rsid w:val="00C82773"/>
    <w:rsid w:val="00CA66DC"/>
    <w:rsid w:val="00CB07AD"/>
    <w:rsid w:val="00CB1234"/>
    <w:rsid w:val="00CB609F"/>
    <w:rsid w:val="00CC7632"/>
    <w:rsid w:val="00CD57A1"/>
    <w:rsid w:val="00CD753E"/>
    <w:rsid w:val="00CD793C"/>
    <w:rsid w:val="00D01CD2"/>
    <w:rsid w:val="00D13431"/>
    <w:rsid w:val="00D23470"/>
    <w:rsid w:val="00D46E67"/>
    <w:rsid w:val="00D517CD"/>
    <w:rsid w:val="00D64351"/>
    <w:rsid w:val="00D75050"/>
    <w:rsid w:val="00D842DF"/>
    <w:rsid w:val="00D94442"/>
    <w:rsid w:val="00DB5025"/>
    <w:rsid w:val="00DC5E03"/>
    <w:rsid w:val="00DD5973"/>
    <w:rsid w:val="00DE1E49"/>
    <w:rsid w:val="00DE1FD2"/>
    <w:rsid w:val="00DF2836"/>
    <w:rsid w:val="00E3336E"/>
    <w:rsid w:val="00E42000"/>
    <w:rsid w:val="00E441D6"/>
    <w:rsid w:val="00E46FDC"/>
    <w:rsid w:val="00E47FB8"/>
    <w:rsid w:val="00E74E74"/>
    <w:rsid w:val="00E872C5"/>
    <w:rsid w:val="00EA2EFC"/>
    <w:rsid w:val="00EE1F9F"/>
    <w:rsid w:val="00EE68C4"/>
    <w:rsid w:val="00EF474F"/>
    <w:rsid w:val="00EF4AC5"/>
    <w:rsid w:val="00F00562"/>
    <w:rsid w:val="00F16981"/>
    <w:rsid w:val="00F367B3"/>
    <w:rsid w:val="00F37CA9"/>
    <w:rsid w:val="00F43573"/>
    <w:rsid w:val="00F447A2"/>
    <w:rsid w:val="00F66EA8"/>
    <w:rsid w:val="00F92FB8"/>
    <w:rsid w:val="00F97BAB"/>
    <w:rsid w:val="00FA19C2"/>
    <w:rsid w:val="00FA47EF"/>
    <w:rsid w:val="00FB106F"/>
    <w:rsid w:val="00FD5B33"/>
    <w:rsid w:val="00FD792B"/>
    <w:rsid w:val="00FE1554"/>
    <w:rsid w:val="00FE6C82"/>
    <w:rsid w:val="00FF2020"/>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4F15F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4F15F9"/>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4F15F9"/>
    <w:pPr>
      <w:tabs>
        <w:tab w:val="num" w:pos="1440"/>
      </w:tabs>
      <w:spacing w:before="120"/>
      <w:ind w:right="142"/>
      <w:outlineLvl w:val="1"/>
    </w:pPr>
    <w:rPr>
      <w:rFonts w:cs="Arial"/>
      <w:b/>
      <w:bCs/>
      <w:sz w:val="32"/>
      <w:szCs w:val="40"/>
    </w:rPr>
  </w:style>
  <w:style w:type="paragraph" w:styleId="Heading3">
    <w:name w:val="heading 3"/>
    <w:basedOn w:val="Normal"/>
    <w:next w:val="Normal"/>
    <w:link w:val="Heading3Char"/>
    <w:autoRedefine/>
    <w:uiPriority w:val="9"/>
    <w:unhideWhenUsed/>
    <w:qFormat/>
    <w:rsid w:val="004F15F9"/>
    <w:pPr>
      <w:tabs>
        <w:tab w:val="left" w:pos="3402"/>
      </w:tabs>
      <w:spacing w:before="120"/>
      <w:ind w:right="142"/>
      <w:outlineLvl w:val="2"/>
    </w:pPr>
    <w:rPr>
      <w:rFonts w:cs="Arial"/>
      <w:bCs/>
      <w:sz w:val="28"/>
      <w:szCs w:val="28"/>
    </w:rPr>
  </w:style>
  <w:style w:type="paragraph" w:styleId="Heading4">
    <w:name w:val="heading 4"/>
    <w:basedOn w:val="Normal"/>
    <w:next w:val="Normal"/>
    <w:link w:val="Heading4Char"/>
    <w:autoRedefine/>
    <w:uiPriority w:val="9"/>
    <w:unhideWhenUsed/>
    <w:qFormat/>
    <w:rsid w:val="004F15F9"/>
    <w:pPr>
      <w:spacing w:before="120"/>
      <w:outlineLvl w:val="3"/>
    </w:pPr>
    <w:rPr>
      <w:rFonts w:ascii="Noto Serif" w:hAnsi="Noto Serif" w:cs="Arial"/>
      <w:b/>
      <w:bCs/>
      <w:i/>
      <w:iCs/>
      <w:color w:val="0066C8" w:themeColor="text1" w:themeTint="F2"/>
      <w:sz w:val="32"/>
      <w:szCs w:val="20"/>
    </w:rPr>
  </w:style>
  <w:style w:type="paragraph" w:styleId="Heading5">
    <w:name w:val="heading 5"/>
    <w:basedOn w:val="Normal"/>
    <w:next w:val="Normal"/>
    <w:link w:val="Heading5Char"/>
    <w:uiPriority w:val="9"/>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CD753E"/>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FA19C2"/>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6F2AF5"/>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7F6910"/>
    <w:rPr>
      <w:rFonts w:ascii="Noto Serif" w:eastAsiaTheme="minorEastAsia" w:hAnsi="Noto Serif" w:cs="Arial"/>
      <w:b/>
      <w:bCs/>
      <w:i/>
      <w:iCs/>
      <w:color w:val="0066C8" w:themeColor="text1" w:themeTint="F2"/>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4F15F9"/>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4F15F9"/>
    <w:pPr>
      <w:spacing w:after="100"/>
      <w:ind w:left="200"/>
    </w:pPr>
  </w:style>
  <w:style w:type="paragraph" w:styleId="FootnoteText">
    <w:name w:val="footnote text"/>
    <w:basedOn w:val="Normal"/>
    <w:link w:val="FootnoteTextChar"/>
    <w:unhideWhenUsed/>
    <w:rsid w:val="00CD753E"/>
    <w:pPr>
      <w:spacing w:after="0"/>
    </w:pPr>
    <w:rPr>
      <w:rFonts w:eastAsiaTheme="minorHAnsi"/>
      <w:szCs w:val="20"/>
    </w:rPr>
  </w:style>
  <w:style w:type="character" w:customStyle="1" w:styleId="FootnoteTextChar">
    <w:name w:val="Footnote Text Char"/>
    <w:basedOn w:val="DefaultParagraphFont"/>
    <w:link w:val="FootnoteText"/>
    <w:rsid w:val="00CD753E"/>
    <w:rPr>
      <w:rFonts w:ascii="Arial" w:hAnsi="Arial"/>
      <w:sz w:val="20"/>
      <w:szCs w:val="20"/>
    </w:rPr>
  </w:style>
  <w:style w:type="character" w:styleId="FootnoteReference">
    <w:name w:val="footnote reference"/>
    <w:basedOn w:val="DefaultParagraphFont"/>
    <w:semiHidden/>
    <w:unhideWhenUsed/>
    <w:rsid w:val="00CD753E"/>
    <w:rPr>
      <w:vertAlign w:val="superscript"/>
    </w:rPr>
  </w:style>
  <w:style w:type="paragraph" w:customStyle="1" w:styleId="Introparagraph">
    <w:name w:val="Intro paragraph"/>
    <w:basedOn w:val="Normal"/>
    <w:link w:val="IntroparagraphChar"/>
    <w:qFormat/>
    <w:rsid w:val="00CD753E"/>
    <w:pPr>
      <w:suppressAutoHyphens/>
      <w:autoSpaceDE w:val="0"/>
      <w:autoSpaceDN w:val="0"/>
      <w:adjustRightInd w:val="0"/>
      <w:spacing w:before="200" w:after="0" w:line="288" w:lineRule="auto"/>
      <w:textAlignment w:val="center"/>
    </w:pPr>
    <w:rPr>
      <w:rFonts w:eastAsia="Times New Roman" w:cs="Arial"/>
      <w:color w:val="0083C8"/>
      <w:sz w:val="32"/>
      <w:szCs w:val="32"/>
      <w:lang w:val="en-US" w:eastAsia="en-AU"/>
    </w:rPr>
  </w:style>
  <w:style w:type="character" w:customStyle="1" w:styleId="IntroparagraphChar">
    <w:name w:val="Intro paragraph Char"/>
    <w:link w:val="Introparagraph"/>
    <w:rsid w:val="00CD753E"/>
    <w:rPr>
      <w:rFonts w:ascii="Arial" w:eastAsia="Times New Roman" w:hAnsi="Arial" w:cs="Arial"/>
      <w:color w:val="0083C8"/>
      <w:sz w:val="32"/>
      <w:szCs w:val="32"/>
      <w:lang w:val="en-US" w:eastAsia="en-AU"/>
    </w:rPr>
  </w:style>
  <w:style w:type="paragraph" w:styleId="Revision">
    <w:name w:val="Revision"/>
    <w:hidden/>
    <w:uiPriority w:val="99"/>
    <w:semiHidden/>
    <w:rsid w:val="002A3E4B"/>
    <w:rPr>
      <w:rFonts w:ascii="Arial" w:eastAsiaTheme="minorEastAsia" w:hAnsi="Arial"/>
      <w:sz w:val="20"/>
    </w:rPr>
  </w:style>
  <w:style w:type="character" w:styleId="FollowedHyperlink">
    <w:name w:val="FollowedHyperlink"/>
    <w:basedOn w:val="DefaultParagraphFont"/>
    <w:uiPriority w:val="99"/>
    <w:semiHidden/>
    <w:unhideWhenUsed/>
    <w:rsid w:val="00A464F6"/>
    <w:rPr>
      <w:color w:val="954F72" w:themeColor="followedHyperlink"/>
      <w:u w:val="single"/>
    </w:rPr>
  </w:style>
  <w:style w:type="paragraph" w:customStyle="1" w:styleId="References">
    <w:name w:val="References"/>
    <w:basedOn w:val="Normal"/>
    <w:link w:val="ReferencesChar"/>
    <w:rsid w:val="00FA19C2"/>
    <w:pPr>
      <w:autoSpaceDE w:val="0"/>
      <w:autoSpaceDN w:val="0"/>
      <w:adjustRightInd w:val="0"/>
      <w:spacing w:before="40" w:after="40" w:line="264" w:lineRule="auto"/>
    </w:pPr>
    <w:rPr>
      <w:rFonts w:eastAsia="Times New Roman" w:cs="Times New Roman"/>
      <w:sz w:val="18"/>
      <w:szCs w:val="20"/>
      <w:lang w:eastAsia="en-AU"/>
    </w:rPr>
  </w:style>
  <w:style w:type="table" w:customStyle="1" w:styleId="Table-Blue">
    <w:name w:val="Table - Blue"/>
    <w:basedOn w:val="TableNormal"/>
    <w:rsid w:val="00FA19C2"/>
    <w:rPr>
      <w:rFonts w:ascii="Arial" w:eastAsia="Times New Roman" w:hAnsi="Arial" w:cs="Times New Roman"/>
      <w:sz w:val="22"/>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character" w:customStyle="1" w:styleId="ReferencesChar">
    <w:name w:val="References Char"/>
    <w:link w:val="References"/>
    <w:rsid w:val="00FA19C2"/>
    <w:rPr>
      <w:rFonts w:ascii="Arial" w:eastAsia="Times New Roman" w:hAnsi="Arial" w:cs="Times New Roman"/>
      <w:sz w:val="18"/>
      <w:szCs w:val="20"/>
      <w:lang w:eastAsia="en-AU"/>
    </w:rPr>
  </w:style>
  <w:style w:type="character" w:styleId="UnresolvedMention">
    <w:name w:val="Unresolved Mention"/>
    <w:basedOn w:val="DefaultParagraphFont"/>
    <w:uiPriority w:val="99"/>
    <w:rsid w:val="004C6F2C"/>
    <w:rPr>
      <w:color w:val="605E5C"/>
      <w:shd w:val="clear" w:color="auto" w:fill="E1DFDD"/>
    </w:rPr>
  </w:style>
  <w:style w:type="table" w:customStyle="1" w:styleId="TableGrid0">
    <w:name w:val="TableGrid"/>
    <w:rsid w:val="004F15F9"/>
    <w:rPr>
      <w:rFonts w:eastAsiaTheme="minorEastAsia"/>
      <w:kern w:val="2"/>
      <w:lang w:eastAsia="en-AU"/>
      <w14:ligatures w14:val="standardContextual"/>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66EA8"/>
    <w:rPr>
      <w:sz w:val="16"/>
      <w:szCs w:val="16"/>
    </w:rPr>
  </w:style>
  <w:style w:type="paragraph" w:styleId="CommentText">
    <w:name w:val="annotation text"/>
    <w:basedOn w:val="Normal"/>
    <w:link w:val="CommentTextChar"/>
    <w:uiPriority w:val="99"/>
    <w:unhideWhenUsed/>
    <w:rsid w:val="00F66EA8"/>
    <w:rPr>
      <w:szCs w:val="20"/>
    </w:rPr>
  </w:style>
  <w:style w:type="character" w:customStyle="1" w:styleId="CommentTextChar">
    <w:name w:val="Comment Text Char"/>
    <w:basedOn w:val="DefaultParagraphFont"/>
    <w:link w:val="CommentText"/>
    <w:uiPriority w:val="99"/>
    <w:rsid w:val="00F66EA8"/>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F66EA8"/>
    <w:rPr>
      <w:b/>
      <w:bCs/>
    </w:rPr>
  </w:style>
  <w:style w:type="character" w:customStyle="1" w:styleId="CommentSubjectChar">
    <w:name w:val="Comment Subject Char"/>
    <w:basedOn w:val="CommentTextChar"/>
    <w:link w:val="CommentSubject"/>
    <w:uiPriority w:val="99"/>
    <w:semiHidden/>
    <w:rsid w:val="00F66EA8"/>
    <w:rPr>
      <w:rFonts w:ascii="Arial" w:eastAsiaTheme="minorEastAsia"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gov.qld.gov.au/finance-procurement-and-travel/procurement/procurement-resources/procurement-policies-and-frameworks/queensland-procurement-policy-2026"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etterprocurement@hpw.qld.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MC Please carry changes through clean version and pdf</Notes>
    <Progress xmlns="5ec4e1a3-9465-43a5-9858-85b06e73710c">Approved</Progress>
    <UpdatedGuide xmlns="5ec4e1a3-9465-43a5-9858-85b06e73710c">Yes</UpdatedGuide>
    <Guideapproved xmlns="5ec4e1a3-9465-43a5-9858-85b06e73710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6E4CBE02-D1B1-47B6-8622-E0FCDFDA8735}"/>
</file>

<file path=docProps/app.xml><?xml version="1.0" encoding="utf-8"?>
<Properties xmlns="http://schemas.openxmlformats.org/officeDocument/2006/extended-properties" xmlns:vt="http://schemas.openxmlformats.org/officeDocument/2006/docPropsVTypes">
  <Template>Normal</Template>
  <TotalTime>8</TotalTime>
  <Pages>12</Pages>
  <Words>4944</Words>
  <Characters>28181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A4P Document-no-cover-DfQ</vt:lpstr>
    </vt:vector>
  </TitlesOfParts>
  <Company/>
  <LinksUpToDate>false</LinksUpToDate>
  <CharactersWithSpaces>33059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Evaluating offers</dc:title>
  <dc:subject/>
  <dc:creator>Queensland Government</dc:creator>
  <cp:keywords/>
  <dc:description/>
  <cp:lastModifiedBy>Sean Lim</cp:lastModifiedBy>
  <cp:revision>5</cp:revision>
  <cp:lastPrinted>2026-07-20T03:46:00Z</cp:lastPrinted>
  <dcterms:created xsi:type="dcterms:W3CDTF">2026-07-20T03:44:00Z</dcterms:created>
  <dcterms:modified xsi:type="dcterms:W3CDTF">2026-07-20T03:51:00Z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