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C34D" w14:textId="77777777" w:rsidR="00886F69" w:rsidRPr="003D6BA7" w:rsidRDefault="00886F69" w:rsidP="00886F69">
      <w:pPr>
        <w:pStyle w:val="Factsheettitle"/>
        <w:rPr>
          <w:b w:val="0"/>
          <w:color w:val="004068"/>
          <w:sz w:val="34"/>
        </w:rPr>
      </w:pPr>
      <w:r w:rsidRPr="003D6BA7">
        <w:rPr>
          <w:b w:val="0"/>
          <w:color w:val="004068"/>
          <w:sz w:val="34"/>
        </w:rPr>
        <w:t>Queensland Government Enterprise Architecture</w:t>
      </w:r>
    </w:p>
    <w:p w14:paraId="07BC568A" w14:textId="77777777" w:rsidR="00886F69" w:rsidRPr="003D6BA7" w:rsidRDefault="00886F69" w:rsidP="00886F69">
      <w:pPr>
        <w:pStyle w:val="Factsheettitle"/>
        <w:spacing w:before="360"/>
        <w:rPr>
          <w:b w:val="0"/>
        </w:rPr>
      </w:pPr>
      <w:r>
        <w:rPr>
          <w:b w:val="0"/>
        </w:rPr>
        <w:t>QGEA exception guideline</w:t>
      </w:r>
    </w:p>
    <w:p w14:paraId="5F509F62" w14:textId="62BD25EE" w:rsidR="00886F69" w:rsidRDefault="00886F69" w:rsidP="00886F69">
      <w:pPr>
        <w:pStyle w:val="Factsheetsubtitle"/>
        <w:spacing w:before="480" w:after="0" w:line="288" w:lineRule="auto"/>
        <w:rPr>
          <w:rFonts w:cs="Arial"/>
          <w:color w:val="004068"/>
        </w:rPr>
      </w:pPr>
      <w:r>
        <w:rPr>
          <w:color w:val="004068"/>
        </w:rPr>
        <w:t xml:space="preserve">Final </w:t>
      </w:r>
      <w:r w:rsidRPr="00AE450F">
        <w:rPr>
          <w:rFonts w:cs="Arial"/>
          <w:color w:val="004068"/>
        </w:rPr>
        <w:t xml:space="preserve">| </w:t>
      </w:r>
      <w:r w:rsidR="007F7118">
        <w:rPr>
          <w:color w:val="004068"/>
        </w:rPr>
        <w:t>July 2023</w:t>
      </w:r>
      <w:r w:rsidRPr="00AE450F">
        <w:rPr>
          <w:color w:val="004068"/>
        </w:rPr>
        <w:t xml:space="preserve"> </w:t>
      </w:r>
      <w:r w:rsidRPr="00AE450F">
        <w:rPr>
          <w:rFonts w:cs="Arial"/>
          <w:color w:val="004068"/>
        </w:rPr>
        <w:t>|</w:t>
      </w:r>
      <w:r w:rsidRPr="00AE450F">
        <w:rPr>
          <w:color w:val="004068"/>
        </w:rPr>
        <w:t xml:space="preserve"> </w:t>
      </w:r>
      <w:r>
        <w:rPr>
          <w:color w:val="004068"/>
        </w:rPr>
        <w:t>v2.0.</w:t>
      </w:r>
      <w:r w:rsidR="007F7118">
        <w:rPr>
          <w:color w:val="004068"/>
        </w:rPr>
        <w:t xml:space="preserve">2 </w:t>
      </w:r>
      <w:r w:rsidRPr="00AE450F">
        <w:rPr>
          <w:rFonts w:cs="Arial"/>
          <w:color w:val="004068"/>
        </w:rPr>
        <w:t>|</w:t>
      </w:r>
      <w:r w:rsidRPr="00AE450F">
        <w:rPr>
          <w:color w:val="004068"/>
        </w:rPr>
        <w:t xml:space="preserve"> </w:t>
      </w:r>
      <w:r w:rsidR="008F0537">
        <w:rPr>
          <w:color w:val="004068"/>
        </w:rPr>
        <w:t>PUBLIC</w:t>
      </w:r>
    </w:p>
    <w:p w14:paraId="32FF55BC" w14:textId="77777777" w:rsidR="00886F69" w:rsidRPr="007D0904" w:rsidRDefault="00886F69" w:rsidP="00886F69"/>
    <w:p w14:paraId="0888CCB1" w14:textId="77777777" w:rsidR="00886F69" w:rsidRDefault="00886F69" w:rsidP="00886F69">
      <w:pPr>
        <w:pStyle w:val="Heading1"/>
      </w:pPr>
      <w:r>
        <w:t>Purpose</w:t>
      </w:r>
    </w:p>
    <w:p w14:paraId="0321490B" w14:textId="03CBC9C2" w:rsidR="00886F69" w:rsidRPr="008A69BC" w:rsidRDefault="00886F69" w:rsidP="00886F69">
      <w:pPr>
        <w:pStyle w:val="BodyText"/>
        <w:widowControl w:val="0"/>
        <w:spacing w:before="60"/>
        <w:rPr>
          <w:sz w:val="22"/>
          <w:szCs w:val="22"/>
        </w:rPr>
      </w:pPr>
      <w:bookmarkStart w:id="0" w:name="_Toc215641448"/>
      <w:r w:rsidRPr="008A69BC">
        <w:rPr>
          <w:sz w:val="22"/>
          <w:szCs w:val="22"/>
        </w:rPr>
        <w:t xml:space="preserve">This document provides guidance for agencies seeking a </w:t>
      </w:r>
      <w:r w:rsidR="007F7118" w:rsidRPr="008A69BC">
        <w:rPr>
          <w:sz w:val="22"/>
          <w:szCs w:val="22"/>
        </w:rPr>
        <w:t>time-based</w:t>
      </w:r>
      <w:r w:rsidRPr="008A69BC">
        <w:rPr>
          <w:sz w:val="22"/>
          <w:szCs w:val="22"/>
        </w:rPr>
        <w:t xml:space="preserve"> exception to policy requirements and mandated requirements within the </w:t>
      </w:r>
      <w:hyperlink r:id="rId10" w:history="1">
        <w:r w:rsidRPr="008A69BC">
          <w:rPr>
            <w:rStyle w:val="Hyperlink"/>
            <w:sz w:val="22"/>
            <w:szCs w:val="22"/>
          </w:rPr>
          <w:t>Queensland Government Enterprise Architecture</w:t>
        </w:r>
      </w:hyperlink>
      <w:r w:rsidRPr="008A69BC">
        <w:rPr>
          <w:sz w:val="22"/>
          <w:szCs w:val="22"/>
        </w:rPr>
        <w:t xml:space="preserve"> (QGEA).</w:t>
      </w:r>
    </w:p>
    <w:bookmarkEnd w:id="0"/>
    <w:p w14:paraId="2EFBDAF4" w14:textId="77777777" w:rsidR="00886F69" w:rsidRPr="009C6C3D" w:rsidRDefault="00886F69" w:rsidP="00886F69">
      <w:pPr>
        <w:pStyle w:val="Heading1"/>
      </w:pPr>
      <w:r>
        <w:t>QGEA exceptions process</w:t>
      </w:r>
    </w:p>
    <w:p w14:paraId="0F0B7FB6" w14:textId="235E76FE" w:rsidR="00886F69" w:rsidRPr="008A69BC" w:rsidRDefault="00886F69" w:rsidP="00886F69">
      <w:pPr>
        <w:pStyle w:val="BodyText"/>
        <w:widowControl w:val="0"/>
        <w:spacing w:before="60"/>
        <w:rPr>
          <w:sz w:val="22"/>
          <w:szCs w:val="22"/>
          <w:lang w:val="en-US" w:eastAsia="en-US"/>
        </w:rPr>
      </w:pPr>
      <w:r w:rsidRPr="008A69BC">
        <w:rPr>
          <w:sz w:val="22"/>
          <w:szCs w:val="22"/>
        </w:rPr>
        <w:t>Agencies may apply for exceptions against the mandatory principles</w:t>
      </w:r>
      <w:r w:rsidR="007F7118">
        <w:rPr>
          <w:sz w:val="22"/>
          <w:szCs w:val="22"/>
        </w:rPr>
        <w:t xml:space="preserve"> and</w:t>
      </w:r>
      <w:r w:rsidR="007F7118" w:rsidRPr="008A69BC">
        <w:rPr>
          <w:sz w:val="22"/>
          <w:szCs w:val="22"/>
        </w:rPr>
        <w:t xml:space="preserve"> </w:t>
      </w:r>
      <w:r w:rsidRPr="008A69BC">
        <w:rPr>
          <w:sz w:val="22"/>
          <w:szCs w:val="22"/>
        </w:rPr>
        <w:t xml:space="preserve">policy requirements of QGEA policies and </w:t>
      </w:r>
      <w:r w:rsidR="007F7118">
        <w:rPr>
          <w:sz w:val="22"/>
          <w:szCs w:val="22"/>
        </w:rPr>
        <w:t>principles</w:t>
      </w:r>
      <w:r w:rsidRPr="008A69BC">
        <w:rPr>
          <w:sz w:val="22"/>
          <w:szCs w:val="22"/>
        </w:rPr>
        <w:t>.</w:t>
      </w:r>
    </w:p>
    <w:p w14:paraId="472F3505" w14:textId="3ADB6175" w:rsidR="00886F69" w:rsidRPr="008A69BC" w:rsidRDefault="00886F69" w:rsidP="00886F69">
      <w:pPr>
        <w:pStyle w:val="BodyText"/>
        <w:rPr>
          <w:sz w:val="22"/>
          <w:szCs w:val="22"/>
        </w:rPr>
      </w:pPr>
      <w:r w:rsidRPr="008A69BC">
        <w:rPr>
          <w:sz w:val="22"/>
          <w:szCs w:val="22"/>
        </w:rPr>
        <w:t>To gain an exception, an agency must provide evidence that a risk assessment has been conducted and a business case prepared relating to any policy requirement</w:t>
      </w:r>
      <w:r w:rsidR="007F7118">
        <w:rPr>
          <w:sz w:val="22"/>
          <w:szCs w:val="22"/>
        </w:rPr>
        <w:t xml:space="preserve"> or</w:t>
      </w:r>
      <w:r w:rsidRPr="008A69BC">
        <w:rPr>
          <w:sz w:val="22"/>
          <w:szCs w:val="22"/>
        </w:rPr>
        <w:t xml:space="preserve"> mandatory principle they believe cannot or will not be met and provide evidence of a planned approach to achieving compliance. The business case does not need to be submitted unless requested.</w:t>
      </w:r>
    </w:p>
    <w:p w14:paraId="7911DABA" w14:textId="0D36912F" w:rsidR="00886F69" w:rsidRPr="008A69BC" w:rsidRDefault="00886F69" w:rsidP="00886F69">
      <w:pPr>
        <w:pStyle w:val="BodyText"/>
        <w:rPr>
          <w:sz w:val="22"/>
          <w:szCs w:val="22"/>
        </w:rPr>
      </w:pPr>
      <w:r w:rsidRPr="008A69BC">
        <w:rPr>
          <w:sz w:val="22"/>
          <w:szCs w:val="22"/>
        </w:rPr>
        <w:t xml:space="preserve">The </w:t>
      </w:r>
      <w:hyperlink r:id="rId11" w:history="1">
        <w:r w:rsidRPr="008A69BC">
          <w:rPr>
            <w:rStyle w:val="Hyperlink"/>
            <w:sz w:val="22"/>
            <w:szCs w:val="22"/>
          </w:rPr>
          <w:t>application for an exception</w:t>
        </w:r>
      </w:hyperlink>
      <w:r w:rsidRPr="008A69BC">
        <w:rPr>
          <w:sz w:val="22"/>
          <w:szCs w:val="22"/>
        </w:rPr>
        <w:t xml:space="preserve"> to the QGEA requires the agency to provide:</w:t>
      </w:r>
    </w:p>
    <w:p w14:paraId="3D011093" w14:textId="77777777" w:rsidR="00886F69" w:rsidRPr="008F0537" w:rsidRDefault="00886F69" w:rsidP="00886F69">
      <w:pPr>
        <w:pStyle w:val="Bulletcircle"/>
        <w:rPr>
          <w:sz w:val="22"/>
          <w:szCs w:val="22"/>
        </w:rPr>
      </w:pPr>
      <w:r w:rsidRPr="008F0537">
        <w:rPr>
          <w:sz w:val="22"/>
          <w:szCs w:val="22"/>
          <w:lang w:val="en-US"/>
        </w:rPr>
        <w:t>evidence of the consequence and likelihood of impact both to the department and whole-of-government directions from non-compliance</w:t>
      </w:r>
    </w:p>
    <w:p w14:paraId="6CE5ACBE" w14:textId="77777777" w:rsidR="00886F69" w:rsidRPr="008F0537" w:rsidRDefault="00886F69" w:rsidP="00886F69">
      <w:pPr>
        <w:pStyle w:val="Bulletcircle"/>
        <w:rPr>
          <w:sz w:val="22"/>
          <w:szCs w:val="22"/>
        </w:rPr>
      </w:pPr>
      <w:r w:rsidRPr="008F0537">
        <w:rPr>
          <w:sz w:val="22"/>
          <w:szCs w:val="22"/>
          <w:lang w:val="en-US"/>
        </w:rPr>
        <w:t xml:space="preserve">details of any remedial action proposed to address inconsistencies with the department and whole-of-government directions arising from the exception being approved, and assurance that a business case has been endorsed by the department </w:t>
      </w:r>
      <w:r w:rsidRPr="008F0537">
        <w:rPr>
          <w:sz w:val="22"/>
          <w:szCs w:val="22"/>
        </w:rPr>
        <w:t xml:space="preserve">CIO </w:t>
      </w:r>
      <w:r w:rsidRPr="008F0537">
        <w:rPr>
          <w:sz w:val="22"/>
          <w:szCs w:val="22"/>
          <w:lang w:val="en-US"/>
        </w:rPr>
        <w:t>or relevant executive outlining the benefits derived from granting the exception</w:t>
      </w:r>
    </w:p>
    <w:p w14:paraId="4220F0F4" w14:textId="77777777" w:rsidR="00886F69" w:rsidRPr="008F0537" w:rsidRDefault="00886F69" w:rsidP="00886F69">
      <w:pPr>
        <w:pStyle w:val="Bulletcircle"/>
        <w:rPr>
          <w:sz w:val="22"/>
          <w:szCs w:val="22"/>
        </w:rPr>
      </w:pPr>
      <w:r w:rsidRPr="008F0537">
        <w:rPr>
          <w:sz w:val="22"/>
          <w:szCs w:val="22"/>
          <w:lang w:val="en-US"/>
        </w:rPr>
        <w:t>nominate a timeframe in which the department expects to become compliant</w:t>
      </w:r>
    </w:p>
    <w:p w14:paraId="04C8AB44" w14:textId="77777777" w:rsidR="00886F69" w:rsidRPr="008F0537" w:rsidRDefault="00886F69" w:rsidP="00886F69">
      <w:pPr>
        <w:pStyle w:val="Bulletcircle"/>
        <w:rPr>
          <w:sz w:val="22"/>
          <w:szCs w:val="22"/>
        </w:rPr>
      </w:pPr>
      <w:r w:rsidRPr="008F0537">
        <w:rPr>
          <w:sz w:val="22"/>
          <w:szCs w:val="22"/>
        </w:rPr>
        <w:t>authorisation</w:t>
      </w:r>
      <w:r w:rsidRPr="008F0537">
        <w:rPr>
          <w:sz w:val="22"/>
          <w:szCs w:val="22"/>
          <w:lang w:val="en-US"/>
        </w:rPr>
        <w:t xml:space="preserve"> from the agency CIO or relevant executive for the QGEA exception application acknowledging that the agency has a planned approach to achieve compliance in the timeframe requested.</w:t>
      </w:r>
    </w:p>
    <w:p w14:paraId="215F1563" w14:textId="77777777" w:rsidR="00886F69" w:rsidRPr="009C6C3D" w:rsidRDefault="00886F69" w:rsidP="00886F69">
      <w:pPr>
        <w:pStyle w:val="Heading1"/>
      </w:pPr>
      <w:r>
        <w:t>QGEA exception process outline</w:t>
      </w:r>
    </w:p>
    <w:p w14:paraId="57C44DF5" w14:textId="77777777" w:rsidR="00886F69" w:rsidRPr="008F0537" w:rsidRDefault="00886F69" w:rsidP="00886F69">
      <w:pPr>
        <w:pStyle w:val="Bullet-Numbered"/>
        <w:widowControl/>
        <w:numPr>
          <w:ilvl w:val="1"/>
          <w:numId w:val="11"/>
        </w:numPr>
        <w:rPr>
          <w:sz w:val="22"/>
          <w:szCs w:val="22"/>
        </w:rPr>
      </w:pPr>
      <w:r w:rsidRPr="008F0537">
        <w:rPr>
          <w:sz w:val="22"/>
          <w:szCs w:val="22"/>
        </w:rPr>
        <w:t xml:space="preserve">Conduct the agency risk assessment and identify the agency requirement for an exception to a QGEA mandated requirement and prepare an appropriate business case for </w:t>
      </w:r>
      <w:r w:rsidRPr="008F0537">
        <w:rPr>
          <w:sz w:val="22"/>
          <w:szCs w:val="22"/>
          <w:lang w:val="en-US"/>
        </w:rPr>
        <w:t>the agency CIO or relevant executive</w:t>
      </w:r>
      <w:r w:rsidRPr="008F0537">
        <w:rPr>
          <w:sz w:val="22"/>
          <w:szCs w:val="22"/>
        </w:rPr>
        <w:t>.</w:t>
      </w:r>
    </w:p>
    <w:p w14:paraId="20EF856D" w14:textId="3A0773A2" w:rsidR="00886F69" w:rsidRPr="008F0537" w:rsidRDefault="00886F69" w:rsidP="00886F69">
      <w:pPr>
        <w:pStyle w:val="Bullet-Numbered"/>
        <w:widowControl/>
        <w:numPr>
          <w:ilvl w:val="1"/>
          <w:numId w:val="11"/>
        </w:numPr>
        <w:rPr>
          <w:sz w:val="22"/>
          <w:szCs w:val="22"/>
        </w:rPr>
      </w:pPr>
      <w:r w:rsidRPr="008F0537">
        <w:rPr>
          <w:sz w:val="22"/>
          <w:szCs w:val="22"/>
        </w:rPr>
        <w:t xml:space="preserve">Contact the </w:t>
      </w:r>
      <w:r w:rsidR="00877F78">
        <w:rPr>
          <w:sz w:val="22"/>
          <w:szCs w:val="22"/>
        </w:rPr>
        <w:t>QGEA policy team to</w:t>
      </w:r>
      <w:r w:rsidRPr="008F0537">
        <w:rPr>
          <w:sz w:val="22"/>
          <w:szCs w:val="22"/>
        </w:rPr>
        <w:t xml:space="preserve"> advise that an exception application is being prepared. Seek any clarification on the evidence required to progress the application.</w:t>
      </w:r>
    </w:p>
    <w:p w14:paraId="1FDE5CC6" w14:textId="5AFA4A6F" w:rsidR="00886F69" w:rsidRPr="008F0537" w:rsidRDefault="00886F69" w:rsidP="00886F69">
      <w:pPr>
        <w:pStyle w:val="Bullet-Numbered"/>
        <w:widowControl/>
        <w:numPr>
          <w:ilvl w:val="1"/>
          <w:numId w:val="11"/>
        </w:numPr>
        <w:rPr>
          <w:sz w:val="22"/>
          <w:szCs w:val="22"/>
        </w:rPr>
      </w:pPr>
      <w:r w:rsidRPr="26BC5733">
        <w:rPr>
          <w:sz w:val="22"/>
          <w:szCs w:val="22"/>
        </w:rPr>
        <w:t xml:space="preserve">Complete an </w:t>
      </w:r>
      <w:hyperlink r:id="rId12" w:history="1">
        <w:r w:rsidR="008D6AE2" w:rsidRPr="26BC5733">
          <w:rPr>
            <w:rStyle w:val="Hyperlink"/>
            <w:sz w:val="22"/>
            <w:szCs w:val="22"/>
          </w:rPr>
          <w:t>application for an exception</w:t>
        </w:r>
      </w:hyperlink>
      <w:r w:rsidRPr="26BC5733">
        <w:rPr>
          <w:sz w:val="22"/>
          <w:szCs w:val="22"/>
        </w:rPr>
        <w:t xml:space="preserve"> and forward to </w:t>
      </w:r>
      <w:r w:rsidR="007F7118" w:rsidRPr="001447B2">
        <w:t>qgea@qld</w:t>
      </w:r>
      <w:r w:rsidR="007F7118" w:rsidRPr="26BC5733">
        <w:rPr>
          <w:sz w:val="22"/>
          <w:szCs w:val="22"/>
        </w:rPr>
        <w:t>.gov.au</w:t>
      </w:r>
      <w:r w:rsidRPr="26BC5733">
        <w:rPr>
          <w:sz w:val="22"/>
          <w:szCs w:val="22"/>
        </w:rPr>
        <w:t>.</w:t>
      </w:r>
    </w:p>
    <w:p w14:paraId="3099D7EB" w14:textId="44094F67" w:rsidR="00886F69" w:rsidRPr="008F0537" w:rsidRDefault="00886F69" w:rsidP="00886F69">
      <w:pPr>
        <w:pStyle w:val="Bullet-Numbered"/>
        <w:widowControl/>
        <w:numPr>
          <w:ilvl w:val="1"/>
          <w:numId w:val="11"/>
        </w:numPr>
        <w:rPr>
          <w:sz w:val="22"/>
          <w:szCs w:val="22"/>
        </w:rPr>
      </w:pPr>
      <w:r w:rsidRPr="008F0537">
        <w:rPr>
          <w:sz w:val="22"/>
          <w:szCs w:val="22"/>
        </w:rPr>
        <w:lastRenderedPageBreak/>
        <w:t xml:space="preserve">The </w:t>
      </w:r>
      <w:r w:rsidR="00D53525">
        <w:rPr>
          <w:sz w:val="22"/>
          <w:szCs w:val="22"/>
        </w:rPr>
        <w:t>QGEA policy team</w:t>
      </w:r>
      <w:r w:rsidR="007F7118" w:rsidRPr="008F0537">
        <w:rPr>
          <w:sz w:val="22"/>
          <w:szCs w:val="22"/>
        </w:rPr>
        <w:t xml:space="preserve"> </w:t>
      </w:r>
      <w:r w:rsidRPr="008F0537">
        <w:rPr>
          <w:sz w:val="22"/>
          <w:szCs w:val="22"/>
        </w:rPr>
        <w:t>will seek advice from the policy sponsor and provide advice from a whole-of-government perspective.</w:t>
      </w:r>
    </w:p>
    <w:p w14:paraId="18FD30DC" w14:textId="617F3109" w:rsidR="00886F69" w:rsidRPr="008F0537" w:rsidRDefault="00D53525" w:rsidP="00886F69">
      <w:pPr>
        <w:pStyle w:val="Bullet-Numbered"/>
        <w:widowControl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QGEA policy team</w:t>
      </w:r>
      <w:r w:rsidR="007F7118" w:rsidRPr="008F0537">
        <w:rPr>
          <w:sz w:val="22"/>
          <w:szCs w:val="22"/>
        </w:rPr>
        <w:t xml:space="preserve"> </w:t>
      </w:r>
      <w:r w:rsidR="00886F69" w:rsidRPr="008F0537">
        <w:rPr>
          <w:sz w:val="22"/>
          <w:szCs w:val="22"/>
        </w:rPr>
        <w:t>will seek approval from the Queensland Government</w:t>
      </w:r>
      <w:r w:rsidR="003960B5">
        <w:rPr>
          <w:sz w:val="22"/>
          <w:szCs w:val="22"/>
        </w:rPr>
        <w:t xml:space="preserve"> Chief</w:t>
      </w:r>
      <w:r w:rsidR="00886F69" w:rsidRPr="008F0537">
        <w:rPr>
          <w:sz w:val="22"/>
          <w:szCs w:val="22"/>
        </w:rPr>
        <w:t xml:space="preserve"> </w:t>
      </w:r>
      <w:r w:rsidR="007F7118">
        <w:rPr>
          <w:sz w:val="22"/>
          <w:szCs w:val="22"/>
        </w:rPr>
        <w:t>Customer and Digital Officer</w:t>
      </w:r>
      <w:r w:rsidR="00886F69" w:rsidRPr="008F0537">
        <w:rPr>
          <w:sz w:val="22"/>
          <w:szCs w:val="22"/>
        </w:rPr>
        <w:t>.</w:t>
      </w:r>
    </w:p>
    <w:p w14:paraId="44481D45" w14:textId="61C3DC3D" w:rsidR="00886F69" w:rsidRPr="008F0537" w:rsidRDefault="00886F69" w:rsidP="00886F69">
      <w:pPr>
        <w:pStyle w:val="Bullet-Numbered"/>
        <w:widowControl/>
        <w:numPr>
          <w:ilvl w:val="1"/>
          <w:numId w:val="11"/>
        </w:numPr>
        <w:rPr>
          <w:sz w:val="22"/>
          <w:szCs w:val="22"/>
        </w:rPr>
      </w:pPr>
      <w:r w:rsidRPr="008F0537">
        <w:rPr>
          <w:sz w:val="22"/>
          <w:szCs w:val="22"/>
        </w:rPr>
        <w:t xml:space="preserve">Advice of exception recommendation is registered and dated as at the date of original application. The applicant will be </w:t>
      </w:r>
      <w:r w:rsidR="008F0537" w:rsidRPr="008F0537">
        <w:rPr>
          <w:sz w:val="22"/>
          <w:szCs w:val="22"/>
        </w:rPr>
        <w:t>advised,</w:t>
      </w:r>
      <w:r w:rsidRPr="008F0537">
        <w:rPr>
          <w:sz w:val="22"/>
          <w:szCs w:val="22"/>
        </w:rPr>
        <w:t xml:space="preserve"> and the exception details published on the </w:t>
      </w:r>
      <w:r w:rsidR="00D53525">
        <w:rPr>
          <w:sz w:val="22"/>
          <w:szCs w:val="22"/>
        </w:rPr>
        <w:t>ForGov</w:t>
      </w:r>
      <w:r w:rsidRPr="008F0537">
        <w:rPr>
          <w:sz w:val="22"/>
          <w:szCs w:val="22"/>
        </w:rPr>
        <w:t xml:space="preserve"> QGEA exceptions web page.</w:t>
      </w:r>
    </w:p>
    <w:p w14:paraId="1D97C67F" w14:textId="77777777" w:rsidR="00886F69" w:rsidRPr="008F0537" w:rsidRDefault="00886F69" w:rsidP="00886F69">
      <w:pPr>
        <w:pStyle w:val="Bullet-Numbered"/>
        <w:widowControl/>
        <w:numPr>
          <w:ilvl w:val="1"/>
          <w:numId w:val="11"/>
        </w:numPr>
        <w:rPr>
          <w:sz w:val="22"/>
          <w:szCs w:val="22"/>
        </w:rPr>
      </w:pPr>
      <w:r w:rsidRPr="008F0537">
        <w:rPr>
          <w:sz w:val="22"/>
          <w:szCs w:val="22"/>
        </w:rPr>
        <w:t>Once granted, exceptions may be subject to conditions.</w:t>
      </w:r>
    </w:p>
    <w:p w14:paraId="62A6B539" w14:textId="31E4F850" w:rsidR="00886F69" w:rsidRPr="008F0537" w:rsidRDefault="00886F69" w:rsidP="00886F69">
      <w:pPr>
        <w:pStyle w:val="Bullet-Numbered"/>
        <w:widowControl/>
        <w:numPr>
          <w:ilvl w:val="1"/>
          <w:numId w:val="11"/>
        </w:numPr>
        <w:rPr>
          <w:sz w:val="22"/>
          <w:szCs w:val="22"/>
        </w:rPr>
      </w:pPr>
      <w:r w:rsidRPr="008F0537">
        <w:rPr>
          <w:sz w:val="22"/>
          <w:szCs w:val="22"/>
        </w:rPr>
        <w:t xml:space="preserve">Matters relating to exceptions that are not able to be resolved or deemed contentious may be referred to the </w:t>
      </w:r>
      <w:r w:rsidR="007F7118">
        <w:rPr>
          <w:sz w:val="22"/>
          <w:szCs w:val="22"/>
        </w:rPr>
        <w:t>Digital Economy Leaders Sub-Group</w:t>
      </w:r>
      <w:r w:rsidRPr="008F0537">
        <w:rPr>
          <w:sz w:val="22"/>
          <w:szCs w:val="22"/>
        </w:rPr>
        <w:t xml:space="preserve"> for further advice.</w:t>
      </w:r>
    </w:p>
    <w:p w14:paraId="308349AA" w14:textId="77777777" w:rsidR="00886F69" w:rsidRDefault="00886F69" w:rsidP="00886F69">
      <w:pPr>
        <w:pStyle w:val="Bullet-Numbered"/>
        <w:widowControl/>
        <w:numPr>
          <w:ilvl w:val="0"/>
          <w:numId w:val="11"/>
        </w:numPr>
        <w:rPr>
          <w:szCs w:val="20"/>
        </w:rPr>
      </w:pPr>
    </w:p>
    <w:p w14:paraId="37ADBF32" w14:textId="3816DAF9" w:rsidR="00886F69" w:rsidRPr="00F06B17" w:rsidRDefault="00952FA6" w:rsidP="00886F69">
      <w:pPr>
        <w:pStyle w:val="Bullet-Numbered"/>
        <w:widowControl/>
        <w:numPr>
          <w:ilvl w:val="0"/>
          <w:numId w:val="11"/>
        </w:numPr>
        <w:jc w:val="center"/>
        <w:rPr>
          <w:szCs w:val="20"/>
        </w:rPr>
      </w:pPr>
      <w:r>
        <w:object w:dxaOrig="9011" w:dyaOrig="14680" w14:anchorId="6D6708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0.9pt;height:540pt" o:ole="">
            <v:imagedata r:id="rId13" o:title=""/>
          </v:shape>
          <o:OLEObject Type="Embed" ProgID="Visio.Drawing.15" ShapeID="_x0000_i1026" DrawAspect="Content" ObjectID="_1750831505" r:id="rId14"/>
        </w:object>
      </w:r>
    </w:p>
    <w:p w14:paraId="76255911" w14:textId="7F2E0F84" w:rsidR="00CB556F" w:rsidRPr="00886F69" w:rsidRDefault="00886F69" w:rsidP="00886F69">
      <w:pPr>
        <w:pStyle w:val="Bullet-Numbered"/>
        <w:widowControl/>
        <w:numPr>
          <w:ilvl w:val="0"/>
          <w:numId w:val="11"/>
        </w:numPr>
        <w:jc w:val="center"/>
      </w:pPr>
      <w:r>
        <w:t>Figure 1 - QGEA exception process</w:t>
      </w:r>
    </w:p>
    <w:sectPr w:rsidR="00CB556F" w:rsidRPr="00886F69" w:rsidSect="00EB7D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134" w:right="567" w:bottom="1418" w:left="567" w:header="397" w:footer="397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6D33" w14:textId="77777777" w:rsidR="00886F69" w:rsidRDefault="00886F69" w:rsidP="008857AF">
      <w:pPr>
        <w:pStyle w:val="Header"/>
      </w:pPr>
      <w:r>
        <w:separator/>
      </w:r>
    </w:p>
  </w:endnote>
  <w:endnote w:type="continuationSeparator" w:id="0">
    <w:p w14:paraId="657594B9" w14:textId="77777777" w:rsidR="00886F69" w:rsidRDefault="00886F69" w:rsidP="008857A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0AF1" w14:textId="77777777" w:rsidR="007459F3" w:rsidRDefault="007459F3" w:rsidP="00CB556F">
    <w:pPr>
      <w:pStyle w:val="Footer"/>
      <w:tabs>
        <w:tab w:val="clear" w:pos="4153"/>
        <w:tab w:val="clear" w:pos="8306"/>
        <w:tab w:val="center" w:pos="5387"/>
        <w:tab w:val="right" w:pos="10773"/>
      </w:tabs>
    </w:pPr>
    <w:r w:rsidRPr="00CB556F">
      <w:t>Status Version number Date</w:t>
    </w:r>
    <w:r>
      <w:rPr>
        <w:color w:val="FF0000"/>
      </w:rPr>
      <w:tab/>
    </w:r>
    <w:r w:rsidRPr="00CB556F">
      <w:rPr>
        <w:color w:val="FF0000"/>
      </w:rPr>
      <w:t>CLASSIFICATION</w:t>
    </w:r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886F69">
      <w:rPr>
        <w:noProof/>
      </w:rPr>
      <w:t>3</w:t>
    </w:r>
    <w:r>
      <w:fldChar w:fldCharType="end"/>
    </w:r>
    <w:r w:rsidRPr="00CB556F">
      <w:rPr>
        <w:color w:val="FF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E04D" w14:textId="3A6C8249" w:rsidR="007459F3" w:rsidRDefault="00715047" w:rsidP="00F868B8">
    <w:pPr>
      <w:pStyle w:val="Footer"/>
      <w:tabs>
        <w:tab w:val="clear" w:pos="4153"/>
        <w:tab w:val="clear" w:pos="8306"/>
        <w:tab w:val="center" w:pos="5387"/>
        <w:tab w:val="right" w:pos="10773"/>
      </w:tabs>
    </w:pPr>
    <w:r w:rsidRPr="00715047">
      <w:t>Final</w:t>
    </w:r>
    <w:r w:rsidR="007459F3" w:rsidRPr="00715047">
      <w:t xml:space="preserve"> </w:t>
    </w:r>
    <w:r w:rsidR="007459F3" w:rsidRPr="00715047">
      <w:rPr>
        <w:rFonts w:cs="Arial"/>
      </w:rPr>
      <w:t>|</w:t>
    </w:r>
    <w:r w:rsidR="007459F3" w:rsidRPr="00715047">
      <w:t xml:space="preserve"> </w:t>
    </w:r>
    <w:r w:rsidRPr="00715047">
      <w:t>v2.0.</w:t>
    </w:r>
    <w:r w:rsidR="007F7118">
      <w:t>2</w:t>
    </w:r>
    <w:r w:rsidR="007F7118" w:rsidRPr="00715047">
      <w:t xml:space="preserve"> </w:t>
    </w:r>
    <w:r w:rsidR="007459F3">
      <w:rPr>
        <w:rFonts w:cs="Arial"/>
      </w:rPr>
      <w:t>|</w:t>
    </w:r>
    <w:r w:rsidR="007459F3">
      <w:t xml:space="preserve"> </w:t>
    </w:r>
    <w:r w:rsidR="007F7118">
      <w:t>July 2023</w:t>
    </w:r>
    <w:r w:rsidR="007459F3">
      <w:rPr>
        <w:color w:val="FF0000"/>
      </w:rPr>
      <w:tab/>
    </w:r>
    <w:r w:rsidR="008F0537">
      <w:rPr>
        <w:color w:val="FF0000"/>
      </w:rPr>
      <w:t>PUBLIC</w:t>
    </w:r>
    <w:r w:rsidR="007459F3">
      <w:tab/>
      <w:t xml:space="preserve">Page </w:t>
    </w:r>
    <w:r w:rsidR="007459F3">
      <w:fldChar w:fldCharType="begin"/>
    </w:r>
    <w:r w:rsidR="007459F3">
      <w:instrText xml:space="preserve"> PAGE </w:instrText>
    </w:r>
    <w:r w:rsidR="007459F3">
      <w:fldChar w:fldCharType="separate"/>
    </w:r>
    <w:r>
      <w:rPr>
        <w:noProof/>
      </w:rPr>
      <w:t>2</w:t>
    </w:r>
    <w:r w:rsidR="007459F3">
      <w:fldChar w:fldCharType="end"/>
    </w:r>
    <w:r w:rsidR="007459F3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79CC" w14:textId="77777777" w:rsidR="00A813A7" w:rsidRDefault="00D15E2C">
    <w:pPr>
      <w:pStyle w:val="Foot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59EED6FF" wp14:editId="3ABAD91E">
          <wp:simplePos x="0" y="0"/>
          <wp:positionH relativeFrom="page">
            <wp:posOffset>0</wp:posOffset>
          </wp:positionH>
          <wp:positionV relativeFrom="page">
            <wp:posOffset>9639300</wp:posOffset>
          </wp:positionV>
          <wp:extent cx="7556500" cy="1054100"/>
          <wp:effectExtent l="0" t="0" r="0" b="0"/>
          <wp:wrapNone/>
          <wp:docPr id="6" name="Picture 6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143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1D3D" w14:textId="77777777" w:rsidR="00886F69" w:rsidRDefault="00886F69" w:rsidP="008857AF">
      <w:pPr>
        <w:pStyle w:val="Header"/>
      </w:pPr>
      <w:r>
        <w:separator/>
      </w:r>
    </w:p>
  </w:footnote>
  <w:footnote w:type="continuationSeparator" w:id="0">
    <w:p w14:paraId="7C147C39" w14:textId="77777777" w:rsidR="00886F69" w:rsidRDefault="00886F69" w:rsidP="008857AF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4689" w14:textId="77777777" w:rsidR="007459F3" w:rsidRDefault="007459F3" w:rsidP="00CB556F">
    <w:pPr>
      <w:pStyle w:val="Header"/>
      <w:tabs>
        <w:tab w:val="clear" w:pos="4153"/>
        <w:tab w:val="clear" w:pos="8306"/>
        <w:tab w:val="center" w:pos="5387"/>
        <w:tab w:val="right" w:pos="10773"/>
      </w:tabs>
    </w:pPr>
    <w:r>
      <w:t>QGEA</w:t>
    </w:r>
    <w:r>
      <w:tab/>
    </w:r>
    <w:r w:rsidRPr="00CB556F">
      <w:rPr>
        <w:color w:val="FF0000"/>
      </w:rPr>
      <w:t>CLASSIFICATION</w:t>
    </w:r>
    <w:r>
      <w:rPr>
        <w:color w:val="FF0000"/>
      </w:rPr>
      <w:tab/>
    </w:r>
    <w:r>
      <w:t>Policy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FBB3" w14:textId="5FDB47FD" w:rsidR="007459F3" w:rsidRDefault="007459F3" w:rsidP="00F868B8">
    <w:pPr>
      <w:pStyle w:val="Header"/>
      <w:tabs>
        <w:tab w:val="clear" w:pos="4153"/>
        <w:tab w:val="clear" w:pos="8306"/>
        <w:tab w:val="center" w:pos="5387"/>
        <w:tab w:val="right" w:pos="10773"/>
      </w:tabs>
      <w:spacing w:before="240" w:after="100"/>
      <w:jc w:val="right"/>
    </w:pPr>
    <w:r>
      <w:t>QGEA</w:t>
    </w:r>
    <w:r>
      <w:tab/>
    </w:r>
    <w:r w:rsidR="008F0537">
      <w:rPr>
        <w:color w:val="FF0000"/>
      </w:rPr>
      <w:t>PUBLIC</w:t>
    </w:r>
    <w:r>
      <w:rPr>
        <w:color w:val="FF0000"/>
      </w:rPr>
      <w:tab/>
    </w:r>
    <w:r w:rsidR="00715047">
      <w:t>QGEA exceptions guideline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DA71" w14:textId="4EC721F2" w:rsidR="00916050" w:rsidRDefault="00EB7DF9" w:rsidP="0007623E">
    <w:pPr>
      <w:rPr>
        <w:noProof/>
      </w:rPr>
    </w:pPr>
    <w:r w:rsidRPr="00C067D3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5512A320" wp14:editId="01755652">
              <wp:simplePos x="0" y="0"/>
              <wp:positionH relativeFrom="margin">
                <wp:posOffset>-112395</wp:posOffset>
              </wp:positionH>
              <wp:positionV relativeFrom="paragraph">
                <wp:posOffset>328930</wp:posOffset>
              </wp:positionV>
              <wp:extent cx="7096125" cy="2857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285750"/>
                      </a:xfrm>
                      <a:prstGeom prst="rect">
                        <a:avLst/>
                      </a:prstGeom>
                      <a:solidFill>
                        <a:srgbClr val="003E6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DC082" w14:textId="77777777" w:rsidR="00EB7DF9" w:rsidRPr="008B40F8" w:rsidRDefault="00EB7DF9" w:rsidP="00EB7DF9">
                          <w:pPr>
                            <w:spacing w:before="0" w:after="60"/>
                            <w:jc w:val="right"/>
                            <w:rPr>
                              <w:rFonts w:cs="Arial"/>
                              <w:sz w:val="26"/>
                              <w:szCs w:val="26"/>
                            </w:rPr>
                          </w:pPr>
                          <w:r w:rsidRPr="008B40F8">
                            <w:rPr>
                              <w:rFonts w:cs="Arial"/>
                              <w:sz w:val="26"/>
                              <w:szCs w:val="26"/>
                            </w:rPr>
                            <w:t>Queensland Government Enterprise Architecture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12A3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85pt;margin-top:25.9pt;width:558.75pt;height:2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" fillcolor="#003e68" stroked="f">
              <v:textbox>
                <w:txbxContent>
                  <w:p w14:paraId="68ADC082" w14:textId="77777777" w:rsidR="00EB7DF9" w:rsidRPr="008B40F8" w:rsidRDefault="00EB7DF9" w:rsidP="00EB7DF9">
                    <w:pPr>
                      <w:spacing w:before="0" w:after="60"/>
                      <w:jc w:val="right"/>
                      <w:rPr>
                        <w:rFonts w:cs="Arial"/>
                        <w:sz w:val="26"/>
                        <w:szCs w:val="26"/>
                      </w:rPr>
                    </w:pPr>
                    <w:r w:rsidRPr="008B40F8">
                      <w:rPr>
                        <w:rFonts w:cs="Arial"/>
                        <w:sz w:val="26"/>
                        <w:szCs w:val="26"/>
                      </w:rPr>
                      <w:t>Queensland Government Enterprise Architecture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7C2006F" w14:textId="4AA8F4E0" w:rsidR="007459F3" w:rsidRDefault="00D15E2C" w:rsidP="0007623E">
    <w:r>
      <w:rPr>
        <w:noProof/>
      </w:rPr>
      <w:drawing>
        <wp:anchor distT="0" distB="0" distL="114300" distR="114300" simplePos="0" relativeHeight="251662848" behindDoc="1" locked="0" layoutInCell="1" allowOverlap="1" wp14:anchorId="68BDC0E6" wp14:editId="529E27B9">
          <wp:simplePos x="0" y="0"/>
          <wp:positionH relativeFrom="page">
            <wp:posOffset>0</wp:posOffset>
          </wp:positionH>
          <wp:positionV relativeFrom="page">
            <wp:posOffset>621102</wp:posOffset>
          </wp:positionV>
          <wp:extent cx="7556500" cy="244894"/>
          <wp:effectExtent l="0" t="0" r="0" b="3175"/>
          <wp:wrapNone/>
          <wp:docPr id="4" name="Picture 4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gen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46" b="91864"/>
                  <a:stretch/>
                </pic:blipFill>
                <pic:spPr bwMode="auto">
                  <a:xfrm>
                    <a:off x="0" y="0"/>
                    <a:ext cx="7556500" cy="2448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1866BAD4" wp14:editId="381A0998">
          <wp:simplePos x="0" y="0"/>
          <wp:positionH relativeFrom="column">
            <wp:posOffset>-107950</wp:posOffset>
          </wp:positionH>
          <wp:positionV relativeFrom="paragraph">
            <wp:posOffset>-330835</wp:posOffset>
          </wp:positionV>
          <wp:extent cx="7058025" cy="3438525"/>
          <wp:effectExtent l="0" t="0" r="0" b="0"/>
          <wp:wrapNone/>
          <wp:docPr id="5" name="Picture 5" descr="QGCIO-branding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QGCIO-branding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343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50F"/>
    <w:multiLevelType w:val="hybridMultilevel"/>
    <w:tmpl w:val="381047B6"/>
    <w:lvl w:ilvl="0" w:tplc="62BA0D2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5F49"/>
    <w:multiLevelType w:val="multilevel"/>
    <w:tmpl w:val="7604D29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</w:abstractNum>
  <w:abstractNum w:abstractNumId="2" w15:restartNumberingAfterBreak="0">
    <w:nsid w:val="170314F8"/>
    <w:multiLevelType w:val="multilevel"/>
    <w:tmpl w:val="4EFC9E3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</w:abstractNum>
  <w:abstractNum w:abstractNumId="3" w15:restartNumberingAfterBreak="0">
    <w:nsid w:val="2A386A00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55892"/>
    <w:multiLevelType w:val="multilevel"/>
    <w:tmpl w:val="152A580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336699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621CE"/>
    <w:multiLevelType w:val="multilevel"/>
    <w:tmpl w:val="E1249E3A"/>
    <w:lvl w:ilvl="0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7C159F8"/>
    <w:multiLevelType w:val="multilevel"/>
    <w:tmpl w:val="4DB444D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336699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56DE1"/>
    <w:multiLevelType w:val="hybridMultilevel"/>
    <w:tmpl w:val="D5C6A578"/>
    <w:lvl w:ilvl="0" w:tplc="577CADEC">
      <w:start w:val="1"/>
      <w:numFmt w:val="bullet"/>
      <w:pStyle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336699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E7B70"/>
    <w:multiLevelType w:val="multilevel"/>
    <w:tmpl w:val="5B703C42"/>
    <w:lvl w:ilvl="0">
      <w:start w:val="1"/>
      <w:numFmt w:val="none"/>
      <w:pStyle w:val="Table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textnumber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pStyle w:val="tabletextalpha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7A1C5473"/>
    <w:multiLevelType w:val="multilevel"/>
    <w:tmpl w:val="752C9ACE"/>
    <w:lvl w:ilvl="0">
      <w:start w:val="1"/>
      <w:numFmt w:val="bullet"/>
      <w:pStyle w:val="Bulletcircl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315F"/>
        <w:sz w:val="20"/>
        <w:szCs w:val="20"/>
      </w:rPr>
    </w:lvl>
    <w:lvl w:ilvl="1">
      <w:start w:val="1"/>
      <w:numFmt w:val="bullet"/>
      <w:pStyle w:val="Bulletdash"/>
      <w:lvlText w:val="–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color w:val="2E526B"/>
      </w:rPr>
    </w:lvl>
    <w:lvl w:ilvl="2">
      <w:start w:val="1"/>
      <w:numFmt w:val="bullet"/>
      <w:pStyle w:val="Bulletopencircle"/>
      <w:lvlText w:val="▪"/>
      <w:lvlJc w:val="left"/>
      <w:pPr>
        <w:tabs>
          <w:tab w:val="num" w:pos="992"/>
        </w:tabs>
        <w:ind w:left="992" w:hanging="283"/>
      </w:pPr>
      <w:rPr>
        <w:rFonts w:ascii="Arial" w:hAnsi="Arial" w:hint="default"/>
        <w:color w:val="2E526B"/>
      </w:rPr>
    </w:lvl>
    <w:lvl w:ilvl="3">
      <w:start w:val="1"/>
      <w:numFmt w:val="none"/>
      <w:suff w:val="nothing"/>
      <w:lvlText w:val="%4"/>
      <w:lvlJc w:val="left"/>
      <w:pPr>
        <w:ind w:left="99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99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99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9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9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92" w:firstLine="0"/>
      </w:pPr>
      <w:rPr>
        <w:rFonts w:hint="default"/>
      </w:rPr>
    </w:lvl>
  </w:abstractNum>
  <w:abstractNum w:abstractNumId="10" w15:restartNumberingAfterBreak="0">
    <w:nsid w:val="7FA52860"/>
    <w:multiLevelType w:val="multilevel"/>
    <w:tmpl w:val="E796FA90"/>
    <w:lvl w:ilvl="0">
      <w:start w:val="1"/>
      <w:numFmt w:val="decimal"/>
      <w:pStyle w:val="Policyrequirement"/>
      <w:lvlText w:val="Policy requirement %1:"/>
      <w:lvlJc w:val="left"/>
      <w:pPr>
        <w:tabs>
          <w:tab w:val="num" w:pos="3119"/>
        </w:tabs>
        <w:ind w:left="0" w:firstLine="0"/>
      </w:pPr>
      <w:rPr>
        <w:rFonts w:hint="default"/>
      </w:rPr>
    </w:lvl>
    <w:lvl w:ilvl="1">
      <w:start w:val="1"/>
      <w:numFmt w:val="none"/>
      <w:pStyle w:val="Policyrequirement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072772943">
    <w:abstractNumId w:val="7"/>
  </w:num>
  <w:num w:numId="2" w16cid:durableId="760181711">
    <w:abstractNumId w:val="6"/>
  </w:num>
  <w:num w:numId="3" w16cid:durableId="1350252217">
    <w:abstractNumId w:val="4"/>
  </w:num>
  <w:num w:numId="4" w16cid:durableId="1911184965">
    <w:abstractNumId w:val="10"/>
  </w:num>
  <w:num w:numId="5" w16cid:durableId="459691615">
    <w:abstractNumId w:val="1"/>
  </w:num>
  <w:num w:numId="6" w16cid:durableId="2132311465">
    <w:abstractNumId w:val="5"/>
  </w:num>
  <w:num w:numId="7" w16cid:durableId="1896046810">
    <w:abstractNumId w:val="8"/>
  </w:num>
  <w:num w:numId="8" w16cid:durableId="545407348">
    <w:abstractNumId w:val="3"/>
  </w:num>
  <w:num w:numId="9" w16cid:durableId="20399477">
    <w:abstractNumId w:val="0"/>
  </w:num>
  <w:num w:numId="10" w16cid:durableId="646205972">
    <w:abstractNumId w:val="9"/>
  </w:num>
  <w:num w:numId="11" w16cid:durableId="419985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69"/>
    <w:rsid w:val="000165EF"/>
    <w:rsid w:val="00017730"/>
    <w:rsid w:val="00017CD0"/>
    <w:rsid w:val="0003061B"/>
    <w:rsid w:val="0007168C"/>
    <w:rsid w:val="0007623E"/>
    <w:rsid w:val="000864CF"/>
    <w:rsid w:val="000A27FF"/>
    <w:rsid w:val="000A43CA"/>
    <w:rsid w:val="000C62CD"/>
    <w:rsid w:val="000D26B4"/>
    <w:rsid w:val="000E7005"/>
    <w:rsid w:val="000F5D4E"/>
    <w:rsid w:val="00106ADF"/>
    <w:rsid w:val="00122918"/>
    <w:rsid w:val="0012454A"/>
    <w:rsid w:val="001447B2"/>
    <w:rsid w:val="00145C7F"/>
    <w:rsid w:val="001519AA"/>
    <w:rsid w:val="001721B9"/>
    <w:rsid w:val="00192C3F"/>
    <w:rsid w:val="001A0E31"/>
    <w:rsid w:val="001B0A53"/>
    <w:rsid w:val="001B0E18"/>
    <w:rsid w:val="001B36CA"/>
    <w:rsid w:val="002000D2"/>
    <w:rsid w:val="00202069"/>
    <w:rsid w:val="00222607"/>
    <w:rsid w:val="002310F4"/>
    <w:rsid w:val="0025795D"/>
    <w:rsid w:val="00267B0C"/>
    <w:rsid w:val="0027155F"/>
    <w:rsid w:val="00273BEE"/>
    <w:rsid w:val="00275F9B"/>
    <w:rsid w:val="00281008"/>
    <w:rsid w:val="00294217"/>
    <w:rsid w:val="002C354E"/>
    <w:rsid w:val="002D6A5C"/>
    <w:rsid w:val="002F2D2C"/>
    <w:rsid w:val="002F4B3D"/>
    <w:rsid w:val="002F52BC"/>
    <w:rsid w:val="00330DD8"/>
    <w:rsid w:val="003661EF"/>
    <w:rsid w:val="00375363"/>
    <w:rsid w:val="003960B5"/>
    <w:rsid w:val="0039638C"/>
    <w:rsid w:val="0039737C"/>
    <w:rsid w:val="003C4A2B"/>
    <w:rsid w:val="003C5CE7"/>
    <w:rsid w:val="003D3E2E"/>
    <w:rsid w:val="003D6BA7"/>
    <w:rsid w:val="003E389E"/>
    <w:rsid w:val="003E675B"/>
    <w:rsid w:val="003F447D"/>
    <w:rsid w:val="00457EC5"/>
    <w:rsid w:val="00474DEB"/>
    <w:rsid w:val="0049416F"/>
    <w:rsid w:val="004C4114"/>
    <w:rsid w:val="005365EE"/>
    <w:rsid w:val="00546ACD"/>
    <w:rsid w:val="00560824"/>
    <w:rsid w:val="00571F03"/>
    <w:rsid w:val="00573A94"/>
    <w:rsid w:val="0057576B"/>
    <w:rsid w:val="005A1354"/>
    <w:rsid w:val="005A38BC"/>
    <w:rsid w:val="005A3C08"/>
    <w:rsid w:val="005A66B8"/>
    <w:rsid w:val="005B3B35"/>
    <w:rsid w:val="005C262C"/>
    <w:rsid w:val="005D056E"/>
    <w:rsid w:val="005D2C24"/>
    <w:rsid w:val="005D437E"/>
    <w:rsid w:val="005E7AF8"/>
    <w:rsid w:val="005F4E97"/>
    <w:rsid w:val="00600402"/>
    <w:rsid w:val="00601525"/>
    <w:rsid w:val="00607131"/>
    <w:rsid w:val="0062141F"/>
    <w:rsid w:val="006239C2"/>
    <w:rsid w:val="00671D39"/>
    <w:rsid w:val="006C5F0C"/>
    <w:rsid w:val="006D1F2E"/>
    <w:rsid w:val="006F3356"/>
    <w:rsid w:val="00702E10"/>
    <w:rsid w:val="00715047"/>
    <w:rsid w:val="00716B5E"/>
    <w:rsid w:val="0073343F"/>
    <w:rsid w:val="007459F3"/>
    <w:rsid w:val="00776D56"/>
    <w:rsid w:val="0079574B"/>
    <w:rsid w:val="007B4299"/>
    <w:rsid w:val="007B4B91"/>
    <w:rsid w:val="007D0904"/>
    <w:rsid w:val="007D62C7"/>
    <w:rsid w:val="007F34BA"/>
    <w:rsid w:val="007F7118"/>
    <w:rsid w:val="00800093"/>
    <w:rsid w:val="008012D3"/>
    <w:rsid w:val="008054D0"/>
    <w:rsid w:val="008237E6"/>
    <w:rsid w:val="0084579F"/>
    <w:rsid w:val="00855296"/>
    <w:rsid w:val="008562D4"/>
    <w:rsid w:val="00860315"/>
    <w:rsid w:val="00873915"/>
    <w:rsid w:val="00877F78"/>
    <w:rsid w:val="00881D4C"/>
    <w:rsid w:val="008857AF"/>
    <w:rsid w:val="00886F69"/>
    <w:rsid w:val="008B049B"/>
    <w:rsid w:val="008C52CD"/>
    <w:rsid w:val="008D44CE"/>
    <w:rsid w:val="008D6AE2"/>
    <w:rsid w:val="008E7E47"/>
    <w:rsid w:val="008F0537"/>
    <w:rsid w:val="008F7A3B"/>
    <w:rsid w:val="00916050"/>
    <w:rsid w:val="009426B5"/>
    <w:rsid w:val="009433A6"/>
    <w:rsid w:val="00952FA6"/>
    <w:rsid w:val="0096108F"/>
    <w:rsid w:val="00971717"/>
    <w:rsid w:val="00971E8A"/>
    <w:rsid w:val="00980CB8"/>
    <w:rsid w:val="009858AB"/>
    <w:rsid w:val="00994E5C"/>
    <w:rsid w:val="0099784D"/>
    <w:rsid w:val="009A1375"/>
    <w:rsid w:val="009A33F7"/>
    <w:rsid w:val="009B1FE3"/>
    <w:rsid w:val="009E6F21"/>
    <w:rsid w:val="00A03856"/>
    <w:rsid w:val="00A0705E"/>
    <w:rsid w:val="00A4744C"/>
    <w:rsid w:val="00A64F76"/>
    <w:rsid w:val="00A66761"/>
    <w:rsid w:val="00A813A7"/>
    <w:rsid w:val="00AA3E60"/>
    <w:rsid w:val="00AB7E22"/>
    <w:rsid w:val="00AD0068"/>
    <w:rsid w:val="00AD0D83"/>
    <w:rsid w:val="00AE2B3E"/>
    <w:rsid w:val="00AE450F"/>
    <w:rsid w:val="00AF2631"/>
    <w:rsid w:val="00AF2D15"/>
    <w:rsid w:val="00B00DD5"/>
    <w:rsid w:val="00B2107D"/>
    <w:rsid w:val="00B22831"/>
    <w:rsid w:val="00B22866"/>
    <w:rsid w:val="00B51B54"/>
    <w:rsid w:val="00B5493F"/>
    <w:rsid w:val="00B77867"/>
    <w:rsid w:val="00B90756"/>
    <w:rsid w:val="00B97010"/>
    <w:rsid w:val="00BD2D94"/>
    <w:rsid w:val="00BE5403"/>
    <w:rsid w:val="00BF549A"/>
    <w:rsid w:val="00C120F2"/>
    <w:rsid w:val="00C13E37"/>
    <w:rsid w:val="00C24D79"/>
    <w:rsid w:val="00C575F4"/>
    <w:rsid w:val="00C85036"/>
    <w:rsid w:val="00C9396C"/>
    <w:rsid w:val="00C952D0"/>
    <w:rsid w:val="00CA2A9D"/>
    <w:rsid w:val="00CB36FD"/>
    <w:rsid w:val="00CB556F"/>
    <w:rsid w:val="00CB6225"/>
    <w:rsid w:val="00CF056D"/>
    <w:rsid w:val="00D15E2C"/>
    <w:rsid w:val="00D20AAA"/>
    <w:rsid w:val="00D2532F"/>
    <w:rsid w:val="00D53525"/>
    <w:rsid w:val="00DB4EA6"/>
    <w:rsid w:val="00DF7370"/>
    <w:rsid w:val="00E0293B"/>
    <w:rsid w:val="00E037D4"/>
    <w:rsid w:val="00E10F6A"/>
    <w:rsid w:val="00E1437C"/>
    <w:rsid w:val="00E27A92"/>
    <w:rsid w:val="00E45568"/>
    <w:rsid w:val="00E52FA4"/>
    <w:rsid w:val="00E533DF"/>
    <w:rsid w:val="00E57D4A"/>
    <w:rsid w:val="00E6356C"/>
    <w:rsid w:val="00E716D3"/>
    <w:rsid w:val="00E92498"/>
    <w:rsid w:val="00EA14C2"/>
    <w:rsid w:val="00EA2A23"/>
    <w:rsid w:val="00EA416F"/>
    <w:rsid w:val="00EA7BCF"/>
    <w:rsid w:val="00EB7DF9"/>
    <w:rsid w:val="00EF4D3A"/>
    <w:rsid w:val="00F36A78"/>
    <w:rsid w:val="00F4476B"/>
    <w:rsid w:val="00F67E50"/>
    <w:rsid w:val="00F761C3"/>
    <w:rsid w:val="00F868B8"/>
    <w:rsid w:val="00F9404B"/>
    <w:rsid w:val="00FA70C7"/>
    <w:rsid w:val="00FD54A0"/>
    <w:rsid w:val="00FE447A"/>
    <w:rsid w:val="00FE5751"/>
    <w:rsid w:val="26B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7057922"/>
  <w15:docId w15:val="{ACE85A5B-BCA4-4448-A804-2755659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rsid w:val="00886F69"/>
    <w:pPr>
      <w:spacing w:before="120" w:after="120" w:line="28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0C62CD"/>
    <w:pPr>
      <w:keepNext/>
      <w:spacing w:before="240" w:line="240" w:lineRule="auto"/>
      <w:outlineLvl w:val="0"/>
    </w:pPr>
    <w:rPr>
      <w:rFonts w:cs="Arial"/>
      <w:bCs/>
      <w:color w:val="004068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2000D2"/>
    <w:pPr>
      <w:keepNext/>
      <w:numPr>
        <w:ilvl w:val="1"/>
      </w:numPr>
      <w:spacing w:before="320" w:after="100" w:line="240" w:lineRule="auto"/>
      <w:outlineLvl w:val="1"/>
    </w:pPr>
    <w:rPr>
      <w:rFonts w:cs="Arial"/>
      <w:bCs/>
      <w:color w:val="5F5F5F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6108F"/>
    <w:pPr>
      <w:keepNext/>
      <w:spacing w:before="240" w:after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BodyText"/>
    <w:link w:val="Heading4Char"/>
    <w:rsid w:val="00FA70C7"/>
    <w:pPr>
      <w:keepLines/>
      <w:spacing w:before="260" w:after="70" w:line="240" w:lineRule="auto"/>
      <w:outlineLvl w:val="3"/>
    </w:pPr>
    <w:rPr>
      <w:rFonts w:ascii="Arial Bold" w:hAnsi="Arial Bold" w:cs="Times New Roman"/>
      <w:b w:val="0"/>
      <w:bCs w:val="0"/>
      <w:i/>
      <w:snapToGrid w:val="0"/>
      <w:kern w:val="24"/>
      <w:szCs w:val="22"/>
      <w:lang w:val="en-US"/>
    </w:rPr>
  </w:style>
  <w:style w:type="paragraph" w:styleId="Heading5">
    <w:name w:val="heading 5"/>
    <w:basedOn w:val="Heading4"/>
    <w:next w:val="BodyText"/>
    <w:link w:val="Heading5Char"/>
    <w:rsid w:val="00FA70C7"/>
    <w:pPr>
      <w:spacing w:before="220" w:after="40"/>
      <w:outlineLvl w:val="4"/>
    </w:pPr>
    <w:rPr>
      <w:i w:val="0"/>
    </w:rPr>
  </w:style>
  <w:style w:type="paragraph" w:styleId="Heading6">
    <w:name w:val="heading 6"/>
    <w:next w:val="Normal"/>
    <w:link w:val="Heading6Char"/>
    <w:rsid w:val="00FA70C7"/>
    <w:pPr>
      <w:keepNext/>
      <w:keepLines/>
      <w:outlineLvl w:val="5"/>
    </w:pPr>
    <w:rPr>
      <w:rFonts w:ascii="Arial" w:hAnsi="Arial"/>
      <w:sz w:val="22"/>
      <w:lang w:val="en-US"/>
    </w:rPr>
  </w:style>
  <w:style w:type="paragraph" w:styleId="Heading7">
    <w:name w:val="heading 7"/>
    <w:basedOn w:val="Normal"/>
    <w:next w:val="Normal"/>
    <w:link w:val="Heading7Char"/>
    <w:rsid w:val="00FA70C7"/>
    <w:pPr>
      <w:widowControl w:val="0"/>
      <w:spacing w:before="0" w:after="0" w:line="240" w:lineRule="auto"/>
      <w:jc w:val="both"/>
      <w:outlineLvl w:val="6"/>
    </w:pPr>
    <w:rPr>
      <w:snapToGrid w:val="0"/>
      <w:kern w:val="28"/>
      <w:szCs w:val="22"/>
      <w:lang w:val="en-GB" w:eastAsia="en-US"/>
    </w:rPr>
  </w:style>
  <w:style w:type="paragraph" w:styleId="Heading8">
    <w:name w:val="heading 8"/>
    <w:basedOn w:val="Normal"/>
    <w:next w:val="Normal"/>
    <w:link w:val="Heading8Char"/>
    <w:rsid w:val="00FA70C7"/>
    <w:pPr>
      <w:widowControl w:val="0"/>
      <w:spacing w:before="240" w:after="60" w:line="240" w:lineRule="auto"/>
      <w:jc w:val="both"/>
      <w:outlineLvl w:val="7"/>
    </w:pPr>
    <w:rPr>
      <w:snapToGrid w:val="0"/>
      <w:kern w:val="28"/>
      <w:szCs w:val="22"/>
      <w:lang w:val="en-GB" w:eastAsia="en-US"/>
    </w:rPr>
  </w:style>
  <w:style w:type="paragraph" w:styleId="Heading9">
    <w:name w:val="heading 9"/>
    <w:basedOn w:val="Normal"/>
    <w:next w:val="Normal"/>
    <w:link w:val="Heading9Char"/>
    <w:rsid w:val="00FA70C7"/>
    <w:pPr>
      <w:widowControl w:val="0"/>
      <w:spacing w:before="240" w:after="60" w:line="240" w:lineRule="auto"/>
      <w:jc w:val="both"/>
      <w:outlineLvl w:val="8"/>
    </w:pPr>
    <w:rPr>
      <w:snapToGrid w:val="0"/>
      <w:kern w:val="28"/>
      <w:szCs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tsheettitle">
    <w:name w:val="Fact sheet title"/>
    <w:basedOn w:val="Heading1"/>
    <w:next w:val="Factsheetsubtitle"/>
    <w:link w:val="FactsheettitleChar"/>
    <w:rsid w:val="0096108F"/>
    <w:pPr>
      <w:spacing w:before="480"/>
    </w:pPr>
    <w:rPr>
      <w:b/>
      <w:color w:val="auto"/>
      <w:sz w:val="72"/>
    </w:rPr>
  </w:style>
  <w:style w:type="paragraph" w:styleId="Header">
    <w:name w:val="header"/>
    <w:basedOn w:val="Normal"/>
    <w:rsid w:val="00F761C3"/>
    <w:pPr>
      <w:pBdr>
        <w:top w:val="single" w:sz="4" w:space="4" w:color="336699"/>
        <w:bottom w:val="single" w:sz="4" w:space="4" w:color="336699"/>
      </w:pBdr>
      <w:tabs>
        <w:tab w:val="center" w:pos="4153"/>
        <w:tab w:val="right" w:pos="8306"/>
      </w:tabs>
      <w:spacing w:line="240" w:lineRule="auto"/>
    </w:pPr>
    <w:rPr>
      <w:color w:val="808080"/>
      <w:sz w:val="16"/>
    </w:rPr>
  </w:style>
  <w:style w:type="paragraph" w:styleId="Footer">
    <w:name w:val="footer"/>
    <w:basedOn w:val="Normal"/>
    <w:rsid w:val="007B4299"/>
    <w:pPr>
      <w:tabs>
        <w:tab w:val="center" w:pos="4153"/>
        <w:tab w:val="right" w:pos="8306"/>
      </w:tabs>
      <w:spacing w:before="0" w:after="0" w:line="240" w:lineRule="auto"/>
    </w:pPr>
    <w:rPr>
      <w:color w:val="808080"/>
      <w:sz w:val="16"/>
    </w:rPr>
  </w:style>
  <w:style w:type="table" w:styleId="TableGrid">
    <w:name w:val="Table Grid"/>
    <w:basedOn w:val="TableNormal"/>
    <w:rsid w:val="00F67E50"/>
    <w:rPr>
      <w:rFonts w:ascii="Arial" w:hAnsi="Arial"/>
    </w:rPr>
    <w:tblPr>
      <w:tblStyleRowBandSize w:val="1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36699"/>
      </w:tc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color w:val="auto"/>
      </w:rPr>
    </w:tblStylePr>
  </w:style>
  <w:style w:type="paragraph" w:customStyle="1" w:styleId="Factsheetsubtitle">
    <w:name w:val="Fact sheet sub title"/>
    <w:basedOn w:val="Normal"/>
    <w:next w:val="Normal"/>
    <w:rsid w:val="00DB4EA6"/>
    <w:pPr>
      <w:spacing w:before="0" w:after="320"/>
    </w:pPr>
    <w:rPr>
      <w:color w:val="808080"/>
      <w:sz w:val="28"/>
    </w:rPr>
  </w:style>
  <w:style w:type="paragraph" w:customStyle="1" w:styleId="bullet">
    <w:name w:val="bullet"/>
    <w:basedOn w:val="Normal"/>
    <w:rsid w:val="002D6A5C"/>
    <w:pPr>
      <w:numPr>
        <w:numId w:val="1"/>
      </w:numPr>
    </w:pPr>
  </w:style>
  <w:style w:type="character" w:customStyle="1" w:styleId="Heading1Char">
    <w:name w:val="Heading 1 Char"/>
    <w:link w:val="Heading1"/>
    <w:rsid w:val="000C62CD"/>
    <w:rPr>
      <w:rFonts w:ascii="Arial" w:hAnsi="Arial" w:cs="Arial"/>
      <w:bCs/>
      <w:color w:val="004068"/>
      <w:kern w:val="32"/>
      <w:sz w:val="32"/>
      <w:szCs w:val="32"/>
    </w:rPr>
  </w:style>
  <w:style w:type="character" w:customStyle="1" w:styleId="Heading3Char">
    <w:name w:val="Heading 3 Char"/>
    <w:link w:val="Heading3"/>
    <w:rsid w:val="0096108F"/>
    <w:rPr>
      <w:rFonts w:ascii="Arial" w:hAnsi="Arial" w:cs="Arial"/>
      <w:b/>
      <w:bCs/>
      <w:szCs w:val="26"/>
      <w:lang w:val="en-AU" w:eastAsia="en-AU" w:bidi="ar-SA"/>
    </w:rPr>
  </w:style>
  <w:style w:type="paragraph" w:styleId="BalloonText">
    <w:name w:val="Balloon Text"/>
    <w:basedOn w:val="Normal"/>
    <w:link w:val="BalloonTextChar"/>
    <w:rsid w:val="00CB55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56F"/>
    <w:rPr>
      <w:rFonts w:ascii="Tahoma" w:hAnsi="Tahoma" w:cs="Tahoma"/>
      <w:sz w:val="16"/>
      <w:szCs w:val="16"/>
    </w:rPr>
  </w:style>
  <w:style w:type="paragraph" w:customStyle="1" w:styleId="Guidancetext">
    <w:name w:val="Guidance text"/>
    <w:basedOn w:val="BodyText"/>
    <w:rsid w:val="00CB556F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CC"/>
      <w:spacing w:before="110" w:after="0"/>
    </w:pPr>
    <w:rPr>
      <w:szCs w:val="20"/>
      <w:lang w:eastAsia="en-US"/>
    </w:rPr>
  </w:style>
  <w:style w:type="paragraph" w:styleId="BodyText">
    <w:name w:val="Body Text"/>
    <w:basedOn w:val="Normal"/>
    <w:link w:val="BodyTextChar"/>
    <w:rsid w:val="00CB556F"/>
  </w:style>
  <w:style w:type="character" w:customStyle="1" w:styleId="BodyTextChar">
    <w:name w:val="Body Text Char"/>
    <w:link w:val="BodyText"/>
    <w:rsid w:val="00CB556F"/>
    <w:rPr>
      <w:rFonts w:ascii="Arial" w:hAnsi="Arial"/>
      <w:szCs w:val="24"/>
    </w:rPr>
  </w:style>
  <w:style w:type="character" w:styleId="Hyperlink">
    <w:name w:val="Hyperlink"/>
    <w:rsid w:val="00CB556F"/>
    <w:rPr>
      <w:color w:val="0000FF"/>
      <w:u w:val="single"/>
    </w:rPr>
  </w:style>
  <w:style w:type="paragraph" w:customStyle="1" w:styleId="Policyrequirement">
    <w:name w:val="Policy requirement"/>
    <w:basedOn w:val="Heading2"/>
    <w:next w:val="BodyText"/>
    <w:rsid w:val="00CB556F"/>
    <w:pPr>
      <w:numPr>
        <w:numId w:val="4"/>
      </w:numPr>
      <w:spacing w:before="360" w:after="60"/>
      <w:ind w:left="3119" w:hanging="3119"/>
    </w:pPr>
    <w:rPr>
      <w:rFonts w:ascii="Arial Bold" w:hAnsi="Arial Bold" w:cs="Times New Roman"/>
      <w:b/>
      <w:bCs w:val="0"/>
      <w:iCs/>
      <w:snapToGrid w:val="0"/>
      <w:color w:val="3B6E8F"/>
      <w:kern w:val="28"/>
      <w:szCs w:val="32"/>
      <w:lang w:eastAsia="en-US"/>
    </w:rPr>
  </w:style>
  <w:style w:type="character" w:customStyle="1" w:styleId="Heading4Char">
    <w:name w:val="Heading 4 Char"/>
    <w:link w:val="Heading4"/>
    <w:rsid w:val="00FA70C7"/>
    <w:rPr>
      <w:rFonts w:ascii="Arial Bold" w:hAnsi="Arial Bold"/>
      <w:i/>
      <w:snapToGrid w:val="0"/>
      <w:kern w:val="24"/>
      <w:sz w:val="22"/>
      <w:szCs w:val="22"/>
      <w:lang w:val="en-US"/>
    </w:rPr>
  </w:style>
  <w:style w:type="character" w:customStyle="1" w:styleId="Heading5Char">
    <w:name w:val="Heading 5 Char"/>
    <w:link w:val="Heading5"/>
    <w:rsid w:val="00FA70C7"/>
    <w:rPr>
      <w:rFonts w:ascii="Arial Bold" w:hAnsi="Arial Bold"/>
      <w:snapToGrid w:val="0"/>
      <w:kern w:val="24"/>
      <w:sz w:val="22"/>
      <w:szCs w:val="22"/>
      <w:lang w:val="en-US"/>
    </w:rPr>
  </w:style>
  <w:style w:type="character" w:customStyle="1" w:styleId="Heading6Char">
    <w:name w:val="Heading 6 Char"/>
    <w:link w:val="Heading6"/>
    <w:rsid w:val="00FA70C7"/>
    <w:rPr>
      <w:rFonts w:ascii="Arial" w:hAnsi="Arial"/>
      <w:sz w:val="22"/>
      <w:lang w:val="en-US"/>
    </w:rPr>
  </w:style>
  <w:style w:type="character" w:customStyle="1" w:styleId="Heading7Char">
    <w:name w:val="Heading 7 Char"/>
    <w:link w:val="Heading7"/>
    <w:rsid w:val="00FA70C7"/>
    <w:rPr>
      <w:rFonts w:ascii="Arial" w:hAnsi="Arial"/>
      <w:snapToGrid w:val="0"/>
      <w:kern w:val="28"/>
      <w:szCs w:val="22"/>
      <w:lang w:val="en-GB" w:eastAsia="en-US"/>
    </w:rPr>
  </w:style>
  <w:style w:type="character" w:customStyle="1" w:styleId="Heading8Char">
    <w:name w:val="Heading 8 Char"/>
    <w:link w:val="Heading8"/>
    <w:rsid w:val="00FA70C7"/>
    <w:rPr>
      <w:rFonts w:ascii="Arial" w:hAnsi="Arial"/>
      <w:snapToGrid w:val="0"/>
      <w:kern w:val="28"/>
      <w:szCs w:val="22"/>
      <w:lang w:val="en-GB" w:eastAsia="en-US"/>
    </w:rPr>
  </w:style>
  <w:style w:type="character" w:customStyle="1" w:styleId="Heading9Char">
    <w:name w:val="Heading 9 Char"/>
    <w:link w:val="Heading9"/>
    <w:rsid w:val="00FA70C7"/>
    <w:rPr>
      <w:rFonts w:ascii="Arial" w:hAnsi="Arial"/>
      <w:snapToGrid w:val="0"/>
      <w:kern w:val="28"/>
      <w:szCs w:val="18"/>
      <w:lang w:val="en-GB" w:eastAsia="en-US"/>
    </w:rPr>
  </w:style>
  <w:style w:type="paragraph" w:customStyle="1" w:styleId="TableText">
    <w:name w:val="Table Text"/>
    <w:basedOn w:val="BodyText"/>
    <w:rsid w:val="00FA70C7"/>
    <w:pPr>
      <w:widowControl w:val="0"/>
      <w:numPr>
        <w:numId w:val="7"/>
      </w:numPr>
      <w:spacing w:before="60" w:after="60" w:line="260" w:lineRule="atLeast"/>
    </w:pPr>
    <w:rPr>
      <w:iCs/>
      <w:kern w:val="28"/>
      <w:szCs w:val="20"/>
      <w:lang w:eastAsia="en-US"/>
    </w:rPr>
  </w:style>
  <w:style w:type="paragraph" w:customStyle="1" w:styleId="TableHeading">
    <w:name w:val="Table Heading"/>
    <w:basedOn w:val="TableText"/>
    <w:rsid w:val="00FA70C7"/>
    <w:pPr>
      <w:widowControl/>
      <w:numPr>
        <w:numId w:val="0"/>
      </w:numPr>
    </w:pPr>
    <w:rPr>
      <w:color w:val="FFFFFF"/>
    </w:rPr>
  </w:style>
  <w:style w:type="paragraph" w:customStyle="1" w:styleId="Blanklineaftertables">
    <w:name w:val="Blank line after tables"/>
    <w:next w:val="BodyText"/>
    <w:link w:val="BlanklineaftertablesCharChar"/>
    <w:rsid w:val="00FA70C7"/>
    <w:pPr>
      <w:widowControl w:val="0"/>
    </w:pPr>
    <w:rPr>
      <w:rFonts w:ascii="Arial" w:hAnsi="Arial"/>
      <w:sz w:val="12"/>
    </w:rPr>
  </w:style>
  <w:style w:type="character" w:customStyle="1" w:styleId="BlanklineaftertablesCharChar">
    <w:name w:val="Blank line after tables Char Char"/>
    <w:link w:val="Blanklineaftertables"/>
    <w:rsid w:val="00FA70C7"/>
    <w:rPr>
      <w:rFonts w:ascii="Arial" w:hAnsi="Arial"/>
      <w:sz w:val="12"/>
    </w:rPr>
  </w:style>
  <w:style w:type="paragraph" w:customStyle="1" w:styleId="Bullet-Numbered">
    <w:name w:val="Bullet - Numbered"/>
    <w:basedOn w:val="BodyText"/>
    <w:rsid w:val="00FA70C7"/>
    <w:pPr>
      <w:widowControl w:val="0"/>
      <w:tabs>
        <w:tab w:val="num" w:pos="425"/>
      </w:tabs>
      <w:spacing w:before="40" w:after="40"/>
      <w:ind w:left="425" w:hanging="425"/>
    </w:pPr>
    <w:rPr>
      <w:rFonts w:cs="Times New (W1)"/>
      <w:snapToGrid w:val="0"/>
      <w:lang w:eastAsia="en-US"/>
    </w:rPr>
  </w:style>
  <w:style w:type="paragraph" w:customStyle="1" w:styleId="tabletextalpha">
    <w:name w:val="table text alpha"/>
    <w:basedOn w:val="TableText"/>
    <w:rsid w:val="00FA70C7"/>
    <w:pPr>
      <w:numPr>
        <w:ilvl w:val="2"/>
      </w:numPr>
      <w:spacing w:before="40" w:after="40"/>
    </w:pPr>
  </w:style>
  <w:style w:type="character" w:customStyle="1" w:styleId="BodyTextChar1">
    <w:name w:val="Body Text Char1"/>
    <w:rsid w:val="00FA70C7"/>
    <w:rPr>
      <w:rFonts w:ascii="Arial" w:hAnsi="Arial"/>
      <w:sz w:val="22"/>
      <w:lang w:val="en-AU" w:eastAsia="en-AU" w:bidi="ar-SA"/>
    </w:rPr>
  </w:style>
  <w:style w:type="paragraph" w:customStyle="1" w:styleId="tabletextnumber">
    <w:name w:val="table text number"/>
    <w:basedOn w:val="TableText"/>
    <w:rsid w:val="00FA70C7"/>
    <w:pPr>
      <w:numPr>
        <w:ilvl w:val="1"/>
      </w:numPr>
      <w:spacing w:before="40" w:after="40"/>
    </w:pPr>
  </w:style>
  <w:style w:type="paragraph" w:customStyle="1" w:styleId="Tableheadings">
    <w:name w:val="Table headings"/>
    <w:basedOn w:val="Normal"/>
    <w:rsid w:val="00FA70C7"/>
    <w:pPr>
      <w:spacing w:before="180" w:after="60" w:line="264" w:lineRule="auto"/>
    </w:pPr>
    <w:rPr>
      <w:lang w:eastAsia="en-US"/>
    </w:rPr>
  </w:style>
  <w:style w:type="table" w:customStyle="1" w:styleId="Table-LowInk">
    <w:name w:val="Table - Low Ink"/>
    <w:basedOn w:val="TableNormal"/>
    <w:rsid w:val="00FA70C7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/>
        <w:color w:val="auto"/>
        <w:sz w:val="24"/>
      </w:r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text0">
    <w:name w:val="Table text"/>
    <w:basedOn w:val="Normal"/>
    <w:rsid w:val="00FA70C7"/>
    <w:pPr>
      <w:spacing w:before="20" w:after="20" w:line="264" w:lineRule="auto"/>
    </w:pPr>
    <w:rPr>
      <w:szCs w:val="20"/>
      <w:lang w:eastAsia="en-US"/>
    </w:rPr>
  </w:style>
  <w:style w:type="paragraph" w:customStyle="1" w:styleId="Policyrequirement0">
    <w:name w:val="Policyrequirement"/>
    <w:basedOn w:val="Heading1"/>
    <w:next w:val="BodyText"/>
    <w:link w:val="PolicyrequirementChar"/>
    <w:autoRedefine/>
    <w:qFormat/>
    <w:rsid w:val="00B22831"/>
    <w:pPr>
      <w:ind w:left="3119" w:hanging="3119"/>
    </w:pPr>
    <w:rPr>
      <w:color w:val="336699"/>
      <w:sz w:val="28"/>
    </w:rPr>
  </w:style>
  <w:style w:type="character" w:customStyle="1" w:styleId="PolicyrequirementChar">
    <w:name w:val="Policyrequirement Char"/>
    <w:basedOn w:val="Heading1Char"/>
    <w:link w:val="Policyrequirement0"/>
    <w:rsid w:val="00B22831"/>
    <w:rPr>
      <w:rFonts w:ascii="Arial" w:hAnsi="Arial" w:cs="Arial"/>
      <w:bCs/>
      <w:color w:val="336699"/>
      <w:kern w:val="32"/>
      <w:sz w:val="28"/>
      <w:szCs w:val="32"/>
    </w:rPr>
  </w:style>
  <w:style w:type="paragraph" w:styleId="ListParagraph">
    <w:name w:val="List Paragraph"/>
    <w:basedOn w:val="Normal"/>
    <w:link w:val="ListParagraphChar"/>
    <w:uiPriority w:val="34"/>
    <w:rsid w:val="004C4114"/>
    <w:pPr>
      <w:ind w:left="720"/>
      <w:contextualSpacing/>
    </w:pPr>
  </w:style>
  <w:style w:type="paragraph" w:customStyle="1" w:styleId="Bullet1">
    <w:name w:val="Bullet1"/>
    <w:basedOn w:val="ListParagraph"/>
    <w:link w:val="Bullet1Char"/>
    <w:autoRedefine/>
    <w:qFormat/>
    <w:rsid w:val="00B22831"/>
    <w:pPr>
      <w:numPr>
        <w:numId w:val="9"/>
      </w:numPr>
      <w:ind w:left="426" w:hanging="426"/>
    </w:pPr>
  </w:style>
  <w:style w:type="paragraph" w:customStyle="1" w:styleId="Title1">
    <w:name w:val="Title1"/>
    <w:basedOn w:val="Factsheettitle"/>
    <w:link w:val="Title1Char"/>
    <w:qFormat/>
    <w:rsid w:val="00B22831"/>
    <w:pPr>
      <w:spacing w:before="360"/>
    </w:pPr>
    <w:rPr>
      <w:b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2831"/>
    <w:rPr>
      <w:rFonts w:ascii="Arial" w:hAnsi="Arial"/>
      <w:sz w:val="22"/>
      <w:szCs w:val="24"/>
    </w:rPr>
  </w:style>
  <w:style w:type="character" w:customStyle="1" w:styleId="Bullet1Char">
    <w:name w:val="Bullet1 Char"/>
    <w:basedOn w:val="ListParagraphChar"/>
    <w:link w:val="Bullet1"/>
    <w:rsid w:val="00B22831"/>
    <w:rPr>
      <w:rFonts w:ascii="Arial" w:hAnsi="Arial"/>
      <w:sz w:val="22"/>
      <w:szCs w:val="24"/>
    </w:rPr>
  </w:style>
  <w:style w:type="character" w:customStyle="1" w:styleId="FactsheettitleChar">
    <w:name w:val="Fact sheet title Char"/>
    <w:basedOn w:val="Heading1Char"/>
    <w:link w:val="Factsheettitle"/>
    <w:rsid w:val="00B22831"/>
    <w:rPr>
      <w:rFonts w:ascii="Arial" w:hAnsi="Arial" w:cs="Arial"/>
      <w:b/>
      <w:bCs/>
      <w:color w:val="004068"/>
      <w:kern w:val="32"/>
      <w:sz w:val="72"/>
      <w:szCs w:val="32"/>
    </w:rPr>
  </w:style>
  <w:style w:type="character" w:customStyle="1" w:styleId="Title1Char">
    <w:name w:val="Title1 Char"/>
    <w:basedOn w:val="FactsheettitleChar"/>
    <w:link w:val="Title1"/>
    <w:rsid w:val="00B22831"/>
    <w:rPr>
      <w:rFonts w:ascii="Arial" w:hAnsi="Arial" w:cs="Arial"/>
      <w:b w:val="0"/>
      <w:bCs/>
      <w:color w:val="004068"/>
      <w:kern w:val="32"/>
      <w:sz w:val="72"/>
      <w:szCs w:val="32"/>
    </w:rPr>
  </w:style>
  <w:style w:type="paragraph" w:customStyle="1" w:styleId="Blankline">
    <w:name w:val="Blank line"/>
    <w:next w:val="BodyText"/>
    <w:link w:val="BlanklineCharChar"/>
    <w:rsid w:val="00E716D3"/>
    <w:pPr>
      <w:widowControl w:val="0"/>
    </w:pPr>
    <w:rPr>
      <w:rFonts w:ascii="Arial" w:hAnsi="Arial"/>
      <w:sz w:val="12"/>
    </w:rPr>
  </w:style>
  <w:style w:type="character" w:customStyle="1" w:styleId="BlanklineCharChar">
    <w:name w:val="Blank line Char Char"/>
    <w:link w:val="Blankline"/>
    <w:rsid w:val="00E716D3"/>
    <w:rPr>
      <w:rFonts w:ascii="Arial" w:hAnsi="Arial"/>
      <w:sz w:val="12"/>
    </w:rPr>
  </w:style>
  <w:style w:type="paragraph" w:customStyle="1" w:styleId="Bulletcircle">
    <w:name w:val="Bullet circle"/>
    <w:basedOn w:val="BodyText"/>
    <w:rsid w:val="00886F69"/>
    <w:pPr>
      <w:numPr>
        <w:numId w:val="10"/>
      </w:numPr>
      <w:spacing w:before="40" w:after="40"/>
    </w:pPr>
    <w:rPr>
      <w:szCs w:val="20"/>
    </w:rPr>
  </w:style>
  <w:style w:type="paragraph" w:customStyle="1" w:styleId="Bulletdash">
    <w:name w:val="Bullet dash"/>
    <w:basedOn w:val="BodyText"/>
    <w:rsid w:val="00886F69"/>
    <w:pPr>
      <w:numPr>
        <w:ilvl w:val="1"/>
        <w:numId w:val="10"/>
      </w:numPr>
      <w:spacing w:before="40" w:after="40"/>
    </w:pPr>
    <w:rPr>
      <w:szCs w:val="20"/>
    </w:rPr>
  </w:style>
  <w:style w:type="paragraph" w:customStyle="1" w:styleId="Bulletopencircle">
    <w:name w:val="Bullet open circle"/>
    <w:basedOn w:val="BodyText"/>
    <w:rsid w:val="00886F69"/>
    <w:pPr>
      <w:numPr>
        <w:ilvl w:val="2"/>
        <w:numId w:val="10"/>
      </w:numPr>
      <w:spacing w:before="40" w:after="40"/>
    </w:pPr>
    <w:rPr>
      <w:szCs w:val="20"/>
    </w:rPr>
  </w:style>
  <w:style w:type="paragraph" w:styleId="Revision">
    <w:name w:val="Revision"/>
    <w:hidden/>
    <w:uiPriority w:val="99"/>
    <w:semiHidden/>
    <w:rsid w:val="007F711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forgov.qld.gov.au/information-and-communication-technology/queensland-government-enterprise-architecture-qgea/qgea-alignment-and-excepti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gov.qld.gov.au/information-and-communication-technology/queensland-government-enterprise-architecture-qgea/qgea-alignment-and-exception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forgov.qld.gov.au/information-and-communication-technology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9cb488-bbbb-4d6b-b35b-dff8a6625886" xsi:nil="true"/>
    <h74133c6dbbf4ebcb3d680b5056827d9 xmlns="022feb23-70f6-4bae-bbf3-1405c7a564e4">
      <Terms xmlns="http://schemas.microsoft.com/office/infopath/2007/PartnerControls"/>
    </h74133c6dbbf4ebcb3d680b5056827d9>
    <Date xmlns="022feb23-70f6-4bae-bbf3-1405c7a564e4" xsi:nil="true"/>
    <ae355cffc4504fb4b9924bdad3eb04fb xmlns="022feb23-70f6-4bae-bbf3-1405c7a564e4">
      <Terms xmlns="http://schemas.microsoft.com/office/infopath/2007/PartnerControls"/>
    </ae355cffc4504fb4b9924bdad3eb04fb>
    <o401133738494bd7be7406134b2ac52d xmlns="022feb23-70f6-4bae-bbf3-1405c7a564e4">
      <Terms xmlns="http://schemas.microsoft.com/office/infopath/2007/PartnerControls"/>
    </o401133738494bd7be7406134b2ac52d>
    <_Flow_SignoffStatus xmlns="022feb23-70f6-4bae-bbf3-1405c7a564e4" xsi:nil="true"/>
    <lcf76f155ced4ddcb4097134ff3c332f xmlns="022feb23-70f6-4bae-bbf3-1405c7a564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E074FB9E3554D978774DA3CE4637C" ma:contentTypeVersion="23" ma:contentTypeDescription="Create a new document." ma:contentTypeScope="" ma:versionID="fe5bec904362691a4c69cf3b5ff71e50">
  <xsd:schema xmlns:xsd="http://www.w3.org/2001/XMLSchema" xmlns:xs="http://www.w3.org/2001/XMLSchema" xmlns:p="http://schemas.microsoft.com/office/2006/metadata/properties" xmlns:ns2="022feb23-70f6-4bae-bbf3-1405c7a564e4" xmlns:ns3="689cb488-bbbb-4d6b-b35b-dff8a6625886" targetNamespace="http://schemas.microsoft.com/office/2006/metadata/properties" ma:root="true" ma:fieldsID="ec0d4ede7a583dd9175745c11838ba88" ns2:_="" ns3:_="">
    <xsd:import namespace="022feb23-70f6-4bae-bbf3-1405c7a564e4"/>
    <xsd:import namespace="689cb488-bbbb-4d6b-b35b-dff8a662588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ae355cffc4504fb4b9924bdad3eb04fb" minOccurs="0"/>
                <xsd:element ref="ns2:o401133738494bd7be7406134b2ac52d" minOccurs="0"/>
                <xsd:element ref="ns2:h74133c6dbbf4ebcb3d680b5056827d9" minOccurs="0"/>
                <xsd:element ref="ns2:Dat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feb23-70f6-4bae-bbf3-1405c7a564e4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ae355cffc4504fb4b9924bdad3eb04fb" ma:index="22" nillable="true" ma:taxonomy="true" ma:internalName="ae355cffc4504fb4b9924bdad3eb04fb" ma:taxonomyFieldName="Keyword" ma:displayName="Keyword" ma:readOnly="false" ma:default="" ma:fieldId="{ae355cff-c450-4fb4-b992-4bdad3eb04fb}" ma:sspId="16c13654-9e0b-40a7-be5f-9925f2f86583" ma:termSetId="d6fbed99-13b8-43c9-b29b-c0bc4161dc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01133738494bd7be7406134b2ac52d" ma:index="24" nillable="true" ma:taxonomy="true" ma:internalName="o401133738494bd7be7406134b2ac52d" ma:taxonomyFieldName="Subject" ma:displayName="Subject" ma:readOnly="false" ma:default="" ma:fieldId="{84011337-3849-4bd7-be74-06134b2ac52d}" ma:sspId="16c13654-9e0b-40a7-be5f-9925f2f86583" ma:termSetId="ae9de30f-ae74-4055-bb6e-2e10604e32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4133c6dbbf4ebcb3d680b5056827d9" ma:index="26" nillable="true" ma:taxonomy="true" ma:internalName="h74133c6dbbf4ebcb3d680b5056827d9" ma:taxonomyFieldName="Activity" ma:displayName="Activity" ma:readOnly="false" ma:default="" ma:fieldId="{174133c6-dbbf-4ebc-b3d6-80b5056827d9}" ma:sspId="16c13654-9e0b-40a7-be5f-9925f2f86583" ma:termSetId="0fa37800-21ca-4758-8d78-e410551c9a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" ma:index="27" nillable="true" ma:displayName="Date" ma:format="DateOnly" ma:internalName="Date">
      <xsd:simpleType>
        <xsd:restriction base="dms:DateTime"/>
      </xsd:simpleType>
    </xsd:element>
    <xsd:element name="MediaServiceLocation" ma:index="2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cb488-bbbb-4d6b-b35b-dff8a6625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7" nillable="true" ma:displayName="Taxonomy Catch All Column" ma:hidden="true" ma:list="{7b43f1e3-7482-4030-8088-2d4a787861d3}" ma:internalName="TaxCatchAll" ma:readOnly="false" ma:showField="CatchAllData" ma:web="689cb488-bbbb-4d6b-b35b-dff8a6625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6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09AE9-6DF2-4F7D-8658-4D35A79E4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84E6B-17FD-4301-9660-2CB2DCE38423}">
  <ds:schemaRefs>
    <ds:schemaRef ds:uri="http://schemas.openxmlformats.org/package/2006/metadata/core-properties"/>
    <ds:schemaRef ds:uri="http://purl.org/dc/dcmitype/"/>
    <ds:schemaRef ds:uri="022feb23-70f6-4bae-bbf3-1405c7a564e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89cb488-bbbb-4d6b-b35b-dff8a662588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F07F61-FEFF-44B3-8235-EC60718F2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feb23-70f6-4bae-bbf3-1405c7a564e4"/>
    <ds:schemaRef ds:uri="689cb488-bbbb-4d6b-b35b-dff8a6625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>Queensland Government Chief Information Office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QGEA exception guideline</dc:title>
  <dc:subject/>
  <dc:creator>Lisa Irwin</dc:creator>
  <cp:keywords/>
  <dc:description/>
  <cp:lastModifiedBy>Lisa Irwin</cp:lastModifiedBy>
  <cp:revision>2</cp:revision>
  <cp:lastPrinted>2012-08-28T06:22:00Z</cp:lastPrinted>
  <dcterms:created xsi:type="dcterms:W3CDTF">2023-07-13T23:19:00Z</dcterms:created>
  <dcterms:modified xsi:type="dcterms:W3CDTF">2023-07-13T23:19:00Z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0x010100287E074FB9E3554D978774DA3CE4637C</vt:lpwstr>
  </property>
  <property fmtid="{D5CDD505-2E9C-101B-9397-08002B2CF9AE}" pid="3" name="Activity">
    <vt:lpwstr/>
  </property>
  <property fmtid="{D5CDD505-2E9C-101B-9397-08002B2CF9AE}" pid="4" name="Keyword">
    <vt:lpwstr/>
  </property>
  <property fmtid="{D5CDD505-2E9C-101B-9397-08002B2CF9AE}" pid="5" name="MediaServiceImageTags">
    <vt:lpwstr/>
  </property>
</Properties>
</file>