
<file path=[Content_Types].xml><?xml version="1.0" encoding="utf-8"?>
<Types xmlns="http://schemas.openxmlformats.org/package/2006/content-types">
  <Default Extension="bin" ContentType="application/vnd.ms-word.attachedToolbar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
        <w:tblpPr w:leftFromText="180" w:rightFromText="180" w:vertAnchor="text" w:horzAnchor="margin" w:tblpY="8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Layout table"/>
      </w:tblPr>
      <w:tblGrid>
        <w:gridCol w:w="142"/>
        <w:gridCol w:w="10206"/>
      </w:tblGrid>
      <w:tr w:rsidR="005F2298" w:rsidRPr="003D0FBD" w14:paraId="46D1C8D1" w14:textId="77777777" w:rsidTr="007F298D">
        <w:trPr>
          <w:trHeight w:val="1296"/>
          <w:tblHeader/>
        </w:trPr>
        <w:tc>
          <w:tcPr>
            <w:tcW w:w="142" w:type="dxa"/>
            <w:shd w:val="clear" w:color="auto" w:fill="A70236"/>
          </w:tcPr>
          <w:p w14:paraId="726DF974" w14:textId="77777777" w:rsidR="005F2298" w:rsidRPr="005F2298" w:rsidRDefault="005F2298" w:rsidP="005F2298">
            <w:pPr>
              <w:pStyle w:val="Title"/>
              <w:framePr w:hSpace="0" w:wrap="auto" w:vAnchor="margin" w:hAnchor="text" w:xAlign="left" w:yAlign="inline"/>
              <w:rPr>
                <w:color w:val="A70236"/>
                <w:sz w:val="20"/>
                <w:szCs w:val="20"/>
              </w:rPr>
            </w:pPr>
            <w:bookmarkStart w:id="0" w:name="_Toc456012591"/>
            <w:bookmarkStart w:id="1" w:name="_Hlk506541927"/>
          </w:p>
        </w:tc>
        <w:tc>
          <w:tcPr>
            <w:tcW w:w="10206" w:type="dxa"/>
            <w:shd w:val="clear" w:color="auto" w:fill="FFFFFF" w:themeFill="background1"/>
            <w:tcMar>
              <w:left w:w="360" w:type="dxa"/>
            </w:tcMar>
            <w:vAlign w:val="center"/>
          </w:tcPr>
          <w:sdt>
            <w:sdtPr>
              <w:rPr>
                <w:color w:val="A70236"/>
                <w:sz w:val="52"/>
                <w:szCs w:val="52"/>
              </w:rPr>
              <w:alias w:val="Enter Your Name:"/>
              <w:tag w:val="Enter Your Name:"/>
              <w:id w:val="1888060227"/>
              <w:placeholder>
                <w:docPart w:val="025E1EE181304B5AB959DA4915DAA038"/>
              </w:placeholde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p w14:paraId="0007D061" w14:textId="10E1B0A3" w:rsidR="005F2298" w:rsidRPr="005F2298" w:rsidRDefault="00A048E2" w:rsidP="00434DF4">
                <w:pPr>
                  <w:pStyle w:val="Title"/>
                  <w:framePr w:hSpace="0" w:wrap="auto" w:vAnchor="margin" w:hAnchor="text" w:xAlign="left" w:yAlign="inline"/>
                  <w:ind w:left="-75"/>
                  <w:rPr>
                    <w:color w:val="A70236"/>
                  </w:rPr>
                </w:pPr>
                <w:r>
                  <w:rPr>
                    <w:color w:val="A70236"/>
                    <w:sz w:val="52"/>
                    <w:szCs w:val="52"/>
                  </w:rPr>
                  <w:t>Reverse auctions</w:t>
                </w:r>
              </w:p>
            </w:sdtContent>
          </w:sdt>
        </w:tc>
      </w:tr>
      <w:tr w:rsidR="005F2298" w:rsidRPr="003D0FBD" w14:paraId="4595112B" w14:textId="77777777" w:rsidTr="007F298D">
        <w:trPr>
          <w:trHeight w:val="558"/>
          <w:tblHeader/>
        </w:trPr>
        <w:tc>
          <w:tcPr>
            <w:tcW w:w="142" w:type="dxa"/>
            <w:shd w:val="clear" w:color="auto" w:fill="A70236"/>
          </w:tcPr>
          <w:p w14:paraId="7911E0E0" w14:textId="77777777" w:rsidR="005F2298" w:rsidRPr="005F2298" w:rsidRDefault="005F2298" w:rsidP="005F2298">
            <w:pPr>
              <w:pStyle w:val="Title"/>
              <w:framePr w:hSpace="0" w:wrap="auto" w:vAnchor="margin" w:hAnchor="text" w:xAlign="left" w:yAlign="inline"/>
              <w:rPr>
                <w:color w:val="A70236"/>
                <w:sz w:val="20"/>
                <w:szCs w:val="20"/>
              </w:rPr>
            </w:pPr>
          </w:p>
        </w:tc>
        <w:tc>
          <w:tcPr>
            <w:tcW w:w="10206" w:type="dxa"/>
            <w:shd w:val="clear" w:color="auto" w:fill="FFFFFF" w:themeFill="background1"/>
            <w:tcMar>
              <w:left w:w="360" w:type="dxa"/>
            </w:tcMar>
            <w:vAlign w:val="center"/>
          </w:tcPr>
          <w:p w14:paraId="3DECEEE1" w14:textId="3B31C08B" w:rsidR="005F2298" w:rsidRPr="005F2298" w:rsidRDefault="00A048E2" w:rsidP="00434DF4">
            <w:pPr>
              <w:pStyle w:val="Title"/>
              <w:framePr w:hSpace="0" w:wrap="auto" w:vAnchor="margin" w:hAnchor="text" w:xAlign="left" w:yAlign="inline"/>
              <w:ind w:left="-75"/>
              <w:rPr>
                <w:color w:val="auto"/>
                <w:sz w:val="36"/>
                <w:szCs w:val="36"/>
              </w:rPr>
            </w:pPr>
            <w:r>
              <w:rPr>
                <w:color w:val="auto"/>
                <w:sz w:val="36"/>
                <w:szCs w:val="36"/>
              </w:rPr>
              <w:t>Office of the Chief Advisor - Procurement</w:t>
            </w:r>
          </w:p>
        </w:tc>
      </w:tr>
      <w:tr w:rsidR="00157715" w:rsidRPr="003D0FBD" w14:paraId="45A467B1" w14:textId="77777777" w:rsidTr="007F298D">
        <w:trPr>
          <w:trHeight w:val="123"/>
          <w:tblHeader/>
        </w:trPr>
        <w:tc>
          <w:tcPr>
            <w:tcW w:w="10348" w:type="dxa"/>
            <w:gridSpan w:val="2"/>
            <w:tcBorders>
              <w:bottom w:val="single" w:sz="4" w:space="0" w:color="auto"/>
            </w:tcBorders>
            <w:shd w:val="clear" w:color="auto" w:fill="auto"/>
          </w:tcPr>
          <w:p w14:paraId="2CDD6CD1" w14:textId="77777777" w:rsidR="00157715" w:rsidRPr="00157715" w:rsidRDefault="00157715" w:rsidP="005F2298">
            <w:pPr>
              <w:pStyle w:val="Title"/>
              <w:framePr w:hSpace="0" w:wrap="auto" w:vAnchor="margin" w:hAnchor="text" w:xAlign="left" w:yAlign="inline"/>
              <w:ind w:left="0"/>
              <w:rPr>
                <w:color w:val="auto"/>
                <w:sz w:val="16"/>
                <w:szCs w:val="16"/>
              </w:rPr>
            </w:pPr>
          </w:p>
        </w:tc>
      </w:tr>
    </w:tbl>
    <w:p w14:paraId="0D664EA5" w14:textId="71970975" w:rsidR="00883D02" w:rsidRDefault="00A3364D" w:rsidP="00F22B4F">
      <w:pPr>
        <w:pStyle w:val="Introparagraph"/>
      </w:pPr>
      <w:r>
        <w:rPr>
          <w:noProof/>
        </w:rPr>
        <mc:AlternateContent>
          <mc:Choice Requires="wps">
            <w:drawing>
              <wp:anchor distT="0" distB="0" distL="114300" distR="114300" simplePos="0" relativeHeight="251663360" behindDoc="0" locked="0" layoutInCell="1" allowOverlap="1" wp14:anchorId="60926D9F" wp14:editId="4A52B92D">
                <wp:simplePos x="0" y="0"/>
                <wp:positionH relativeFrom="margin">
                  <wp:align>left</wp:align>
                </wp:positionH>
                <wp:positionV relativeFrom="paragraph">
                  <wp:posOffset>1583690</wp:posOffset>
                </wp:positionV>
                <wp:extent cx="3705225" cy="5810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3705225" cy="581025"/>
                        </a:xfrm>
                        <a:prstGeom prst="rect">
                          <a:avLst/>
                        </a:prstGeom>
                        <a:solidFill>
                          <a:srgbClr val="FFFF69"/>
                        </a:solidFill>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14:paraId="6C873750" w14:textId="77777777" w:rsidR="00A3364D" w:rsidRDefault="00A3364D" w:rsidP="00A3364D">
                            <w:r>
                              <w:t>This document will be progressively reviewed as part of Buy Queensland 2023 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26D9F" id="Rectangle 4" o:spid="_x0000_s1026" style="position:absolute;margin-left:0;margin-top:124.7pt;width:291.75pt;height:45.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" fillcolor="#ffff69" strokecolor="#0d0d0d [3069]" strokeweight="1pt">
                <v:textbox>
                  <w:txbxContent>
                    <w:p w14:paraId="6C873750" w14:textId="77777777" w:rsidR="00A3364D" w:rsidRDefault="00A3364D" w:rsidP="00A3364D">
                      <w:r>
                        <w:t>This document will be progressively reviewed as part of Buy Queensland 2023 implementation.</w:t>
                      </w:r>
                    </w:p>
                  </w:txbxContent>
                </v:textbox>
                <w10:wrap anchorx="margin"/>
              </v:rect>
            </w:pict>
          </mc:Fallback>
        </mc:AlternateContent>
      </w:r>
    </w:p>
    <w:p w14:paraId="7F084E3D" w14:textId="5B128C23" w:rsidR="00A048E2" w:rsidRDefault="00A048E2">
      <w:pPr>
        <w:spacing w:before="0" w:after="0" w:line="240" w:lineRule="auto"/>
        <w:rPr>
          <w:rFonts w:cs="Arial"/>
          <w:b/>
          <w:bCs/>
          <w:color w:val="A70236"/>
          <w:sz w:val="32"/>
          <w:szCs w:val="20"/>
          <w:lang w:eastAsia="en-AU"/>
        </w:rPr>
      </w:pPr>
      <w:r>
        <w:br w:type="page"/>
      </w:r>
    </w:p>
    <w:p w14:paraId="738C8C5D" w14:textId="77777777" w:rsidR="00A048E2" w:rsidRDefault="00A048E2" w:rsidP="00A048E2">
      <w:pPr>
        <w:ind w:left="360"/>
        <w:rPr>
          <w:b/>
          <w:i/>
          <w:sz w:val="18"/>
        </w:rPr>
      </w:pPr>
    </w:p>
    <w:p w14:paraId="62205231" w14:textId="77777777" w:rsidR="00A048E2" w:rsidRDefault="00A048E2" w:rsidP="00A048E2">
      <w:pPr>
        <w:ind w:left="360"/>
        <w:rPr>
          <w:b/>
          <w:i/>
          <w:sz w:val="18"/>
        </w:rPr>
      </w:pPr>
    </w:p>
    <w:p w14:paraId="0AD32467" w14:textId="77777777" w:rsidR="00A048E2" w:rsidRDefault="00A048E2" w:rsidP="00A048E2">
      <w:pPr>
        <w:ind w:left="360"/>
        <w:rPr>
          <w:b/>
          <w:i/>
          <w:sz w:val="18"/>
        </w:rPr>
      </w:pPr>
    </w:p>
    <w:p w14:paraId="603330D3" w14:textId="77777777" w:rsidR="00A048E2" w:rsidRDefault="00A048E2" w:rsidP="00A048E2">
      <w:pPr>
        <w:ind w:left="360"/>
        <w:rPr>
          <w:b/>
          <w:i/>
          <w:sz w:val="18"/>
        </w:rPr>
      </w:pPr>
    </w:p>
    <w:p w14:paraId="3A8F0F37" w14:textId="77777777" w:rsidR="00A048E2" w:rsidRDefault="00A048E2" w:rsidP="00A048E2">
      <w:pPr>
        <w:ind w:left="360"/>
        <w:rPr>
          <w:b/>
          <w:i/>
          <w:sz w:val="18"/>
        </w:rPr>
      </w:pPr>
    </w:p>
    <w:p w14:paraId="5E155B68" w14:textId="77777777" w:rsidR="00A048E2" w:rsidRDefault="00A048E2" w:rsidP="00A048E2">
      <w:pPr>
        <w:ind w:left="360"/>
        <w:rPr>
          <w:b/>
          <w:i/>
          <w:sz w:val="18"/>
        </w:rPr>
      </w:pPr>
    </w:p>
    <w:p w14:paraId="36451BA8" w14:textId="77777777" w:rsidR="00A048E2" w:rsidRDefault="00A048E2" w:rsidP="00A048E2">
      <w:pPr>
        <w:ind w:left="360"/>
        <w:rPr>
          <w:b/>
          <w:i/>
          <w:sz w:val="18"/>
        </w:rPr>
      </w:pPr>
    </w:p>
    <w:p w14:paraId="62672571" w14:textId="77777777" w:rsidR="00A048E2" w:rsidRDefault="00A048E2" w:rsidP="00A048E2">
      <w:pPr>
        <w:ind w:left="360"/>
        <w:rPr>
          <w:b/>
          <w:i/>
          <w:sz w:val="18"/>
        </w:rPr>
      </w:pPr>
    </w:p>
    <w:p w14:paraId="677BD4CA" w14:textId="77777777" w:rsidR="00A048E2" w:rsidRDefault="00A048E2" w:rsidP="00A048E2">
      <w:pPr>
        <w:ind w:left="360"/>
        <w:rPr>
          <w:b/>
          <w:i/>
          <w:sz w:val="18"/>
        </w:rPr>
      </w:pPr>
    </w:p>
    <w:p w14:paraId="38E60A11" w14:textId="77777777" w:rsidR="00A048E2" w:rsidRDefault="00A048E2" w:rsidP="00A048E2">
      <w:pPr>
        <w:ind w:left="360"/>
        <w:rPr>
          <w:b/>
          <w:i/>
          <w:sz w:val="18"/>
        </w:rPr>
      </w:pPr>
    </w:p>
    <w:p w14:paraId="323F0250" w14:textId="77777777" w:rsidR="00A048E2" w:rsidRDefault="00A048E2" w:rsidP="00A048E2">
      <w:pPr>
        <w:ind w:left="360"/>
        <w:rPr>
          <w:b/>
          <w:i/>
          <w:sz w:val="18"/>
        </w:rPr>
      </w:pPr>
    </w:p>
    <w:p w14:paraId="190E3E0A" w14:textId="77777777" w:rsidR="00A048E2" w:rsidRDefault="00A048E2" w:rsidP="00A048E2">
      <w:pPr>
        <w:ind w:left="360"/>
        <w:rPr>
          <w:b/>
          <w:i/>
          <w:sz w:val="18"/>
        </w:rPr>
      </w:pPr>
    </w:p>
    <w:p w14:paraId="00C54A8D" w14:textId="77777777" w:rsidR="00A048E2" w:rsidRDefault="00A048E2" w:rsidP="00A048E2">
      <w:pPr>
        <w:ind w:left="360"/>
        <w:rPr>
          <w:b/>
          <w:i/>
          <w:sz w:val="18"/>
        </w:rPr>
      </w:pPr>
    </w:p>
    <w:p w14:paraId="71C0E1BC" w14:textId="77777777" w:rsidR="00A048E2" w:rsidRDefault="00A048E2" w:rsidP="00A048E2">
      <w:pPr>
        <w:ind w:left="360"/>
        <w:rPr>
          <w:b/>
          <w:i/>
          <w:sz w:val="18"/>
        </w:rPr>
      </w:pPr>
    </w:p>
    <w:p w14:paraId="2B90B0B2" w14:textId="77777777" w:rsidR="00A048E2" w:rsidRDefault="00A048E2" w:rsidP="00A048E2">
      <w:pPr>
        <w:ind w:left="360"/>
        <w:rPr>
          <w:b/>
          <w:i/>
          <w:sz w:val="18"/>
        </w:rPr>
      </w:pPr>
    </w:p>
    <w:p w14:paraId="6B7D6FE8" w14:textId="77777777" w:rsidR="00A048E2" w:rsidRDefault="00A048E2" w:rsidP="00A048E2">
      <w:pPr>
        <w:ind w:left="360"/>
        <w:rPr>
          <w:b/>
          <w:i/>
          <w:sz w:val="18"/>
        </w:rPr>
      </w:pPr>
    </w:p>
    <w:p w14:paraId="605A8BE6" w14:textId="77777777" w:rsidR="00A048E2" w:rsidRDefault="00A048E2" w:rsidP="00421CF2">
      <w:pPr>
        <w:ind w:left="142"/>
        <w:rPr>
          <w:b/>
          <w:i/>
          <w:sz w:val="18"/>
        </w:rPr>
      </w:pPr>
    </w:p>
    <w:p w14:paraId="378C92E8" w14:textId="77777777" w:rsidR="00A048E2" w:rsidRDefault="00A048E2" w:rsidP="00421CF2">
      <w:pPr>
        <w:ind w:left="142"/>
        <w:rPr>
          <w:b/>
          <w:i/>
          <w:sz w:val="18"/>
        </w:rPr>
      </w:pPr>
    </w:p>
    <w:p w14:paraId="0B257391" w14:textId="0CB5DA83" w:rsidR="00A048E2" w:rsidRPr="004A56E1" w:rsidRDefault="00A048E2" w:rsidP="00421CF2">
      <w:pPr>
        <w:ind w:left="142"/>
        <w:rPr>
          <w:b/>
          <w:i/>
          <w:sz w:val="18"/>
        </w:rPr>
      </w:pPr>
      <w:r>
        <w:rPr>
          <w:b/>
          <w:i/>
          <w:sz w:val="18"/>
        </w:rPr>
        <w:t>Reverse auctions</w:t>
      </w:r>
    </w:p>
    <w:p w14:paraId="36CF47F6" w14:textId="77777777" w:rsidR="00A048E2" w:rsidRPr="004A56E1" w:rsidRDefault="00A048E2" w:rsidP="00421CF2">
      <w:pPr>
        <w:autoSpaceDE w:val="0"/>
        <w:autoSpaceDN w:val="0"/>
        <w:adjustRightInd w:val="0"/>
        <w:ind w:left="142"/>
        <w:rPr>
          <w:rFonts w:cs="Arial"/>
          <w:bCs/>
          <w:i/>
          <w:color w:val="000000" w:themeColor="text1"/>
          <w:sz w:val="18"/>
          <w:szCs w:val="18"/>
          <w:lang w:eastAsia="en-AU"/>
        </w:rPr>
      </w:pPr>
      <w:r w:rsidRPr="004A56E1">
        <w:rPr>
          <w:rFonts w:cs="Arial"/>
          <w:bCs/>
          <w:i/>
          <w:color w:val="000000" w:themeColor="text1"/>
          <w:sz w:val="18"/>
          <w:szCs w:val="18"/>
          <w:lang w:eastAsia="en-AU"/>
        </w:rPr>
        <w:t>v1.</w:t>
      </w:r>
      <w:r>
        <w:rPr>
          <w:rFonts w:cs="Arial"/>
          <w:bCs/>
          <w:i/>
          <w:color w:val="000000" w:themeColor="text1"/>
          <w:sz w:val="18"/>
          <w:szCs w:val="18"/>
          <w:lang w:eastAsia="en-AU"/>
        </w:rPr>
        <w:t>2 November 2018</w:t>
      </w:r>
    </w:p>
    <w:p w14:paraId="49086A61" w14:textId="77777777" w:rsidR="00A048E2" w:rsidRPr="004A56E1" w:rsidRDefault="00A048E2" w:rsidP="00421CF2">
      <w:pPr>
        <w:ind w:left="142"/>
        <w:rPr>
          <w:b/>
          <w:i/>
          <w:sz w:val="18"/>
        </w:rPr>
      </w:pPr>
    </w:p>
    <w:p w14:paraId="62E5E60D" w14:textId="77777777" w:rsidR="00A048E2" w:rsidRPr="004A56E1" w:rsidRDefault="00A048E2" w:rsidP="00421CF2">
      <w:pPr>
        <w:ind w:left="142"/>
        <w:rPr>
          <w:b/>
          <w:sz w:val="18"/>
        </w:rPr>
      </w:pPr>
      <w:r w:rsidRPr="004A56E1">
        <w:rPr>
          <w:b/>
          <w:sz w:val="18"/>
        </w:rPr>
        <w:t>The State of Queensland (Department of Housing and Public Works) 201</w:t>
      </w:r>
      <w:r>
        <w:rPr>
          <w:b/>
          <w:sz w:val="18"/>
        </w:rPr>
        <w:t>8</w:t>
      </w:r>
    </w:p>
    <w:p w14:paraId="28B76042" w14:textId="77777777" w:rsidR="00A048E2" w:rsidRPr="004A56E1" w:rsidRDefault="00A048E2" w:rsidP="00421CF2">
      <w:pPr>
        <w:ind w:left="142"/>
        <w:rPr>
          <w:sz w:val="18"/>
        </w:rPr>
      </w:pPr>
      <w:r w:rsidRPr="00850C98">
        <w:rPr>
          <w:noProof/>
          <w:lang w:eastAsia="en-AU"/>
        </w:rPr>
        <w:drawing>
          <wp:inline distT="0" distB="0" distL="0" distR="0" wp14:anchorId="6694615F" wp14:editId="6568719F">
            <wp:extent cx="828675" cy="276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p>
    <w:p w14:paraId="1DF48E28" w14:textId="77777777" w:rsidR="00A048E2" w:rsidRPr="004A56E1" w:rsidRDefault="003170A1" w:rsidP="00421CF2">
      <w:pPr>
        <w:ind w:left="142"/>
        <w:rPr>
          <w:sz w:val="18"/>
        </w:rPr>
      </w:pPr>
      <w:hyperlink r:id="rId13" w:history="1">
        <w:r w:rsidR="00A048E2" w:rsidRPr="004A56E1">
          <w:rPr>
            <w:rStyle w:val="Hyperlink"/>
            <w:sz w:val="18"/>
          </w:rPr>
          <w:t>http://creativecommons.org/licenses/by/4.0/deed.en</w:t>
        </w:r>
      </w:hyperlink>
      <w:r w:rsidR="00A048E2" w:rsidRPr="004A56E1">
        <w:rPr>
          <w:sz w:val="18"/>
        </w:rPr>
        <w:t xml:space="preserve"> </w:t>
      </w:r>
    </w:p>
    <w:p w14:paraId="49FE67A0" w14:textId="77777777" w:rsidR="00A048E2" w:rsidRDefault="00A048E2" w:rsidP="00421CF2">
      <w:pPr>
        <w:ind w:left="142"/>
        <w:rPr>
          <w:sz w:val="18"/>
        </w:rPr>
      </w:pPr>
      <w:r w:rsidRPr="004A56E1">
        <w:rPr>
          <w:sz w:val="18"/>
        </w:rPr>
        <w:t>This work is licensed under a Creative Commons Attribution 4.0 Australia Licence. You are free to copy, communicate and adapt this work, as long as you attribute by citing ‘</w:t>
      </w:r>
      <w:r>
        <w:rPr>
          <w:sz w:val="18"/>
        </w:rPr>
        <w:t>Reverse auctions</w:t>
      </w:r>
      <w:r w:rsidRPr="004A56E1">
        <w:rPr>
          <w:sz w:val="18"/>
        </w:rPr>
        <w:t>, State of Queensland (Department of Housing and Public Works) 201</w:t>
      </w:r>
      <w:r>
        <w:rPr>
          <w:sz w:val="18"/>
        </w:rPr>
        <w:t>8</w:t>
      </w:r>
      <w:r w:rsidRPr="004A56E1">
        <w:rPr>
          <w:sz w:val="18"/>
        </w:rPr>
        <w:t>’.</w:t>
      </w:r>
      <w:r>
        <w:rPr>
          <w:sz w:val="18"/>
        </w:rPr>
        <w:br/>
      </w:r>
    </w:p>
    <w:p w14:paraId="3FDA4FD3" w14:textId="77777777" w:rsidR="00A048E2" w:rsidRDefault="00A048E2" w:rsidP="00421CF2">
      <w:pPr>
        <w:ind w:left="142"/>
        <w:rPr>
          <w:b/>
          <w:sz w:val="18"/>
        </w:rPr>
      </w:pPr>
      <w:r>
        <w:rPr>
          <w:b/>
          <w:sz w:val="18"/>
        </w:rPr>
        <w:t>Acknowledgement</w:t>
      </w:r>
      <w:r>
        <w:rPr>
          <w:b/>
          <w:sz w:val="18"/>
        </w:rPr>
        <w:br/>
      </w:r>
      <w:r w:rsidRPr="007A3995">
        <w:rPr>
          <w:sz w:val="18"/>
        </w:rPr>
        <w:t>Material</w:t>
      </w:r>
      <w:r w:rsidRPr="007A3995">
        <w:rPr>
          <w:sz w:val="17"/>
          <w:szCs w:val="17"/>
          <w:lang w:eastAsia="en-AU"/>
        </w:rPr>
        <w:t xml:space="preserve"> </w:t>
      </w:r>
      <w:r w:rsidRPr="007A3995">
        <w:rPr>
          <w:sz w:val="18"/>
          <w:szCs w:val="18"/>
          <w:lang w:eastAsia="en-AU"/>
        </w:rPr>
        <w:t>for developing this guide was obtained from the New South Wales Government Procurement Guidelines for Reverse Auctions.</w:t>
      </w:r>
    </w:p>
    <w:p w14:paraId="35351E4E" w14:textId="77777777" w:rsidR="00A048E2" w:rsidRPr="007A3995" w:rsidRDefault="00A048E2" w:rsidP="00421CF2">
      <w:pPr>
        <w:ind w:left="142"/>
        <w:rPr>
          <w:b/>
          <w:sz w:val="18"/>
        </w:rPr>
      </w:pPr>
      <w:r w:rsidRPr="004A56E1">
        <w:rPr>
          <w:b/>
          <w:sz w:val="18"/>
        </w:rPr>
        <w:t>Contact us</w:t>
      </w:r>
      <w:r w:rsidRPr="004A56E1">
        <w:rPr>
          <w:b/>
          <w:sz w:val="18"/>
        </w:rPr>
        <w:br/>
      </w:r>
      <w:r w:rsidRPr="004A56E1">
        <w:rPr>
          <w:sz w:val="18"/>
        </w:rPr>
        <w:t xml:space="preserve">The Office of the Chief Advisor – Procurement is committed to continuous improvement. If you have any suggestions about how we can improve this guide, or if you have any questions, contact us at </w:t>
      </w:r>
      <w:hyperlink r:id="rId14" w:history="1">
        <w:r w:rsidRPr="004A56E1">
          <w:rPr>
            <w:rStyle w:val="Hyperlink"/>
            <w:sz w:val="18"/>
          </w:rPr>
          <w:t>betterprocurement@hpw.qld.gov.au</w:t>
        </w:r>
      </w:hyperlink>
      <w:r w:rsidRPr="004A56E1">
        <w:rPr>
          <w:sz w:val="18"/>
        </w:rPr>
        <w:t xml:space="preserve">. </w:t>
      </w:r>
    </w:p>
    <w:p w14:paraId="02D2BFA1" w14:textId="77777777" w:rsidR="00421CF2" w:rsidRDefault="00A048E2" w:rsidP="00421CF2">
      <w:pPr>
        <w:ind w:left="142"/>
        <w:rPr>
          <w:rFonts w:ascii="Calibri" w:hAnsi="Calibri"/>
          <w:sz w:val="18"/>
          <w:szCs w:val="18"/>
        </w:rPr>
      </w:pPr>
      <w:r w:rsidRPr="004A56E1">
        <w:rPr>
          <w:b/>
          <w:sz w:val="18"/>
        </w:rPr>
        <w:t>Disclaimer</w:t>
      </w:r>
      <w:r w:rsidRPr="004A56E1">
        <w:rPr>
          <w:b/>
          <w:sz w:val="18"/>
        </w:rPr>
        <w:br/>
      </w:r>
      <w:r w:rsidR="00421CF2">
        <w:rPr>
          <w:sz w:val="18"/>
          <w:szCs w:val="18"/>
        </w:rPr>
        <w:t xml:space="preserve">This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   </w:t>
      </w:r>
    </w:p>
    <w:p w14:paraId="7648EC0B" w14:textId="5D8DA6F8" w:rsidR="00A048E2" w:rsidRDefault="00A048E2" w:rsidP="00421CF2">
      <w:pPr>
        <w:ind w:left="142"/>
        <w:rPr>
          <w:sz w:val="18"/>
        </w:rPr>
      </w:pPr>
      <w:r w:rsidRPr="004A56E1">
        <w:rPr>
          <w:sz w:val="18"/>
        </w:rPr>
        <w:t>The Department of Housing and Public Works disclaims all liability that may arise from the use of this document. This guide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the attention of the Department of Housing and Public Works, a reasonable effort will be made to correct them.</w:t>
      </w:r>
    </w:p>
    <w:sdt>
      <w:sdtPr>
        <w:rPr>
          <w:b w:val="0"/>
          <w:color w:val="auto"/>
          <w:sz w:val="22"/>
          <w:szCs w:val="24"/>
          <w:lang w:val="en-AU"/>
        </w:rPr>
        <w:id w:val="831176672"/>
        <w:docPartObj>
          <w:docPartGallery w:val="Table of Contents"/>
          <w:docPartUnique/>
        </w:docPartObj>
      </w:sdtPr>
      <w:sdtEndPr>
        <w:rPr>
          <w:bCs/>
          <w:noProof/>
        </w:rPr>
      </w:sdtEndPr>
      <w:sdtContent>
        <w:p w14:paraId="6CE895C9" w14:textId="1C4B88A0" w:rsidR="00302278" w:rsidRDefault="00302278" w:rsidP="0004516D">
          <w:pPr>
            <w:pStyle w:val="TOCHeading"/>
            <w:spacing w:line="240" w:lineRule="auto"/>
          </w:pPr>
          <w:r>
            <w:t>Table of Contents</w:t>
          </w:r>
        </w:p>
        <w:p w14:paraId="7702991B" w14:textId="6D04B76E" w:rsidR="0004516D" w:rsidRDefault="00302278" w:rsidP="0004516D">
          <w:pPr>
            <w:pStyle w:val="TOC1"/>
            <w:spacing w:line="240" w:lineRule="auto"/>
            <w:rPr>
              <w:rFonts w:asciiTheme="minorHAnsi" w:eastAsiaTheme="minorEastAsia" w:hAnsiTheme="minorHAnsi" w:cstheme="minorBidi"/>
              <w:noProof/>
              <w:color w:val="auto"/>
              <w:szCs w:val="22"/>
            </w:rPr>
          </w:pPr>
          <w:r>
            <w:fldChar w:fldCharType="begin"/>
          </w:r>
          <w:r>
            <w:instrText xml:space="preserve"> TOC \o "1-3" \h \z \u </w:instrText>
          </w:r>
          <w:r>
            <w:fldChar w:fldCharType="separate"/>
          </w:r>
          <w:hyperlink w:anchor="_Toc5694047" w:history="1">
            <w:r w:rsidR="0004516D" w:rsidRPr="003178B4">
              <w:rPr>
                <w:rStyle w:val="Hyperlink"/>
                <w:noProof/>
              </w:rPr>
              <w:t>Purpose</w:t>
            </w:r>
            <w:r w:rsidR="0004516D">
              <w:rPr>
                <w:noProof/>
                <w:webHidden/>
              </w:rPr>
              <w:tab/>
            </w:r>
            <w:r w:rsidR="0004516D">
              <w:rPr>
                <w:noProof/>
                <w:webHidden/>
              </w:rPr>
              <w:fldChar w:fldCharType="begin"/>
            </w:r>
            <w:r w:rsidR="0004516D">
              <w:rPr>
                <w:noProof/>
                <w:webHidden/>
              </w:rPr>
              <w:instrText xml:space="preserve"> PAGEREF _Toc5694047 \h </w:instrText>
            </w:r>
            <w:r w:rsidR="0004516D">
              <w:rPr>
                <w:noProof/>
                <w:webHidden/>
              </w:rPr>
            </w:r>
            <w:r w:rsidR="0004516D">
              <w:rPr>
                <w:noProof/>
                <w:webHidden/>
              </w:rPr>
              <w:fldChar w:fldCharType="separate"/>
            </w:r>
            <w:r w:rsidR="00DA043E">
              <w:rPr>
                <w:noProof/>
                <w:webHidden/>
              </w:rPr>
              <w:t>4</w:t>
            </w:r>
            <w:r w:rsidR="0004516D">
              <w:rPr>
                <w:noProof/>
                <w:webHidden/>
              </w:rPr>
              <w:fldChar w:fldCharType="end"/>
            </w:r>
          </w:hyperlink>
        </w:p>
        <w:p w14:paraId="39B888F6" w14:textId="085FB652" w:rsidR="0004516D" w:rsidRDefault="003170A1" w:rsidP="0004516D">
          <w:pPr>
            <w:pStyle w:val="TOC1"/>
            <w:spacing w:line="240" w:lineRule="auto"/>
            <w:rPr>
              <w:rFonts w:asciiTheme="minorHAnsi" w:eastAsiaTheme="minorEastAsia" w:hAnsiTheme="minorHAnsi" w:cstheme="minorBidi"/>
              <w:noProof/>
              <w:color w:val="auto"/>
              <w:szCs w:val="22"/>
            </w:rPr>
          </w:pPr>
          <w:hyperlink w:anchor="_Toc5694048" w:history="1">
            <w:r w:rsidR="0004516D" w:rsidRPr="003178B4">
              <w:rPr>
                <w:rStyle w:val="Hyperlink"/>
                <w:noProof/>
              </w:rPr>
              <w:t>Context</w:t>
            </w:r>
            <w:r w:rsidR="0004516D">
              <w:rPr>
                <w:noProof/>
                <w:webHidden/>
              </w:rPr>
              <w:tab/>
            </w:r>
            <w:r w:rsidR="0004516D">
              <w:rPr>
                <w:noProof/>
                <w:webHidden/>
              </w:rPr>
              <w:fldChar w:fldCharType="begin"/>
            </w:r>
            <w:r w:rsidR="0004516D">
              <w:rPr>
                <w:noProof/>
                <w:webHidden/>
              </w:rPr>
              <w:instrText xml:space="preserve"> PAGEREF _Toc5694048 \h </w:instrText>
            </w:r>
            <w:r w:rsidR="0004516D">
              <w:rPr>
                <w:noProof/>
                <w:webHidden/>
              </w:rPr>
            </w:r>
            <w:r w:rsidR="0004516D">
              <w:rPr>
                <w:noProof/>
                <w:webHidden/>
              </w:rPr>
              <w:fldChar w:fldCharType="separate"/>
            </w:r>
            <w:r w:rsidR="00DA043E">
              <w:rPr>
                <w:noProof/>
                <w:webHidden/>
              </w:rPr>
              <w:t>4</w:t>
            </w:r>
            <w:r w:rsidR="0004516D">
              <w:rPr>
                <w:noProof/>
                <w:webHidden/>
              </w:rPr>
              <w:fldChar w:fldCharType="end"/>
            </w:r>
          </w:hyperlink>
        </w:p>
        <w:p w14:paraId="776B0B6C" w14:textId="2CC74DB3" w:rsidR="0004516D" w:rsidRDefault="003170A1" w:rsidP="0004516D">
          <w:pPr>
            <w:pStyle w:val="TOC2"/>
            <w:spacing w:line="240" w:lineRule="auto"/>
            <w:rPr>
              <w:rFonts w:asciiTheme="minorHAnsi" w:eastAsiaTheme="minorEastAsia" w:hAnsiTheme="minorHAnsi" w:cstheme="minorBidi"/>
              <w:b w:val="0"/>
              <w:bCs w:val="0"/>
              <w:noProof/>
              <w:color w:val="auto"/>
              <w:szCs w:val="22"/>
            </w:rPr>
          </w:pPr>
          <w:hyperlink w:anchor="_Toc5694049" w:history="1">
            <w:r w:rsidR="0004516D" w:rsidRPr="003178B4">
              <w:rPr>
                <w:rStyle w:val="Hyperlink"/>
                <w:noProof/>
              </w:rPr>
              <w:t>What are reverse auctions?</w:t>
            </w:r>
            <w:r w:rsidR="0004516D">
              <w:rPr>
                <w:noProof/>
                <w:webHidden/>
              </w:rPr>
              <w:tab/>
            </w:r>
            <w:r w:rsidR="0004516D">
              <w:rPr>
                <w:noProof/>
                <w:webHidden/>
              </w:rPr>
              <w:fldChar w:fldCharType="begin"/>
            </w:r>
            <w:r w:rsidR="0004516D">
              <w:rPr>
                <w:noProof/>
                <w:webHidden/>
              </w:rPr>
              <w:instrText xml:space="preserve"> PAGEREF _Toc5694049 \h </w:instrText>
            </w:r>
            <w:r w:rsidR="0004516D">
              <w:rPr>
                <w:noProof/>
                <w:webHidden/>
              </w:rPr>
            </w:r>
            <w:r w:rsidR="0004516D">
              <w:rPr>
                <w:noProof/>
                <w:webHidden/>
              </w:rPr>
              <w:fldChar w:fldCharType="separate"/>
            </w:r>
            <w:r w:rsidR="00DA043E">
              <w:rPr>
                <w:noProof/>
                <w:webHidden/>
              </w:rPr>
              <w:t>4</w:t>
            </w:r>
            <w:r w:rsidR="0004516D">
              <w:rPr>
                <w:noProof/>
                <w:webHidden/>
              </w:rPr>
              <w:fldChar w:fldCharType="end"/>
            </w:r>
          </w:hyperlink>
        </w:p>
        <w:p w14:paraId="60A22811" w14:textId="18A84786" w:rsidR="0004516D" w:rsidRDefault="003170A1" w:rsidP="0004516D">
          <w:pPr>
            <w:pStyle w:val="TOC2"/>
            <w:spacing w:line="240" w:lineRule="auto"/>
            <w:rPr>
              <w:rFonts w:asciiTheme="minorHAnsi" w:eastAsiaTheme="minorEastAsia" w:hAnsiTheme="minorHAnsi" w:cstheme="minorBidi"/>
              <w:b w:val="0"/>
              <w:bCs w:val="0"/>
              <w:noProof/>
              <w:color w:val="auto"/>
              <w:szCs w:val="22"/>
            </w:rPr>
          </w:pPr>
          <w:hyperlink w:anchor="_Toc5694050" w:history="1">
            <w:r w:rsidR="0004516D" w:rsidRPr="003178B4">
              <w:rPr>
                <w:rStyle w:val="Hyperlink"/>
                <w:noProof/>
              </w:rPr>
              <w:t>Different types of reverse auctions</w:t>
            </w:r>
            <w:r w:rsidR="0004516D">
              <w:rPr>
                <w:noProof/>
                <w:webHidden/>
              </w:rPr>
              <w:tab/>
            </w:r>
            <w:r w:rsidR="0004516D">
              <w:rPr>
                <w:noProof/>
                <w:webHidden/>
              </w:rPr>
              <w:fldChar w:fldCharType="begin"/>
            </w:r>
            <w:r w:rsidR="0004516D">
              <w:rPr>
                <w:noProof/>
                <w:webHidden/>
              </w:rPr>
              <w:instrText xml:space="preserve"> PAGEREF _Toc5694050 \h </w:instrText>
            </w:r>
            <w:r w:rsidR="0004516D">
              <w:rPr>
                <w:noProof/>
                <w:webHidden/>
              </w:rPr>
            </w:r>
            <w:r w:rsidR="0004516D">
              <w:rPr>
                <w:noProof/>
                <w:webHidden/>
              </w:rPr>
              <w:fldChar w:fldCharType="separate"/>
            </w:r>
            <w:r w:rsidR="00DA043E">
              <w:rPr>
                <w:noProof/>
                <w:webHidden/>
              </w:rPr>
              <w:t>4</w:t>
            </w:r>
            <w:r w:rsidR="0004516D">
              <w:rPr>
                <w:noProof/>
                <w:webHidden/>
              </w:rPr>
              <w:fldChar w:fldCharType="end"/>
            </w:r>
          </w:hyperlink>
        </w:p>
        <w:p w14:paraId="47E7FB80" w14:textId="6974C651" w:rsidR="0004516D" w:rsidRDefault="003170A1" w:rsidP="0004516D">
          <w:pPr>
            <w:pStyle w:val="TOC1"/>
            <w:spacing w:line="240" w:lineRule="auto"/>
            <w:rPr>
              <w:rFonts w:asciiTheme="minorHAnsi" w:eastAsiaTheme="minorEastAsia" w:hAnsiTheme="minorHAnsi" w:cstheme="minorBidi"/>
              <w:noProof/>
              <w:color w:val="auto"/>
              <w:szCs w:val="22"/>
            </w:rPr>
          </w:pPr>
          <w:hyperlink w:anchor="_Toc5694051" w:history="1">
            <w:r w:rsidR="0004516D" w:rsidRPr="003178B4">
              <w:rPr>
                <w:rStyle w:val="Hyperlink"/>
                <w:noProof/>
              </w:rPr>
              <w:t>When to use reverse auctions</w:t>
            </w:r>
            <w:r w:rsidR="0004516D">
              <w:rPr>
                <w:noProof/>
                <w:webHidden/>
              </w:rPr>
              <w:tab/>
            </w:r>
            <w:r w:rsidR="0004516D">
              <w:rPr>
                <w:noProof/>
                <w:webHidden/>
              </w:rPr>
              <w:fldChar w:fldCharType="begin"/>
            </w:r>
            <w:r w:rsidR="0004516D">
              <w:rPr>
                <w:noProof/>
                <w:webHidden/>
              </w:rPr>
              <w:instrText xml:space="preserve"> PAGEREF _Toc5694051 \h </w:instrText>
            </w:r>
            <w:r w:rsidR="0004516D">
              <w:rPr>
                <w:noProof/>
                <w:webHidden/>
              </w:rPr>
            </w:r>
            <w:r w:rsidR="0004516D">
              <w:rPr>
                <w:noProof/>
                <w:webHidden/>
              </w:rPr>
              <w:fldChar w:fldCharType="separate"/>
            </w:r>
            <w:r w:rsidR="00DA043E">
              <w:rPr>
                <w:noProof/>
                <w:webHidden/>
              </w:rPr>
              <w:t>5</w:t>
            </w:r>
            <w:r w:rsidR="0004516D">
              <w:rPr>
                <w:noProof/>
                <w:webHidden/>
              </w:rPr>
              <w:fldChar w:fldCharType="end"/>
            </w:r>
          </w:hyperlink>
        </w:p>
        <w:p w14:paraId="29A849D9" w14:textId="67C9C806" w:rsidR="0004516D" w:rsidRDefault="003170A1" w:rsidP="0004516D">
          <w:pPr>
            <w:pStyle w:val="TOC2"/>
            <w:spacing w:line="240" w:lineRule="auto"/>
            <w:rPr>
              <w:rFonts w:asciiTheme="minorHAnsi" w:eastAsiaTheme="minorEastAsia" w:hAnsiTheme="minorHAnsi" w:cstheme="minorBidi"/>
              <w:b w:val="0"/>
              <w:bCs w:val="0"/>
              <w:noProof/>
              <w:color w:val="auto"/>
              <w:szCs w:val="22"/>
            </w:rPr>
          </w:pPr>
          <w:hyperlink w:anchor="_Toc5694052" w:history="1">
            <w:r w:rsidR="0004516D" w:rsidRPr="003178B4">
              <w:rPr>
                <w:rStyle w:val="Hyperlink"/>
                <w:noProof/>
              </w:rPr>
              <w:t>Overview</w:t>
            </w:r>
            <w:r w:rsidR="0004516D">
              <w:rPr>
                <w:noProof/>
                <w:webHidden/>
              </w:rPr>
              <w:tab/>
            </w:r>
            <w:r w:rsidR="0004516D">
              <w:rPr>
                <w:noProof/>
                <w:webHidden/>
              </w:rPr>
              <w:fldChar w:fldCharType="begin"/>
            </w:r>
            <w:r w:rsidR="0004516D">
              <w:rPr>
                <w:noProof/>
                <w:webHidden/>
              </w:rPr>
              <w:instrText xml:space="preserve"> PAGEREF _Toc5694052 \h </w:instrText>
            </w:r>
            <w:r w:rsidR="0004516D">
              <w:rPr>
                <w:noProof/>
                <w:webHidden/>
              </w:rPr>
            </w:r>
            <w:r w:rsidR="0004516D">
              <w:rPr>
                <w:noProof/>
                <w:webHidden/>
              </w:rPr>
              <w:fldChar w:fldCharType="separate"/>
            </w:r>
            <w:r w:rsidR="00DA043E">
              <w:rPr>
                <w:noProof/>
                <w:webHidden/>
              </w:rPr>
              <w:t>5</w:t>
            </w:r>
            <w:r w:rsidR="0004516D">
              <w:rPr>
                <w:noProof/>
                <w:webHidden/>
              </w:rPr>
              <w:fldChar w:fldCharType="end"/>
            </w:r>
          </w:hyperlink>
        </w:p>
        <w:p w14:paraId="3825D656" w14:textId="2D005BAC" w:rsidR="0004516D" w:rsidRDefault="003170A1" w:rsidP="0004516D">
          <w:pPr>
            <w:pStyle w:val="TOC3"/>
            <w:spacing w:line="240" w:lineRule="auto"/>
            <w:rPr>
              <w:rFonts w:asciiTheme="minorHAnsi" w:eastAsiaTheme="minorEastAsia" w:hAnsiTheme="minorHAnsi" w:cstheme="minorBidi"/>
              <w:noProof/>
              <w:szCs w:val="22"/>
              <w:lang w:eastAsia="en-AU"/>
            </w:rPr>
          </w:pPr>
          <w:hyperlink w:anchor="_Toc5694053" w:history="1">
            <w:r w:rsidR="0004516D" w:rsidRPr="003178B4">
              <w:rPr>
                <w:rStyle w:val="Hyperlink"/>
                <w:noProof/>
              </w:rPr>
              <w:t>Recommended practice</w:t>
            </w:r>
            <w:r w:rsidR="0004516D">
              <w:rPr>
                <w:noProof/>
                <w:webHidden/>
              </w:rPr>
              <w:tab/>
            </w:r>
            <w:r w:rsidR="0004516D">
              <w:rPr>
                <w:noProof/>
                <w:webHidden/>
              </w:rPr>
              <w:fldChar w:fldCharType="begin"/>
            </w:r>
            <w:r w:rsidR="0004516D">
              <w:rPr>
                <w:noProof/>
                <w:webHidden/>
              </w:rPr>
              <w:instrText xml:space="preserve"> PAGEREF _Toc5694053 \h </w:instrText>
            </w:r>
            <w:r w:rsidR="0004516D">
              <w:rPr>
                <w:noProof/>
                <w:webHidden/>
              </w:rPr>
            </w:r>
            <w:r w:rsidR="0004516D">
              <w:rPr>
                <w:noProof/>
                <w:webHidden/>
              </w:rPr>
              <w:fldChar w:fldCharType="separate"/>
            </w:r>
            <w:r w:rsidR="00DA043E">
              <w:rPr>
                <w:noProof/>
                <w:webHidden/>
              </w:rPr>
              <w:t>5</w:t>
            </w:r>
            <w:r w:rsidR="0004516D">
              <w:rPr>
                <w:noProof/>
                <w:webHidden/>
              </w:rPr>
              <w:fldChar w:fldCharType="end"/>
            </w:r>
          </w:hyperlink>
        </w:p>
        <w:p w14:paraId="1E9C662E" w14:textId="2F46EC9F" w:rsidR="0004516D" w:rsidRDefault="003170A1" w:rsidP="0004516D">
          <w:pPr>
            <w:pStyle w:val="TOC2"/>
            <w:spacing w:line="240" w:lineRule="auto"/>
            <w:rPr>
              <w:rFonts w:asciiTheme="minorHAnsi" w:eastAsiaTheme="minorEastAsia" w:hAnsiTheme="minorHAnsi" w:cstheme="minorBidi"/>
              <w:b w:val="0"/>
              <w:bCs w:val="0"/>
              <w:noProof/>
              <w:color w:val="auto"/>
              <w:szCs w:val="22"/>
            </w:rPr>
          </w:pPr>
          <w:hyperlink w:anchor="_Toc5694054" w:history="1">
            <w:r w:rsidR="0004516D" w:rsidRPr="003178B4">
              <w:rPr>
                <w:rStyle w:val="Hyperlink"/>
                <w:noProof/>
              </w:rPr>
              <w:t>Suitable goods and services</w:t>
            </w:r>
            <w:r w:rsidR="0004516D">
              <w:rPr>
                <w:noProof/>
                <w:webHidden/>
              </w:rPr>
              <w:tab/>
            </w:r>
            <w:r w:rsidR="0004516D">
              <w:rPr>
                <w:noProof/>
                <w:webHidden/>
              </w:rPr>
              <w:fldChar w:fldCharType="begin"/>
            </w:r>
            <w:r w:rsidR="0004516D">
              <w:rPr>
                <w:noProof/>
                <w:webHidden/>
              </w:rPr>
              <w:instrText xml:space="preserve"> PAGEREF _Toc5694054 \h </w:instrText>
            </w:r>
            <w:r w:rsidR="0004516D">
              <w:rPr>
                <w:noProof/>
                <w:webHidden/>
              </w:rPr>
            </w:r>
            <w:r w:rsidR="0004516D">
              <w:rPr>
                <w:noProof/>
                <w:webHidden/>
              </w:rPr>
              <w:fldChar w:fldCharType="separate"/>
            </w:r>
            <w:r w:rsidR="00DA043E">
              <w:rPr>
                <w:noProof/>
                <w:webHidden/>
              </w:rPr>
              <w:t>5</w:t>
            </w:r>
            <w:r w:rsidR="0004516D">
              <w:rPr>
                <w:noProof/>
                <w:webHidden/>
              </w:rPr>
              <w:fldChar w:fldCharType="end"/>
            </w:r>
          </w:hyperlink>
        </w:p>
        <w:p w14:paraId="7108AA61" w14:textId="76A5F1EA" w:rsidR="0004516D" w:rsidRDefault="003170A1" w:rsidP="0004516D">
          <w:pPr>
            <w:pStyle w:val="TOC2"/>
            <w:spacing w:line="240" w:lineRule="auto"/>
            <w:rPr>
              <w:rFonts w:asciiTheme="minorHAnsi" w:eastAsiaTheme="minorEastAsia" w:hAnsiTheme="minorHAnsi" w:cstheme="minorBidi"/>
              <w:b w:val="0"/>
              <w:bCs w:val="0"/>
              <w:noProof/>
              <w:color w:val="auto"/>
              <w:szCs w:val="22"/>
            </w:rPr>
          </w:pPr>
          <w:hyperlink w:anchor="_Toc5694055" w:history="1">
            <w:r w:rsidR="0004516D" w:rsidRPr="003178B4">
              <w:rPr>
                <w:rStyle w:val="Hyperlink"/>
                <w:noProof/>
              </w:rPr>
              <w:t>Nature of the procurement</w:t>
            </w:r>
            <w:r w:rsidR="0004516D">
              <w:rPr>
                <w:noProof/>
                <w:webHidden/>
              </w:rPr>
              <w:tab/>
            </w:r>
            <w:r w:rsidR="0004516D">
              <w:rPr>
                <w:noProof/>
                <w:webHidden/>
              </w:rPr>
              <w:fldChar w:fldCharType="begin"/>
            </w:r>
            <w:r w:rsidR="0004516D">
              <w:rPr>
                <w:noProof/>
                <w:webHidden/>
              </w:rPr>
              <w:instrText xml:space="preserve"> PAGEREF _Toc5694055 \h </w:instrText>
            </w:r>
            <w:r w:rsidR="0004516D">
              <w:rPr>
                <w:noProof/>
                <w:webHidden/>
              </w:rPr>
            </w:r>
            <w:r w:rsidR="0004516D">
              <w:rPr>
                <w:noProof/>
                <w:webHidden/>
              </w:rPr>
              <w:fldChar w:fldCharType="separate"/>
            </w:r>
            <w:r w:rsidR="00DA043E">
              <w:rPr>
                <w:noProof/>
                <w:webHidden/>
              </w:rPr>
              <w:t>6</w:t>
            </w:r>
            <w:r w:rsidR="0004516D">
              <w:rPr>
                <w:noProof/>
                <w:webHidden/>
              </w:rPr>
              <w:fldChar w:fldCharType="end"/>
            </w:r>
          </w:hyperlink>
        </w:p>
        <w:p w14:paraId="747D49DD" w14:textId="142F1EA5" w:rsidR="0004516D" w:rsidRDefault="003170A1" w:rsidP="0004516D">
          <w:pPr>
            <w:pStyle w:val="TOC1"/>
            <w:spacing w:line="240" w:lineRule="auto"/>
            <w:rPr>
              <w:rFonts w:asciiTheme="minorHAnsi" w:eastAsiaTheme="minorEastAsia" w:hAnsiTheme="minorHAnsi" w:cstheme="minorBidi"/>
              <w:noProof/>
              <w:color w:val="auto"/>
              <w:szCs w:val="22"/>
            </w:rPr>
          </w:pPr>
          <w:hyperlink w:anchor="_Toc5694056" w:history="1">
            <w:r w:rsidR="0004516D" w:rsidRPr="003178B4">
              <w:rPr>
                <w:rStyle w:val="Hyperlink"/>
                <w:noProof/>
              </w:rPr>
              <w:t>Benefits and risks of reverse auctions</w:t>
            </w:r>
            <w:r w:rsidR="0004516D">
              <w:rPr>
                <w:noProof/>
                <w:webHidden/>
              </w:rPr>
              <w:tab/>
            </w:r>
            <w:r w:rsidR="0004516D">
              <w:rPr>
                <w:noProof/>
                <w:webHidden/>
              </w:rPr>
              <w:fldChar w:fldCharType="begin"/>
            </w:r>
            <w:r w:rsidR="0004516D">
              <w:rPr>
                <w:noProof/>
                <w:webHidden/>
              </w:rPr>
              <w:instrText xml:space="preserve"> PAGEREF _Toc5694056 \h </w:instrText>
            </w:r>
            <w:r w:rsidR="0004516D">
              <w:rPr>
                <w:noProof/>
                <w:webHidden/>
              </w:rPr>
            </w:r>
            <w:r w:rsidR="0004516D">
              <w:rPr>
                <w:noProof/>
                <w:webHidden/>
              </w:rPr>
              <w:fldChar w:fldCharType="separate"/>
            </w:r>
            <w:r w:rsidR="00DA043E">
              <w:rPr>
                <w:noProof/>
                <w:webHidden/>
              </w:rPr>
              <w:t>7</w:t>
            </w:r>
            <w:r w:rsidR="0004516D">
              <w:rPr>
                <w:noProof/>
                <w:webHidden/>
              </w:rPr>
              <w:fldChar w:fldCharType="end"/>
            </w:r>
          </w:hyperlink>
        </w:p>
        <w:p w14:paraId="0587A298" w14:textId="0D40FC6E" w:rsidR="0004516D" w:rsidRDefault="003170A1" w:rsidP="0004516D">
          <w:pPr>
            <w:pStyle w:val="TOC2"/>
            <w:spacing w:line="240" w:lineRule="auto"/>
            <w:rPr>
              <w:rFonts w:asciiTheme="minorHAnsi" w:eastAsiaTheme="minorEastAsia" w:hAnsiTheme="minorHAnsi" w:cstheme="minorBidi"/>
              <w:b w:val="0"/>
              <w:bCs w:val="0"/>
              <w:noProof/>
              <w:color w:val="auto"/>
              <w:szCs w:val="22"/>
            </w:rPr>
          </w:pPr>
          <w:hyperlink w:anchor="_Toc5694057" w:history="1">
            <w:r w:rsidR="0004516D" w:rsidRPr="003178B4">
              <w:rPr>
                <w:rStyle w:val="Hyperlink"/>
                <w:noProof/>
              </w:rPr>
              <w:t>Benefits</w:t>
            </w:r>
            <w:r w:rsidR="0004516D">
              <w:rPr>
                <w:noProof/>
                <w:webHidden/>
              </w:rPr>
              <w:tab/>
            </w:r>
            <w:r w:rsidR="0004516D">
              <w:rPr>
                <w:noProof/>
                <w:webHidden/>
              </w:rPr>
              <w:fldChar w:fldCharType="begin"/>
            </w:r>
            <w:r w:rsidR="0004516D">
              <w:rPr>
                <w:noProof/>
                <w:webHidden/>
              </w:rPr>
              <w:instrText xml:space="preserve"> PAGEREF _Toc5694057 \h </w:instrText>
            </w:r>
            <w:r w:rsidR="0004516D">
              <w:rPr>
                <w:noProof/>
                <w:webHidden/>
              </w:rPr>
            </w:r>
            <w:r w:rsidR="0004516D">
              <w:rPr>
                <w:noProof/>
                <w:webHidden/>
              </w:rPr>
              <w:fldChar w:fldCharType="separate"/>
            </w:r>
            <w:r w:rsidR="00DA043E">
              <w:rPr>
                <w:noProof/>
                <w:webHidden/>
              </w:rPr>
              <w:t>7</w:t>
            </w:r>
            <w:r w:rsidR="0004516D">
              <w:rPr>
                <w:noProof/>
                <w:webHidden/>
              </w:rPr>
              <w:fldChar w:fldCharType="end"/>
            </w:r>
          </w:hyperlink>
        </w:p>
        <w:p w14:paraId="3F7545B6" w14:textId="30AF3EC2" w:rsidR="0004516D" w:rsidRDefault="003170A1" w:rsidP="0004516D">
          <w:pPr>
            <w:pStyle w:val="TOC2"/>
            <w:spacing w:line="240" w:lineRule="auto"/>
            <w:rPr>
              <w:rFonts w:asciiTheme="minorHAnsi" w:eastAsiaTheme="minorEastAsia" w:hAnsiTheme="minorHAnsi" w:cstheme="minorBidi"/>
              <w:b w:val="0"/>
              <w:bCs w:val="0"/>
              <w:noProof/>
              <w:color w:val="auto"/>
              <w:szCs w:val="22"/>
            </w:rPr>
          </w:pPr>
          <w:hyperlink w:anchor="_Toc5694058" w:history="1">
            <w:r w:rsidR="0004516D" w:rsidRPr="003178B4">
              <w:rPr>
                <w:rStyle w:val="Hyperlink"/>
                <w:noProof/>
              </w:rPr>
              <w:t>Risks</w:t>
            </w:r>
            <w:r w:rsidR="0004516D">
              <w:rPr>
                <w:noProof/>
                <w:webHidden/>
              </w:rPr>
              <w:tab/>
            </w:r>
            <w:r w:rsidR="0004516D">
              <w:rPr>
                <w:noProof/>
                <w:webHidden/>
              </w:rPr>
              <w:fldChar w:fldCharType="begin"/>
            </w:r>
            <w:r w:rsidR="0004516D">
              <w:rPr>
                <w:noProof/>
                <w:webHidden/>
              </w:rPr>
              <w:instrText xml:space="preserve"> PAGEREF _Toc5694058 \h </w:instrText>
            </w:r>
            <w:r w:rsidR="0004516D">
              <w:rPr>
                <w:noProof/>
                <w:webHidden/>
              </w:rPr>
            </w:r>
            <w:r w:rsidR="0004516D">
              <w:rPr>
                <w:noProof/>
                <w:webHidden/>
              </w:rPr>
              <w:fldChar w:fldCharType="separate"/>
            </w:r>
            <w:r w:rsidR="00DA043E">
              <w:rPr>
                <w:noProof/>
                <w:webHidden/>
              </w:rPr>
              <w:t>7</w:t>
            </w:r>
            <w:r w:rsidR="0004516D">
              <w:rPr>
                <w:noProof/>
                <w:webHidden/>
              </w:rPr>
              <w:fldChar w:fldCharType="end"/>
            </w:r>
          </w:hyperlink>
        </w:p>
        <w:p w14:paraId="11001C34" w14:textId="0A02156B" w:rsidR="0004516D" w:rsidRDefault="003170A1" w:rsidP="0004516D">
          <w:pPr>
            <w:pStyle w:val="TOC3"/>
            <w:spacing w:line="240" w:lineRule="auto"/>
            <w:rPr>
              <w:rFonts w:asciiTheme="minorHAnsi" w:eastAsiaTheme="minorEastAsia" w:hAnsiTheme="minorHAnsi" w:cstheme="minorBidi"/>
              <w:noProof/>
              <w:szCs w:val="22"/>
              <w:lang w:eastAsia="en-AU"/>
            </w:rPr>
          </w:pPr>
          <w:hyperlink w:anchor="_Toc5694059" w:history="1">
            <w:r w:rsidR="0004516D" w:rsidRPr="003178B4">
              <w:rPr>
                <w:rStyle w:val="Hyperlink"/>
                <w:noProof/>
              </w:rPr>
              <w:t>Overview</w:t>
            </w:r>
            <w:r w:rsidR="0004516D">
              <w:rPr>
                <w:noProof/>
                <w:webHidden/>
              </w:rPr>
              <w:tab/>
            </w:r>
            <w:r w:rsidR="0004516D">
              <w:rPr>
                <w:noProof/>
                <w:webHidden/>
              </w:rPr>
              <w:fldChar w:fldCharType="begin"/>
            </w:r>
            <w:r w:rsidR="0004516D">
              <w:rPr>
                <w:noProof/>
                <w:webHidden/>
              </w:rPr>
              <w:instrText xml:space="preserve"> PAGEREF _Toc5694059 \h </w:instrText>
            </w:r>
            <w:r w:rsidR="0004516D">
              <w:rPr>
                <w:noProof/>
                <w:webHidden/>
              </w:rPr>
            </w:r>
            <w:r w:rsidR="0004516D">
              <w:rPr>
                <w:noProof/>
                <w:webHidden/>
              </w:rPr>
              <w:fldChar w:fldCharType="separate"/>
            </w:r>
            <w:r w:rsidR="00DA043E">
              <w:rPr>
                <w:noProof/>
                <w:webHidden/>
              </w:rPr>
              <w:t>7</w:t>
            </w:r>
            <w:r w:rsidR="0004516D">
              <w:rPr>
                <w:noProof/>
                <w:webHidden/>
              </w:rPr>
              <w:fldChar w:fldCharType="end"/>
            </w:r>
          </w:hyperlink>
        </w:p>
        <w:p w14:paraId="4C46BC80" w14:textId="49312A05" w:rsidR="0004516D" w:rsidRDefault="003170A1" w:rsidP="0004516D">
          <w:pPr>
            <w:pStyle w:val="TOC1"/>
            <w:spacing w:line="240" w:lineRule="auto"/>
            <w:rPr>
              <w:rFonts w:asciiTheme="minorHAnsi" w:eastAsiaTheme="minorEastAsia" w:hAnsiTheme="minorHAnsi" w:cstheme="minorBidi"/>
              <w:noProof/>
              <w:color w:val="auto"/>
              <w:szCs w:val="22"/>
            </w:rPr>
          </w:pPr>
          <w:hyperlink w:anchor="_Toc5694060" w:history="1">
            <w:r w:rsidR="0004516D" w:rsidRPr="003178B4">
              <w:rPr>
                <w:rStyle w:val="Hyperlink"/>
                <w:noProof/>
              </w:rPr>
              <w:t>Responsibilities related to the conduct of reverse auctions</w:t>
            </w:r>
            <w:r w:rsidR="0004516D">
              <w:rPr>
                <w:noProof/>
                <w:webHidden/>
              </w:rPr>
              <w:tab/>
            </w:r>
            <w:r w:rsidR="0004516D">
              <w:rPr>
                <w:noProof/>
                <w:webHidden/>
              </w:rPr>
              <w:fldChar w:fldCharType="begin"/>
            </w:r>
            <w:r w:rsidR="0004516D">
              <w:rPr>
                <w:noProof/>
                <w:webHidden/>
              </w:rPr>
              <w:instrText xml:space="preserve"> PAGEREF _Toc5694060 \h </w:instrText>
            </w:r>
            <w:r w:rsidR="0004516D">
              <w:rPr>
                <w:noProof/>
                <w:webHidden/>
              </w:rPr>
            </w:r>
            <w:r w:rsidR="0004516D">
              <w:rPr>
                <w:noProof/>
                <w:webHidden/>
              </w:rPr>
              <w:fldChar w:fldCharType="separate"/>
            </w:r>
            <w:r w:rsidR="00DA043E">
              <w:rPr>
                <w:noProof/>
                <w:webHidden/>
              </w:rPr>
              <w:t>9</w:t>
            </w:r>
            <w:r w:rsidR="0004516D">
              <w:rPr>
                <w:noProof/>
                <w:webHidden/>
              </w:rPr>
              <w:fldChar w:fldCharType="end"/>
            </w:r>
          </w:hyperlink>
        </w:p>
        <w:p w14:paraId="50BA4A86" w14:textId="0E7C814B" w:rsidR="0004516D" w:rsidRDefault="003170A1" w:rsidP="0004516D">
          <w:pPr>
            <w:pStyle w:val="TOC2"/>
            <w:spacing w:line="240" w:lineRule="auto"/>
            <w:rPr>
              <w:rFonts w:asciiTheme="minorHAnsi" w:eastAsiaTheme="minorEastAsia" w:hAnsiTheme="minorHAnsi" w:cstheme="minorBidi"/>
              <w:b w:val="0"/>
              <w:bCs w:val="0"/>
              <w:noProof/>
              <w:color w:val="auto"/>
              <w:szCs w:val="22"/>
            </w:rPr>
          </w:pPr>
          <w:hyperlink w:anchor="_Toc5694061" w:history="1">
            <w:r w:rsidR="0004516D" w:rsidRPr="003178B4">
              <w:rPr>
                <w:rStyle w:val="Hyperlink"/>
                <w:noProof/>
              </w:rPr>
              <w:t>Service provider responsibilities</w:t>
            </w:r>
            <w:r w:rsidR="0004516D">
              <w:rPr>
                <w:noProof/>
                <w:webHidden/>
              </w:rPr>
              <w:tab/>
            </w:r>
            <w:r w:rsidR="0004516D">
              <w:rPr>
                <w:noProof/>
                <w:webHidden/>
              </w:rPr>
              <w:fldChar w:fldCharType="begin"/>
            </w:r>
            <w:r w:rsidR="0004516D">
              <w:rPr>
                <w:noProof/>
                <w:webHidden/>
              </w:rPr>
              <w:instrText xml:space="preserve"> PAGEREF _Toc5694061 \h </w:instrText>
            </w:r>
            <w:r w:rsidR="0004516D">
              <w:rPr>
                <w:noProof/>
                <w:webHidden/>
              </w:rPr>
            </w:r>
            <w:r w:rsidR="0004516D">
              <w:rPr>
                <w:noProof/>
                <w:webHidden/>
              </w:rPr>
              <w:fldChar w:fldCharType="separate"/>
            </w:r>
            <w:r w:rsidR="00DA043E">
              <w:rPr>
                <w:noProof/>
                <w:webHidden/>
              </w:rPr>
              <w:t>9</w:t>
            </w:r>
            <w:r w:rsidR="0004516D">
              <w:rPr>
                <w:noProof/>
                <w:webHidden/>
              </w:rPr>
              <w:fldChar w:fldCharType="end"/>
            </w:r>
          </w:hyperlink>
        </w:p>
        <w:p w14:paraId="15C9D039" w14:textId="08A19918" w:rsidR="0004516D" w:rsidRDefault="003170A1" w:rsidP="0004516D">
          <w:pPr>
            <w:pStyle w:val="TOC3"/>
            <w:spacing w:line="240" w:lineRule="auto"/>
            <w:rPr>
              <w:rFonts w:asciiTheme="minorHAnsi" w:eastAsiaTheme="minorEastAsia" w:hAnsiTheme="minorHAnsi" w:cstheme="minorBidi"/>
              <w:noProof/>
              <w:szCs w:val="22"/>
              <w:lang w:eastAsia="en-AU"/>
            </w:rPr>
          </w:pPr>
          <w:hyperlink w:anchor="_Toc5694062" w:history="1">
            <w:r w:rsidR="0004516D" w:rsidRPr="003178B4">
              <w:rPr>
                <w:rStyle w:val="Hyperlink"/>
                <w:noProof/>
              </w:rPr>
              <w:t>Recommended practice</w:t>
            </w:r>
            <w:r w:rsidR="0004516D">
              <w:rPr>
                <w:noProof/>
                <w:webHidden/>
              </w:rPr>
              <w:tab/>
            </w:r>
            <w:r w:rsidR="0004516D">
              <w:rPr>
                <w:noProof/>
                <w:webHidden/>
              </w:rPr>
              <w:fldChar w:fldCharType="begin"/>
            </w:r>
            <w:r w:rsidR="0004516D">
              <w:rPr>
                <w:noProof/>
                <w:webHidden/>
              </w:rPr>
              <w:instrText xml:space="preserve"> PAGEREF _Toc5694062 \h </w:instrText>
            </w:r>
            <w:r w:rsidR="0004516D">
              <w:rPr>
                <w:noProof/>
                <w:webHidden/>
              </w:rPr>
            </w:r>
            <w:r w:rsidR="0004516D">
              <w:rPr>
                <w:noProof/>
                <w:webHidden/>
              </w:rPr>
              <w:fldChar w:fldCharType="separate"/>
            </w:r>
            <w:r w:rsidR="00DA043E">
              <w:rPr>
                <w:noProof/>
                <w:webHidden/>
              </w:rPr>
              <w:t>9</w:t>
            </w:r>
            <w:r w:rsidR="0004516D">
              <w:rPr>
                <w:noProof/>
                <w:webHidden/>
              </w:rPr>
              <w:fldChar w:fldCharType="end"/>
            </w:r>
          </w:hyperlink>
        </w:p>
        <w:p w14:paraId="7A45D081" w14:textId="14D966F6" w:rsidR="0004516D" w:rsidRDefault="003170A1" w:rsidP="0004516D">
          <w:pPr>
            <w:pStyle w:val="TOC2"/>
            <w:spacing w:line="240" w:lineRule="auto"/>
            <w:rPr>
              <w:rFonts w:asciiTheme="minorHAnsi" w:eastAsiaTheme="minorEastAsia" w:hAnsiTheme="minorHAnsi" w:cstheme="minorBidi"/>
              <w:b w:val="0"/>
              <w:bCs w:val="0"/>
              <w:noProof/>
              <w:color w:val="auto"/>
              <w:szCs w:val="22"/>
            </w:rPr>
          </w:pPr>
          <w:hyperlink w:anchor="_Toc5694063" w:history="1">
            <w:r w:rsidR="0004516D" w:rsidRPr="003178B4">
              <w:rPr>
                <w:rStyle w:val="Hyperlink"/>
                <w:noProof/>
              </w:rPr>
              <w:t>Commissions</w:t>
            </w:r>
            <w:r w:rsidR="0004516D">
              <w:rPr>
                <w:noProof/>
                <w:webHidden/>
              </w:rPr>
              <w:tab/>
            </w:r>
            <w:r w:rsidR="0004516D">
              <w:rPr>
                <w:noProof/>
                <w:webHidden/>
              </w:rPr>
              <w:fldChar w:fldCharType="begin"/>
            </w:r>
            <w:r w:rsidR="0004516D">
              <w:rPr>
                <w:noProof/>
                <w:webHidden/>
              </w:rPr>
              <w:instrText xml:space="preserve"> PAGEREF _Toc5694063 \h </w:instrText>
            </w:r>
            <w:r w:rsidR="0004516D">
              <w:rPr>
                <w:noProof/>
                <w:webHidden/>
              </w:rPr>
            </w:r>
            <w:r w:rsidR="0004516D">
              <w:rPr>
                <w:noProof/>
                <w:webHidden/>
              </w:rPr>
              <w:fldChar w:fldCharType="separate"/>
            </w:r>
            <w:r w:rsidR="00DA043E">
              <w:rPr>
                <w:noProof/>
                <w:webHidden/>
              </w:rPr>
              <w:t>9</w:t>
            </w:r>
            <w:r w:rsidR="0004516D">
              <w:rPr>
                <w:noProof/>
                <w:webHidden/>
              </w:rPr>
              <w:fldChar w:fldCharType="end"/>
            </w:r>
          </w:hyperlink>
        </w:p>
        <w:p w14:paraId="635CCEBC" w14:textId="5481689E" w:rsidR="0004516D" w:rsidRDefault="003170A1" w:rsidP="0004516D">
          <w:pPr>
            <w:pStyle w:val="TOC3"/>
            <w:spacing w:line="240" w:lineRule="auto"/>
            <w:rPr>
              <w:rFonts w:asciiTheme="minorHAnsi" w:eastAsiaTheme="minorEastAsia" w:hAnsiTheme="minorHAnsi" w:cstheme="minorBidi"/>
              <w:noProof/>
              <w:szCs w:val="22"/>
              <w:lang w:eastAsia="en-AU"/>
            </w:rPr>
          </w:pPr>
          <w:hyperlink w:anchor="_Toc5694064" w:history="1">
            <w:r w:rsidR="0004516D" w:rsidRPr="003178B4">
              <w:rPr>
                <w:rStyle w:val="Hyperlink"/>
                <w:noProof/>
              </w:rPr>
              <w:t>Recommended practice</w:t>
            </w:r>
            <w:r w:rsidR="0004516D">
              <w:rPr>
                <w:noProof/>
                <w:webHidden/>
              </w:rPr>
              <w:tab/>
            </w:r>
            <w:r w:rsidR="0004516D">
              <w:rPr>
                <w:noProof/>
                <w:webHidden/>
              </w:rPr>
              <w:fldChar w:fldCharType="begin"/>
            </w:r>
            <w:r w:rsidR="0004516D">
              <w:rPr>
                <w:noProof/>
                <w:webHidden/>
              </w:rPr>
              <w:instrText xml:space="preserve"> PAGEREF _Toc5694064 \h </w:instrText>
            </w:r>
            <w:r w:rsidR="0004516D">
              <w:rPr>
                <w:noProof/>
                <w:webHidden/>
              </w:rPr>
            </w:r>
            <w:r w:rsidR="0004516D">
              <w:rPr>
                <w:noProof/>
                <w:webHidden/>
              </w:rPr>
              <w:fldChar w:fldCharType="separate"/>
            </w:r>
            <w:r w:rsidR="00DA043E">
              <w:rPr>
                <w:noProof/>
                <w:webHidden/>
              </w:rPr>
              <w:t>10</w:t>
            </w:r>
            <w:r w:rsidR="0004516D">
              <w:rPr>
                <w:noProof/>
                <w:webHidden/>
              </w:rPr>
              <w:fldChar w:fldCharType="end"/>
            </w:r>
          </w:hyperlink>
        </w:p>
        <w:p w14:paraId="7A73F575" w14:textId="5FD01CEF" w:rsidR="0004516D" w:rsidRDefault="003170A1" w:rsidP="0004516D">
          <w:pPr>
            <w:pStyle w:val="TOC2"/>
            <w:spacing w:line="240" w:lineRule="auto"/>
            <w:rPr>
              <w:rFonts w:asciiTheme="minorHAnsi" w:eastAsiaTheme="minorEastAsia" w:hAnsiTheme="minorHAnsi" w:cstheme="minorBidi"/>
              <w:b w:val="0"/>
              <w:bCs w:val="0"/>
              <w:noProof/>
              <w:color w:val="auto"/>
              <w:szCs w:val="22"/>
            </w:rPr>
          </w:pPr>
          <w:hyperlink w:anchor="_Toc5694065" w:history="1">
            <w:r w:rsidR="0004516D" w:rsidRPr="003178B4">
              <w:rPr>
                <w:rStyle w:val="Hyperlink"/>
                <w:noProof/>
              </w:rPr>
              <w:t>Agency responsibilities</w:t>
            </w:r>
            <w:r w:rsidR="0004516D">
              <w:rPr>
                <w:noProof/>
                <w:webHidden/>
              </w:rPr>
              <w:tab/>
            </w:r>
            <w:r w:rsidR="0004516D">
              <w:rPr>
                <w:noProof/>
                <w:webHidden/>
              </w:rPr>
              <w:fldChar w:fldCharType="begin"/>
            </w:r>
            <w:r w:rsidR="0004516D">
              <w:rPr>
                <w:noProof/>
                <w:webHidden/>
              </w:rPr>
              <w:instrText xml:space="preserve"> PAGEREF _Toc5694065 \h </w:instrText>
            </w:r>
            <w:r w:rsidR="0004516D">
              <w:rPr>
                <w:noProof/>
                <w:webHidden/>
              </w:rPr>
            </w:r>
            <w:r w:rsidR="0004516D">
              <w:rPr>
                <w:noProof/>
                <w:webHidden/>
              </w:rPr>
              <w:fldChar w:fldCharType="separate"/>
            </w:r>
            <w:r w:rsidR="00DA043E">
              <w:rPr>
                <w:noProof/>
                <w:webHidden/>
              </w:rPr>
              <w:t>10</w:t>
            </w:r>
            <w:r w:rsidR="0004516D">
              <w:rPr>
                <w:noProof/>
                <w:webHidden/>
              </w:rPr>
              <w:fldChar w:fldCharType="end"/>
            </w:r>
          </w:hyperlink>
        </w:p>
        <w:p w14:paraId="4D9C90AD" w14:textId="78BD4271" w:rsidR="0004516D" w:rsidRDefault="003170A1" w:rsidP="0004516D">
          <w:pPr>
            <w:pStyle w:val="TOC3"/>
            <w:spacing w:line="240" w:lineRule="auto"/>
            <w:rPr>
              <w:rFonts w:asciiTheme="minorHAnsi" w:eastAsiaTheme="minorEastAsia" w:hAnsiTheme="minorHAnsi" w:cstheme="minorBidi"/>
              <w:noProof/>
              <w:szCs w:val="22"/>
              <w:lang w:eastAsia="en-AU"/>
            </w:rPr>
          </w:pPr>
          <w:hyperlink w:anchor="_Toc5694066" w:history="1">
            <w:r w:rsidR="0004516D" w:rsidRPr="003178B4">
              <w:rPr>
                <w:rStyle w:val="Hyperlink"/>
                <w:noProof/>
              </w:rPr>
              <w:t>Recommended practice</w:t>
            </w:r>
            <w:r w:rsidR="0004516D">
              <w:rPr>
                <w:noProof/>
                <w:webHidden/>
              </w:rPr>
              <w:tab/>
            </w:r>
            <w:r w:rsidR="0004516D">
              <w:rPr>
                <w:noProof/>
                <w:webHidden/>
              </w:rPr>
              <w:fldChar w:fldCharType="begin"/>
            </w:r>
            <w:r w:rsidR="0004516D">
              <w:rPr>
                <w:noProof/>
                <w:webHidden/>
              </w:rPr>
              <w:instrText xml:space="preserve"> PAGEREF _Toc5694066 \h </w:instrText>
            </w:r>
            <w:r w:rsidR="0004516D">
              <w:rPr>
                <w:noProof/>
                <w:webHidden/>
              </w:rPr>
            </w:r>
            <w:r w:rsidR="0004516D">
              <w:rPr>
                <w:noProof/>
                <w:webHidden/>
              </w:rPr>
              <w:fldChar w:fldCharType="separate"/>
            </w:r>
            <w:r w:rsidR="00DA043E">
              <w:rPr>
                <w:noProof/>
                <w:webHidden/>
              </w:rPr>
              <w:t>10</w:t>
            </w:r>
            <w:r w:rsidR="0004516D">
              <w:rPr>
                <w:noProof/>
                <w:webHidden/>
              </w:rPr>
              <w:fldChar w:fldCharType="end"/>
            </w:r>
          </w:hyperlink>
        </w:p>
        <w:p w14:paraId="0A670A67" w14:textId="2BD727F2" w:rsidR="0004516D" w:rsidRDefault="003170A1" w:rsidP="0004516D">
          <w:pPr>
            <w:pStyle w:val="TOC1"/>
            <w:spacing w:line="240" w:lineRule="auto"/>
            <w:rPr>
              <w:rFonts w:asciiTheme="minorHAnsi" w:eastAsiaTheme="minorEastAsia" w:hAnsiTheme="minorHAnsi" w:cstheme="minorBidi"/>
              <w:noProof/>
              <w:color w:val="auto"/>
              <w:szCs w:val="22"/>
            </w:rPr>
          </w:pPr>
          <w:hyperlink w:anchor="_Toc5694067" w:history="1">
            <w:r w:rsidR="0004516D" w:rsidRPr="003178B4">
              <w:rPr>
                <w:rStyle w:val="Hyperlink"/>
                <w:noProof/>
              </w:rPr>
              <w:t>Conducting a reverse auction</w:t>
            </w:r>
            <w:r w:rsidR="0004516D">
              <w:rPr>
                <w:noProof/>
                <w:webHidden/>
              </w:rPr>
              <w:tab/>
            </w:r>
            <w:r w:rsidR="0004516D">
              <w:rPr>
                <w:noProof/>
                <w:webHidden/>
              </w:rPr>
              <w:fldChar w:fldCharType="begin"/>
            </w:r>
            <w:r w:rsidR="0004516D">
              <w:rPr>
                <w:noProof/>
                <w:webHidden/>
              </w:rPr>
              <w:instrText xml:space="preserve"> PAGEREF _Toc5694067 \h </w:instrText>
            </w:r>
            <w:r w:rsidR="0004516D">
              <w:rPr>
                <w:noProof/>
                <w:webHidden/>
              </w:rPr>
            </w:r>
            <w:r w:rsidR="0004516D">
              <w:rPr>
                <w:noProof/>
                <w:webHidden/>
              </w:rPr>
              <w:fldChar w:fldCharType="separate"/>
            </w:r>
            <w:r w:rsidR="00DA043E">
              <w:rPr>
                <w:noProof/>
                <w:webHidden/>
              </w:rPr>
              <w:t>10</w:t>
            </w:r>
            <w:r w:rsidR="0004516D">
              <w:rPr>
                <w:noProof/>
                <w:webHidden/>
              </w:rPr>
              <w:fldChar w:fldCharType="end"/>
            </w:r>
          </w:hyperlink>
        </w:p>
        <w:p w14:paraId="2E06C4D2" w14:textId="22360F3A" w:rsidR="0004516D" w:rsidRDefault="003170A1" w:rsidP="0004516D">
          <w:pPr>
            <w:pStyle w:val="TOC2"/>
            <w:spacing w:line="240" w:lineRule="auto"/>
            <w:rPr>
              <w:rFonts w:asciiTheme="minorHAnsi" w:eastAsiaTheme="minorEastAsia" w:hAnsiTheme="minorHAnsi" w:cstheme="minorBidi"/>
              <w:b w:val="0"/>
              <w:bCs w:val="0"/>
              <w:noProof/>
              <w:color w:val="auto"/>
              <w:szCs w:val="22"/>
            </w:rPr>
          </w:pPr>
          <w:hyperlink w:anchor="_Toc5694068" w:history="1">
            <w:r w:rsidR="0004516D" w:rsidRPr="003178B4">
              <w:rPr>
                <w:rStyle w:val="Hyperlink"/>
                <w:noProof/>
              </w:rPr>
              <w:t>Overview</w:t>
            </w:r>
            <w:r w:rsidR="0004516D">
              <w:rPr>
                <w:noProof/>
                <w:webHidden/>
              </w:rPr>
              <w:tab/>
            </w:r>
            <w:r w:rsidR="0004516D">
              <w:rPr>
                <w:noProof/>
                <w:webHidden/>
              </w:rPr>
              <w:fldChar w:fldCharType="begin"/>
            </w:r>
            <w:r w:rsidR="0004516D">
              <w:rPr>
                <w:noProof/>
                <w:webHidden/>
              </w:rPr>
              <w:instrText xml:space="preserve"> PAGEREF _Toc5694068 \h </w:instrText>
            </w:r>
            <w:r w:rsidR="0004516D">
              <w:rPr>
                <w:noProof/>
                <w:webHidden/>
              </w:rPr>
            </w:r>
            <w:r w:rsidR="0004516D">
              <w:rPr>
                <w:noProof/>
                <w:webHidden/>
              </w:rPr>
              <w:fldChar w:fldCharType="separate"/>
            </w:r>
            <w:r w:rsidR="00DA043E">
              <w:rPr>
                <w:noProof/>
                <w:webHidden/>
              </w:rPr>
              <w:t>10</w:t>
            </w:r>
            <w:r w:rsidR="0004516D">
              <w:rPr>
                <w:noProof/>
                <w:webHidden/>
              </w:rPr>
              <w:fldChar w:fldCharType="end"/>
            </w:r>
          </w:hyperlink>
        </w:p>
        <w:p w14:paraId="54B976FE" w14:textId="1A0C7071" w:rsidR="0004516D" w:rsidRDefault="003170A1" w:rsidP="0004516D">
          <w:pPr>
            <w:pStyle w:val="TOC2"/>
            <w:spacing w:line="240" w:lineRule="auto"/>
            <w:rPr>
              <w:rFonts w:asciiTheme="minorHAnsi" w:eastAsiaTheme="minorEastAsia" w:hAnsiTheme="minorHAnsi" w:cstheme="minorBidi"/>
              <w:b w:val="0"/>
              <w:bCs w:val="0"/>
              <w:noProof/>
              <w:color w:val="auto"/>
              <w:szCs w:val="22"/>
            </w:rPr>
          </w:pPr>
          <w:hyperlink w:anchor="_Toc5694069" w:history="1">
            <w:r w:rsidR="0004516D" w:rsidRPr="003178B4">
              <w:rPr>
                <w:rStyle w:val="Hyperlink"/>
                <w:noProof/>
              </w:rPr>
              <w:t>Recommended practice</w:t>
            </w:r>
            <w:r w:rsidR="0004516D">
              <w:rPr>
                <w:noProof/>
                <w:webHidden/>
              </w:rPr>
              <w:tab/>
            </w:r>
            <w:r w:rsidR="0004516D">
              <w:rPr>
                <w:noProof/>
                <w:webHidden/>
              </w:rPr>
              <w:fldChar w:fldCharType="begin"/>
            </w:r>
            <w:r w:rsidR="0004516D">
              <w:rPr>
                <w:noProof/>
                <w:webHidden/>
              </w:rPr>
              <w:instrText xml:space="preserve"> PAGEREF _Toc5694069 \h </w:instrText>
            </w:r>
            <w:r w:rsidR="0004516D">
              <w:rPr>
                <w:noProof/>
                <w:webHidden/>
              </w:rPr>
            </w:r>
            <w:r w:rsidR="0004516D">
              <w:rPr>
                <w:noProof/>
                <w:webHidden/>
              </w:rPr>
              <w:fldChar w:fldCharType="separate"/>
            </w:r>
            <w:r w:rsidR="00DA043E">
              <w:rPr>
                <w:noProof/>
                <w:webHidden/>
              </w:rPr>
              <w:t>11</w:t>
            </w:r>
            <w:r w:rsidR="0004516D">
              <w:rPr>
                <w:noProof/>
                <w:webHidden/>
              </w:rPr>
              <w:fldChar w:fldCharType="end"/>
            </w:r>
          </w:hyperlink>
        </w:p>
        <w:p w14:paraId="6A16CBC8" w14:textId="0EB247B7" w:rsidR="0004516D" w:rsidRDefault="003170A1" w:rsidP="0004516D">
          <w:pPr>
            <w:pStyle w:val="TOC3"/>
            <w:spacing w:line="240" w:lineRule="auto"/>
            <w:rPr>
              <w:rFonts w:asciiTheme="minorHAnsi" w:eastAsiaTheme="minorEastAsia" w:hAnsiTheme="minorHAnsi" w:cstheme="minorBidi"/>
              <w:noProof/>
              <w:szCs w:val="22"/>
              <w:lang w:eastAsia="en-AU"/>
            </w:rPr>
          </w:pPr>
          <w:hyperlink w:anchor="_Toc5694070" w:history="1">
            <w:r w:rsidR="0004516D" w:rsidRPr="003178B4">
              <w:rPr>
                <w:rStyle w:val="Hyperlink"/>
                <w:noProof/>
              </w:rPr>
              <w:t>Define the requirement</w:t>
            </w:r>
            <w:r w:rsidR="0004516D">
              <w:rPr>
                <w:noProof/>
                <w:webHidden/>
              </w:rPr>
              <w:tab/>
            </w:r>
            <w:r w:rsidR="0004516D">
              <w:rPr>
                <w:noProof/>
                <w:webHidden/>
              </w:rPr>
              <w:fldChar w:fldCharType="begin"/>
            </w:r>
            <w:r w:rsidR="0004516D">
              <w:rPr>
                <w:noProof/>
                <w:webHidden/>
              </w:rPr>
              <w:instrText xml:space="preserve"> PAGEREF _Toc5694070 \h </w:instrText>
            </w:r>
            <w:r w:rsidR="0004516D">
              <w:rPr>
                <w:noProof/>
                <w:webHidden/>
              </w:rPr>
            </w:r>
            <w:r w:rsidR="0004516D">
              <w:rPr>
                <w:noProof/>
                <w:webHidden/>
              </w:rPr>
              <w:fldChar w:fldCharType="separate"/>
            </w:r>
            <w:r w:rsidR="00DA043E">
              <w:rPr>
                <w:noProof/>
                <w:webHidden/>
              </w:rPr>
              <w:t>11</w:t>
            </w:r>
            <w:r w:rsidR="0004516D">
              <w:rPr>
                <w:noProof/>
                <w:webHidden/>
              </w:rPr>
              <w:fldChar w:fldCharType="end"/>
            </w:r>
          </w:hyperlink>
        </w:p>
        <w:p w14:paraId="0794ABE0" w14:textId="11CBA7C3" w:rsidR="0004516D" w:rsidRDefault="003170A1" w:rsidP="0004516D">
          <w:pPr>
            <w:pStyle w:val="TOC3"/>
            <w:spacing w:line="240" w:lineRule="auto"/>
            <w:rPr>
              <w:rFonts w:asciiTheme="minorHAnsi" w:eastAsiaTheme="minorEastAsia" w:hAnsiTheme="minorHAnsi" w:cstheme="minorBidi"/>
              <w:noProof/>
              <w:szCs w:val="22"/>
              <w:lang w:eastAsia="en-AU"/>
            </w:rPr>
          </w:pPr>
          <w:hyperlink w:anchor="_Toc5694071" w:history="1">
            <w:r w:rsidR="0004516D" w:rsidRPr="003178B4">
              <w:rPr>
                <w:rStyle w:val="Hyperlink"/>
                <w:noProof/>
              </w:rPr>
              <w:t>Determine if a reverse auction is the appropriate method</w:t>
            </w:r>
            <w:r w:rsidR="0004516D">
              <w:rPr>
                <w:noProof/>
                <w:webHidden/>
              </w:rPr>
              <w:tab/>
            </w:r>
            <w:r w:rsidR="0004516D">
              <w:rPr>
                <w:noProof/>
                <w:webHidden/>
              </w:rPr>
              <w:fldChar w:fldCharType="begin"/>
            </w:r>
            <w:r w:rsidR="0004516D">
              <w:rPr>
                <w:noProof/>
                <w:webHidden/>
              </w:rPr>
              <w:instrText xml:space="preserve"> PAGEREF _Toc5694071 \h </w:instrText>
            </w:r>
            <w:r w:rsidR="0004516D">
              <w:rPr>
                <w:noProof/>
                <w:webHidden/>
              </w:rPr>
            </w:r>
            <w:r w:rsidR="0004516D">
              <w:rPr>
                <w:noProof/>
                <w:webHidden/>
              </w:rPr>
              <w:fldChar w:fldCharType="separate"/>
            </w:r>
            <w:r w:rsidR="00DA043E">
              <w:rPr>
                <w:noProof/>
                <w:webHidden/>
              </w:rPr>
              <w:t>11</w:t>
            </w:r>
            <w:r w:rsidR="0004516D">
              <w:rPr>
                <w:noProof/>
                <w:webHidden/>
              </w:rPr>
              <w:fldChar w:fldCharType="end"/>
            </w:r>
          </w:hyperlink>
        </w:p>
        <w:p w14:paraId="6D925949" w14:textId="1E75D122" w:rsidR="0004516D" w:rsidRDefault="003170A1" w:rsidP="0004516D">
          <w:pPr>
            <w:pStyle w:val="TOC3"/>
            <w:spacing w:line="240" w:lineRule="auto"/>
            <w:rPr>
              <w:rFonts w:asciiTheme="minorHAnsi" w:eastAsiaTheme="minorEastAsia" w:hAnsiTheme="minorHAnsi" w:cstheme="minorBidi"/>
              <w:noProof/>
              <w:szCs w:val="22"/>
              <w:lang w:eastAsia="en-AU"/>
            </w:rPr>
          </w:pPr>
          <w:hyperlink w:anchor="_Toc5694072" w:history="1">
            <w:r w:rsidR="0004516D" w:rsidRPr="003178B4">
              <w:rPr>
                <w:rStyle w:val="Hyperlink"/>
                <w:noProof/>
              </w:rPr>
              <w:t>Determine whether to engage a service provider to conduct a reverse auction</w:t>
            </w:r>
            <w:r w:rsidR="0004516D">
              <w:rPr>
                <w:noProof/>
                <w:webHidden/>
              </w:rPr>
              <w:tab/>
            </w:r>
            <w:r w:rsidR="0004516D">
              <w:rPr>
                <w:noProof/>
                <w:webHidden/>
              </w:rPr>
              <w:fldChar w:fldCharType="begin"/>
            </w:r>
            <w:r w:rsidR="0004516D">
              <w:rPr>
                <w:noProof/>
                <w:webHidden/>
              </w:rPr>
              <w:instrText xml:space="preserve"> PAGEREF _Toc5694072 \h </w:instrText>
            </w:r>
            <w:r w:rsidR="0004516D">
              <w:rPr>
                <w:noProof/>
                <w:webHidden/>
              </w:rPr>
            </w:r>
            <w:r w:rsidR="0004516D">
              <w:rPr>
                <w:noProof/>
                <w:webHidden/>
              </w:rPr>
              <w:fldChar w:fldCharType="separate"/>
            </w:r>
            <w:r w:rsidR="00DA043E">
              <w:rPr>
                <w:noProof/>
                <w:webHidden/>
              </w:rPr>
              <w:t>11</w:t>
            </w:r>
            <w:r w:rsidR="0004516D">
              <w:rPr>
                <w:noProof/>
                <w:webHidden/>
              </w:rPr>
              <w:fldChar w:fldCharType="end"/>
            </w:r>
          </w:hyperlink>
        </w:p>
        <w:p w14:paraId="2278261B" w14:textId="6E72F68F" w:rsidR="0004516D" w:rsidRDefault="003170A1" w:rsidP="0004516D">
          <w:pPr>
            <w:pStyle w:val="TOC3"/>
            <w:spacing w:line="240" w:lineRule="auto"/>
            <w:rPr>
              <w:rFonts w:asciiTheme="minorHAnsi" w:eastAsiaTheme="minorEastAsia" w:hAnsiTheme="minorHAnsi" w:cstheme="minorBidi"/>
              <w:noProof/>
              <w:szCs w:val="22"/>
              <w:lang w:eastAsia="en-AU"/>
            </w:rPr>
          </w:pPr>
          <w:hyperlink w:anchor="_Toc5694073" w:history="1">
            <w:r w:rsidR="0004516D" w:rsidRPr="003178B4">
              <w:rPr>
                <w:rStyle w:val="Hyperlink"/>
                <w:noProof/>
              </w:rPr>
              <w:t>Selecting a service provider</w:t>
            </w:r>
            <w:r w:rsidR="0004516D">
              <w:rPr>
                <w:noProof/>
                <w:webHidden/>
              </w:rPr>
              <w:tab/>
            </w:r>
            <w:r w:rsidR="0004516D">
              <w:rPr>
                <w:noProof/>
                <w:webHidden/>
              </w:rPr>
              <w:fldChar w:fldCharType="begin"/>
            </w:r>
            <w:r w:rsidR="0004516D">
              <w:rPr>
                <w:noProof/>
                <w:webHidden/>
              </w:rPr>
              <w:instrText xml:space="preserve"> PAGEREF _Toc5694073 \h </w:instrText>
            </w:r>
            <w:r w:rsidR="0004516D">
              <w:rPr>
                <w:noProof/>
                <w:webHidden/>
              </w:rPr>
            </w:r>
            <w:r w:rsidR="0004516D">
              <w:rPr>
                <w:noProof/>
                <w:webHidden/>
              </w:rPr>
              <w:fldChar w:fldCharType="separate"/>
            </w:r>
            <w:r w:rsidR="00DA043E">
              <w:rPr>
                <w:noProof/>
                <w:webHidden/>
              </w:rPr>
              <w:t>11</w:t>
            </w:r>
            <w:r w:rsidR="0004516D">
              <w:rPr>
                <w:noProof/>
                <w:webHidden/>
              </w:rPr>
              <w:fldChar w:fldCharType="end"/>
            </w:r>
          </w:hyperlink>
        </w:p>
        <w:p w14:paraId="765A9287" w14:textId="31266FD1" w:rsidR="0004516D" w:rsidRDefault="003170A1" w:rsidP="0004516D">
          <w:pPr>
            <w:pStyle w:val="TOC3"/>
            <w:spacing w:line="240" w:lineRule="auto"/>
            <w:rPr>
              <w:rFonts w:asciiTheme="minorHAnsi" w:eastAsiaTheme="minorEastAsia" w:hAnsiTheme="minorHAnsi" w:cstheme="minorBidi"/>
              <w:noProof/>
              <w:szCs w:val="22"/>
              <w:lang w:eastAsia="en-AU"/>
            </w:rPr>
          </w:pPr>
          <w:hyperlink w:anchor="_Toc5694074" w:history="1">
            <w:r w:rsidR="0004516D" w:rsidRPr="003178B4">
              <w:rPr>
                <w:rStyle w:val="Hyperlink"/>
                <w:noProof/>
              </w:rPr>
              <w:t>Determine a reverse auction price estimate</w:t>
            </w:r>
            <w:r w:rsidR="0004516D">
              <w:rPr>
                <w:noProof/>
                <w:webHidden/>
              </w:rPr>
              <w:tab/>
            </w:r>
            <w:r w:rsidR="0004516D">
              <w:rPr>
                <w:noProof/>
                <w:webHidden/>
              </w:rPr>
              <w:fldChar w:fldCharType="begin"/>
            </w:r>
            <w:r w:rsidR="0004516D">
              <w:rPr>
                <w:noProof/>
                <w:webHidden/>
              </w:rPr>
              <w:instrText xml:space="preserve"> PAGEREF _Toc5694074 \h </w:instrText>
            </w:r>
            <w:r w:rsidR="0004516D">
              <w:rPr>
                <w:noProof/>
                <w:webHidden/>
              </w:rPr>
            </w:r>
            <w:r w:rsidR="0004516D">
              <w:rPr>
                <w:noProof/>
                <w:webHidden/>
              </w:rPr>
              <w:fldChar w:fldCharType="separate"/>
            </w:r>
            <w:r w:rsidR="00DA043E">
              <w:rPr>
                <w:noProof/>
                <w:webHidden/>
              </w:rPr>
              <w:t>12</w:t>
            </w:r>
            <w:r w:rsidR="0004516D">
              <w:rPr>
                <w:noProof/>
                <w:webHidden/>
              </w:rPr>
              <w:fldChar w:fldCharType="end"/>
            </w:r>
          </w:hyperlink>
        </w:p>
        <w:p w14:paraId="0BB43224" w14:textId="5092988E" w:rsidR="0004516D" w:rsidRDefault="003170A1" w:rsidP="0004516D">
          <w:pPr>
            <w:pStyle w:val="TOC3"/>
            <w:spacing w:line="240" w:lineRule="auto"/>
            <w:rPr>
              <w:rFonts w:asciiTheme="minorHAnsi" w:eastAsiaTheme="minorEastAsia" w:hAnsiTheme="minorHAnsi" w:cstheme="minorBidi"/>
              <w:noProof/>
              <w:szCs w:val="22"/>
              <w:lang w:eastAsia="en-AU"/>
            </w:rPr>
          </w:pPr>
          <w:hyperlink w:anchor="_Toc5694075" w:history="1">
            <w:r w:rsidR="0004516D" w:rsidRPr="003178B4">
              <w:rPr>
                <w:rStyle w:val="Hyperlink"/>
                <w:noProof/>
              </w:rPr>
              <w:t>Identify potential suppliers</w:t>
            </w:r>
            <w:r w:rsidR="0004516D">
              <w:rPr>
                <w:noProof/>
                <w:webHidden/>
              </w:rPr>
              <w:tab/>
            </w:r>
            <w:r w:rsidR="0004516D">
              <w:rPr>
                <w:noProof/>
                <w:webHidden/>
              </w:rPr>
              <w:fldChar w:fldCharType="begin"/>
            </w:r>
            <w:r w:rsidR="0004516D">
              <w:rPr>
                <w:noProof/>
                <w:webHidden/>
              </w:rPr>
              <w:instrText xml:space="preserve"> PAGEREF _Toc5694075 \h </w:instrText>
            </w:r>
            <w:r w:rsidR="0004516D">
              <w:rPr>
                <w:noProof/>
                <w:webHidden/>
              </w:rPr>
            </w:r>
            <w:r w:rsidR="0004516D">
              <w:rPr>
                <w:noProof/>
                <w:webHidden/>
              </w:rPr>
              <w:fldChar w:fldCharType="separate"/>
            </w:r>
            <w:r w:rsidR="00DA043E">
              <w:rPr>
                <w:noProof/>
                <w:webHidden/>
              </w:rPr>
              <w:t>12</w:t>
            </w:r>
            <w:r w:rsidR="0004516D">
              <w:rPr>
                <w:noProof/>
                <w:webHidden/>
              </w:rPr>
              <w:fldChar w:fldCharType="end"/>
            </w:r>
          </w:hyperlink>
        </w:p>
        <w:p w14:paraId="1AF4548A" w14:textId="6EF0C2CA" w:rsidR="0004516D" w:rsidRDefault="003170A1" w:rsidP="0004516D">
          <w:pPr>
            <w:pStyle w:val="TOC3"/>
            <w:spacing w:line="240" w:lineRule="auto"/>
            <w:rPr>
              <w:rFonts w:asciiTheme="minorHAnsi" w:eastAsiaTheme="minorEastAsia" w:hAnsiTheme="minorHAnsi" w:cstheme="minorBidi"/>
              <w:noProof/>
              <w:szCs w:val="22"/>
              <w:lang w:eastAsia="en-AU"/>
            </w:rPr>
          </w:pPr>
          <w:hyperlink w:anchor="_Toc5694076" w:history="1">
            <w:r w:rsidR="0004516D" w:rsidRPr="003178B4">
              <w:rPr>
                <w:rStyle w:val="Hyperlink"/>
                <w:noProof/>
              </w:rPr>
              <w:t>Notify suppliers of requirements, terms and conditions</w:t>
            </w:r>
            <w:r w:rsidR="0004516D">
              <w:rPr>
                <w:noProof/>
                <w:webHidden/>
              </w:rPr>
              <w:tab/>
            </w:r>
            <w:r w:rsidR="0004516D">
              <w:rPr>
                <w:noProof/>
                <w:webHidden/>
              </w:rPr>
              <w:fldChar w:fldCharType="begin"/>
            </w:r>
            <w:r w:rsidR="0004516D">
              <w:rPr>
                <w:noProof/>
                <w:webHidden/>
              </w:rPr>
              <w:instrText xml:space="preserve"> PAGEREF _Toc5694076 \h </w:instrText>
            </w:r>
            <w:r w:rsidR="0004516D">
              <w:rPr>
                <w:noProof/>
                <w:webHidden/>
              </w:rPr>
            </w:r>
            <w:r w:rsidR="0004516D">
              <w:rPr>
                <w:noProof/>
                <w:webHidden/>
              </w:rPr>
              <w:fldChar w:fldCharType="separate"/>
            </w:r>
            <w:r w:rsidR="00DA043E">
              <w:rPr>
                <w:noProof/>
                <w:webHidden/>
              </w:rPr>
              <w:t>12</w:t>
            </w:r>
            <w:r w:rsidR="0004516D">
              <w:rPr>
                <w:noProof/>
                <w:webHidden/>
              </w:rPr>
              <w:fldChar w:fldCharType="end"/>
            </w:r>
          </w:hyperlink>
        </w:p>
        <w:p w14:paraId="2A5BF439" w14:textId="7D5BDAD2" w:rsidR="0004516D" w:rsidRDefault="003170A1" w:rsidP="0004516D">
          <w:pPr>
            <w:pStyle w:val="TOC3"/>
            <w:spacing w:line="240" w:lineRule="auto"/>
            <w:rPr>
              <w:rFonts w:asciiTheme="minorHAnsi" w:eastAsiaTheme="minorEastAsia" w:hAnsiTheme="minorHAnsi" w:cstheme="minorBidi"/>
              <w:noProof/>
              <w:szCs w:val="22"/>
              <w:lang w:eastAsia="en-AU"/>
            </w:rPr>
          </w:pPr>
          <w:hyperlink w:anchor="_Toc5694077" w:history="1">
            <w:r w:rsidR="0004516D" w:rsidRPr="003178B4">
              <w:rPr>
                <w:rStyle w:val="Hyperlink"/>
                <w:noProof/>
              </w:rPr>
              <w:t>Conduct the reverse auction</w:t>
            </w:r>
            <w:r w:rsidR="0004516D">
              <w:rPr>
                <w:noProof/>
                <w:webHidden/>
              </w:rPr>
              <w:tab/>
            </w:r>
            <w:r w:rsidR="0004516D">
              <w:rPr>
                <w:noProof/>
                <w:webHidden/>
              </w:rPr>
              <w:fldChar w:fldCharType="begin"/>
            </w:r>
            <w:r w:rsidR="0004516D">
              <w:rPr>
                <w:noProof/>
                <w:webHidden/>
              </w:rPr>
              <w:instrText xml:space="preserve"> PAGEREF _Toc5694077 \h </w:instrText>
            </w:r>
            <w:r w:rsidR="0004516D">
              <w:rPr>
                <w:noProof/>
                <w:webHidden/>
              </w:rPr>
            </w:r>
            <w:r w:rsidR="0004516D">
              <w:rPr>
                <w:noProof/>
                <w:webHidden/>
              </w:rPr>
              <w:fldChar w:fldCharType="separate"/>
            </w:r>
            <w:r w:rsidR="00DA043E">
              <w:rPr>
                <w:noProof/>
                <w:webHidden/>
              </w:rPr>
              <w:t>13</w:t>
            </w:r>
            <w:r w:rsidR="0004516D">
              <w:rPr>
                <w:noProof/>
                <w:webHidden/>
              </w:rPr>
              <w:fldChar w:fldCharType="end"/>
            </w:r>
          </w:hyperlink>
        </w:p>
        <w:p w14:paraId="24B4EA21" w14:textId="76A61B69" w:rsidR="0004516D" w:rsidRDefault="003170A1" w:rsidP="0004516D">
          <w:pPr>
            <w:pStyle w:val="TOC1"/>
            <w:spacing w:line="240" w:lineRule="auto"/>
            <w:rPr>
              <w:rFonts w:asciiTheme="minorHAnsi" w:eastAsiaTheme="minorEastAsia" w:hAnsiTheme="minorHAnsi" w:cstheme="minorBidi"/>
              <w:noProof/>
              <w:color w:val="auto"/>
              <w:szCs w:val="22"/>
            </w:rPr>
          </w:pPr>
          <w:hyperlink w:anchor="_Toc5694078" w:history="1">
            <w:r w:rsidR="0004516D" w:rsidRPr="003178B4">
              <w:rPr>
                <w:rStyle w:val="Hyperlink"/>
                <w:noProof/>
              </w:rPr>
              <w:t>Supplier selection</w:t>
            </w:r>
            <w:r w:rsidR="0004516D">
              <w:rPr>
                <w:noProof/>
                <w:webHidden/>
              </w:rPr>
              <w:tab/>
            </w:r>
            <w:r w:rsidR="0004516D">
              <w:rPr>
                <w:noProof/>
                <w:webHidden/>
              </w:rPr>
              <w:fldChar w:fldCharType="begin"/>
            </w:r>
            <w:r w:rsidR="0004516D">
              <w:rPr>
                <w:noProof/>
                <w:webHidden/>
              </w:rPr>
              <w:instrText xml:space="preserve"> PAGEREF _Toc5694078 \h </w:instrText>
            </w:r>
            <w:r w:rsidR="0004516D">
              <w:rPr>
                <w:noProof/>
                <w:webHidden/>
              </w:rPr>
            </w:r>
            <w:r w:rsidR="0004516D">
              <w:rPr>
                <w:noProof/>
                <w:webHidden/>
              </w:rPr>
              <w:fldChar w:fldCharType="separate"/>
            </w:r>
            <w:r w:rsidR="00DA043E">
              <w:rPr>
                <w:noProof/>
                <w:webHidden/>
              </w:rPr>
              <w:t>13</w:t>
            </w:r>
            <w:r w:rsidR="0004516D">
              <w:rPr>
                <w:noProof/>
                <w:webHidden/>
              </w:rPr>
              <w:fldChar w:fldCharType="end"/>
            </w:r>
          </w:hyperlink>
        </w:p>
        <w:p w14:paraId="4B86A90A" w14:textId="28DDBADF" w:rsidR="0004516D" w:rsidRDefault="003170A1" w:rsidP="0004516D">
          <w:pPr>
            <w:pStyle w:val="TOC2"/>
            <w:spacing w:line="240" w:lineRule="auto"/>
            <w:rPr>
              <w:rFonts w:asciiTheme="minorHAnsi" w:eastAsiaTheme="minorEastAsia" w:hAnsiTheme="minorHAnsi" w:cstheme="minorBidi"/>
              <w:b w:val="0"/>
              <w:bCs w:val="0"/>
              <w:noProof/>
              <w:color w:val="auto"/>
              <w:szCs w:val="22"/>
            </w:rPr>
          </w:pPr>
          <w:hyperlink w:anchor="_Toc5694079" w:history="1">
            <w:r w:rsidR="0004516D" w:rsidRPr="003178B4">
              <w:rPr>
                <w:rStyle w:val="Hyperlink"/>
                <w:noProof/>
              </w:rPr>
              <w:t>Recommended practice</w:t>
            </w:r>
            <w:r w:rsidR="0004516D">
              <w:rPr>
                <w:noProof/>
                <w:webHidden/>
              </w:rPr>
              <w:tab/>
            </w:r>
            <w:r w:rsidR="0004516D">
              <w:rPr>
                <w:noProof/>
                <w:webHidden/>
              </w:rPr>
              <w:fldChar w:fldCharType="begin"/>
            </w:r>
            <w:r w:rsidR="0004516D">
              <w:rPr>
                <w:noProof/>
                <w:webHidden/>
              </w:rPr>
              <w:instrText xml:space="preserve"> PAGEREF _Toc5694079 \h </w:instrText>
            </w:r>
            <w:r w:rsidR="0004516D">
              <w:rPr>
                <w:noProof/>
                <w:webHidden/>
              </w:rPr>
            </w:r>
            <w:r w:rsidR="0004516D">
              <w:rPr>
                <w:noProof/>
                <w:webHidden/>
              </w:rPr>
              <w:fldChar w:fldCharType="separate"/>
            </w:r>
            <w:r w:rsidR="00DA043E">
              <w:rPr>
                <w:noProof/>
                <w:webHidden/>
              </w:rPr>
              <w:t>13</w:t>
            </w:r>
            <w:r w:rsidR="0004516D">
              <w:rPr>
                <w:noProof/>
                <w:webHidden/>
              </w:rPr>
              <w:fldChar w:fldCharType="end"/>
            </w:r>
          </w:hyperlink>
        </w:p>
        <w:p w14:paraId="080FAF31" w14:textId="62951361" w:rsidR="0004516D" w:rsidRDefault="003170A1" w:rsidP="0004516D">
          <w:pPr>
            <w:pStyle w:val="TOC1"/>
            <w:spacing w:line="240" w:lineRule="auto"/>
            <w:rPr>
              <w:rFonts w:asciiTheme="minorHAnsi" w:eastAsiaTheme="minorEastAsia" w:hAnsiTheme="minorHAnsi" w:cstheme="minorBidi"/>
              <w:noProof/>
              <w:color w:val="auto"/>
              <w:szCs w:val="22"/>
            </w:rPr>
          </w:pPr>
          <w:hyperlink w:anchor="_Toc5694080" w:history="1">
            <w:r w:rsidR="0004516D" w:rsidRPr="003178B4">
              <w:rPr>
                <w:rStyle w:val="Hyperlink"/>
                <w:noProof/>
              </w:rPr>
              <w:t>Evaluation of the reverse auction process</w:t>
            </w:r>
            <w:r w:rsidR="0004516D">
              <w:rPr>
                <w:noProof/>
                <w:webHidden/>
              </w:rPr>
              <w:tab/>
            </w:r>
            <w:r w:rsidR="0004516D">
              <w:rPr>
                <w:noProof/>
                <w:webHidden/>
              </w:rPr>
              <w:fldChar w:fldCharType="begin"/>
            </w:r>
            <w:r w:rsidR="0004516D">
              <w:rPr>
                <w:noProof/>
                <w:webHidden/>
              </w:rPr>
              <w:instrText xml:space="preserve"> PAGEREF _Toc5694080 \h </w:instrText>
            </w:r>
            <w:r w:rsidR="0004516D">
              <w:rPr>
                <w:noProof/>
                <w:webHidden/>
              </w:rPr>
            </w:r>
            <w:r w:rsidR="0004516D">
              <w:rPr>
                <w:noProof/>
                <w:webHidden/>
              </w:rPr>
              <w:fldChar w:fldCharType="separate"/>
            </w:r>
            <w:r w:rsidR="00DA043E">
              <w:rPr>
                <w:noProof/>
                <w:webHidden/>
              </w:rPr>
              <w:t>14</w:t>
            </w:r>
            <w:r w:rsidR="0004516D">
              <w:rPr>
                <w:noProof/>
                <w:webHidden/>
              </w:rPr>
              <w:fldChar w:fldCharType="end"/>
            </w:r>
          </w:hyperlink>
        </w:p>
        <w:p w14:paraId="5CC09403" w14:textId="2D22D540" w:rsidR="0004516D" w:rsidRDefault="003170A1" w:rsidP="0004516D">
          <w:pPr>
            <w:pStyle w:val="TOC2"/>
            <w:spacing w:line="240" w:lineRule="auto"/>
            <w:rPr>
              <w:rFonts w:asciiTheme="minorHAnsi" w:eastAsiaTheme="minorEastAsia" w:hAnsiTheme="minorHAnsi" w:cstheme="minorBidi"/>
              <w:b w:val="0"/>
              <w:bCs w:val="0"/>
              <w:noProof/>
              <w:color w:val="auto"/>
              <w:szCs w:val="22"/>
            </w:rPr>
          </w:pPr>
          <w:hyperlink w:anchor="_Toc5694081" w:history="1">
            <w:r w:rsidR="0004516D" w:rsidRPr="003178B4">
              <w:rPr>
                <w:rStyle w:val="Hyperlink"/>
                <w:noProof/>
              </w:rPr>
              <w:t>Recommended practice</w:t>
            </w:r>
            <w:r w:rsidR="0004516D">
              <w:rPr>
                <w:noProof/>
                <w:webHidden/>
              </w:rPr>
              <w:tab/>
            </w:r>
            <w:r w:rsidR="0004516D">
              <w:rPr>
                <w:noProof/>
                <w:webHidden/>
              </w:rPr>
              <w:fldChar w:fldCharType="begin"/>
            </w:r>
            <w:r w:rsidR="0004516D">
              <w:rPr>
                <w:noProof/>
                <w:webHidden/>
              </w:rPr>
              <w:instrText xml:space="preserve"> PAGEREF _Toc5694081 \h </w:instrText>
            </w:r>
            <w:r w:rsidR="0004516D">
              <w:rPr>
                <w:noProof/>
                <w:webHidden/>
              </w:rPr>
            </w:r>
            <w:r w:rsidR="0004516D">
              <w:rPr>
                <w:noProof/>
                <w:webHidden/>
              </w:rPr>
              <w:fldChar w:fldCharType="separate"/>
            </w:r>
            <w:r w:rsidR="00DA043E">
              <w:rPr>
                <w:noProof/>
                <w:webHidden/>
              </w:rPr>
              <w:t>14</w:t>
            </w:r>
            <w:r w:rsidR="0004516D">
              <w:rPr>
                <w:noProof/>
                <w:webHidden/>
              </w:rPr>
              <w:fldChar w:fldCharType="end"/>
            </w:r>
          </w:hyperlink>
        </w:p>
        <w:p w14:paraId="31C73BA7" w14:textId="04381823" w:rsidR="00302278" w:rsidRDefault="00302278" w:rsidP="0004516D">
          <w:pPr>
            <w:spacing w:line="240" w:lineRule="auto"/>
          </w:pPr>
          <w:r>
            <w:rPr>
              <w:b/>
              <w:bCs/>
              <w:noProof/>
            </w:rPr>
            <w:fldChar w:fldCharType="end"/>
          </w:r>
        </w:p>
      </w:sdtContent>
    </w:sdt>
    <w:p w14:paraId="6FD2128D" w14:textId="1D4ED4E2" w:rsidR="00A048E2" w:rsidRDefault="00A048E2" w:rsidP="0004516D">
      <w:pPr>
        <w:pStyle w:val="Heading1"/>
      </w:pPr>
      <w:bookmarkStart w:id="2" w:name="_Toc5694047"/>
      <w:bookmarkEnd w:id="0"/>
      <w:bookmarkEnd w:id="1"/>
      <w:r>
        <w:lastRenderedPageBreak/>
        <w:t>Purpose</w:t>
      </w:r>
      <w:bookmarkEnd w:id="2"/>
    </w:p>
    <w:p w14:paraId="691E9193" w14:textId="77777777" w:rsidR="00A048E2" w:rsidRPr="00786B26" w:rsidRDefault="00A048E2" w:rsidP="00A048E2">
      <w:pPr>
        <w:pStyle w:val="References"/>
        <w:spacing w:before="180" w:after="60"/>
        <w:rPr>
          <w:sz w:val="22"/>
          <w:szCs w:val="22"/>
        </w:rPr>
      </w:pPr>
      <w:r w:rsidRPr="00786B26">
        <w:rPr>
          <w:sz w:val="22"/>
          <w:szCs w:val="22"/>
        </w:rPr>
        <w:t>The purpose of this guidance is to provide agencies with information and recommended practice on</w:t>
      </w:r>
      <w:r>
        <w:rPr>
          <w:sz w:val="22"/>
          <w:szCs w:val="22"/>
        </w:rPr>
        <w:t xml:space="preserve"> </w:t>
      </w:r>
      <w:r w:rsidRPr="00786B26">
        <w:rPr>
          <w:sz w:val="22"/>
          <w:szCs w:val="22"/>
        </w:rPr>
        <w:t>the use of reverse auctions, including the types of goods and services that are suitable for this sourcing</w:t>
      </w:r>
      <w:r>
        <w:rPr>
          <w:sz w:val="22"/>
          <w:szCs w:val="22"/>
        </w:rPr>
        <w:t xml:space="preserve"> </w:t>
      </w:r>
      <w:r w:rsidRPr="00786B26">
        <w:rPr>
          <w:sz w:val="22"/>
          <w:szCs w:val="22"/>
        </w:rPr>
        <w:t>method.</w:t>
      </w:r>
    </w:p>
    <w:p w14:paraId="54C39309" w14:textId="77777777" w:rsidR="00A048E2" w:rsidRDefault="00A048E2" w:rsidP="00A048E2">
      <w:pPr>
        <w:pStyle w:val="References"/>
        <w:spacing w:before="180" w:after="60"/>
        <w:rPr>
          <w:sz w:val="22"/>
          <w:szCs w:val="22"/>
        </w:rPr>
      </w:pPr>
      <w:r w:rsidRPr="00786B26">
        <w:rPr>
          <w:sz w:val="22"/>
          <w:szCs w:val="22"/>
        </w:rPr>
        <w:t xml:space="preserve">This guidance should be read together with the </w:t>
      </w:r>
      <w:r>
        <w:rPr>
          <w:sz w:val="22"/>
          <w:szCs w:val="22"/>
        </w:rPr>
        <w:t xml:space="preserve">Queensland </w:t>
      </w:r>
      <w:r w:rsidRPr="00786B26">
        <w:rPr>
          <w:sz w:val="22"/>
          <w:szCs w:val="22"/>
        </w:rPr>
        <w:t>Procurement Policy and the other related Government</w:t>
      </w:r>
      <w:r>
        <w:rPr>
          <w:sz w:val="22"/>
          <w:szCs w:val="22"/>
        </w:rPr>
        <w:t xml:space="preserve"> </w:t>
      </w:r>
      <w:r w:rsidRPr="00786B26">
        <w:rPr>
          <w:sz w:val="22"/>
          <w:szCs w:val="22"/>
        </w:rPr>
        <w:t>policies or instruments (by administering agency)</w:t>
      </w:r>
      <w:r>
        <w:rPr>
          <w:sz w:val="22"/>
          <w:szCs w:val="22"/>
        </w:rPr>
        <w:t>, and the agency’s policies and procedures.</w:t>
      </w:r>
    </w:p>
    <w:p w14:paraId="6DECA9EA" w14:textId="77777777" w:rsidR="00A048E2" w:rsidRDefault="00A048E2" w:rsidP="0004516D">
      <w:pPr>
        <w:pStyle w:val="Heading1"/>
      </w:pPr>
      <w:bookmarkStart w:id="3" w:name="_Toc382381702"/>
      <w:bookmarkStart w:id="4" w:name="_Toc485389561"/>
      <w:bookmarkStart w:id="5" w:name="_Toc5694048"/>
      <w:r>
        <w:t>Context</w:t>
      </w:r>
      <w:bookmarkEnd w:id="3"/>
      <w:bookmarkEnd w:id="4"/>
      <w:bookmarkEnd w:id="5"/>
    </w:p>
    <w:p w14:paraId="2B3F7A8F" w14:textId="79F15E25" w:rsidR="00A048E2" w:rsidRDefault="00A048E2" w:rsidP="0004516D">
      <w:pPr>
        <w:pStyle w:val="Heading2"/>
        <w:spacing w:before="240"/>
      </w:pPr>
      <w:bookmarkStart w:id="6" w:name="_Toc382381703"/>
      <w:bookmarkStart w:id="7" w:name="_Toc485389562"/>
      <w:bookmarkStart w:id="8" w:name="_Toc5694049"/>
      <w:r>
        <w:t>What are reverse auctions?</w:t>
      </w:r>
      <w:bookmarkEnd w:id="6"/>
      <w:bookmarkEnd w:id="7"/>
      <w:bookmarkEnd w:id="8"/>
    </w:p>
    <w:p w14:paraId="3D4D7FDD" w14:textId="77777777" w:rsidR="00A048E2" w:rsidRPr="00010C9D" w:rsidRDefault="00A048E2" w:rsidP="00A048E2">
      <w:pPr>
        <w:pStyle w:val="References"/>
        <w:spacing w:before="180" w:after="60"/>
        <w:rPr>
          <w:sz w:val="22"/>
          <w:szCs w:val="22"/>
        </w:rPr>
      </w:pPr>
      <w:r w:rsidRPr="00010C9D">
        <w:rPr>
          <w:sz w:val="22"/>
          <w:szCs w:val="22"/>
        </w:rPr>
        <w:t>A reverse auction is a price negotiation tool and is a real time, online auction between a buying agency</w:t>
      </w:r>
      <w:r>
        <w:rPr>
          <w:sz w:val="22"/>
          <w:szCs w:val="22"/>
        </w:rPr>
        <w:t xml:space="preserve"> </w:t>
      </w:r>
      <w:r w:rsidRPr="00010C9D">
        <w:rPr>
          <w:sz w:val="22"/>
          <w:szCs w:val="22"/>
        </w:rPr>
        <w:t>and a group of pre-qualified/shortlisted suppliers. Short listing is achieved through established means</w:t>
      </w:r>
      <w:r>
        <w:rPr>
          <w:sz w:val="22"/>
          <w:szCs w:val="22"/>
        </w:rPr>
        <w:t xml:space="preserve"> </w:t>
      </w:r>
      <w:r w:rsidRPr="00010C9D">
        <w:rPr>
          <w:sz w:val="22"/>
          <w:szCs w:val="22"/>
        </w:rPr>
        <w:t>such as an Expression of Interest (EOI), a Request for Quotation/Tender/Offer, or an existing panel of</w:t>
      </w:r>
      <w:r>
        <w:rPr>
          <w:sz w:val="22"/>
          <w:szCs w:val="22"/>
        </w:rPr>
        <w:t xml:space="preserve"> </w:t>
      </w:r>
      <w:r w:rsidRPr="00010C9D">
        <w:rPr>
          <w:sz w:val="22"/>
          <w:szCs w:val="22"/>
        </w:rPr>
        <w:t>suppliers. Suppliers must be informed in the Invitation to Offer if a reverse auction process will be used.</w:t>
      </w:r>
      <w:r>
        <w:rPr>
          <w:sz w:val="22"/>
          <w:szCs w:val="22"/>
        </w:rPr>
        <w:t xml:space="preserve"> </w:t>
      </w:r>
      <w:r w:rsidRPr="00010C9D">
        <w:rPr>
          <w:sz w:val="22"/>
          <w:szCs w:val="22"/>
        </w:rPr>
        <w:t>The specifications and the terms and conditions are agreed between the supplier and the buying agency</w:t>
      </w:r>
      <w:r>
        <w:rPr>
          <w:sz w:val="22"/>
          <w:szCs w:val="22"/>
        </w:rPr>
        <w:t xml:space="preserve"> </w:t>
      </w:r>
      <w:r w:rsidRPr="00010C9D">
        <w:rPr>
          <w:sz w:val="22"/>
          <w:szCs w:val="22"/>
        </w:rPr>
        <w:t>prior to the auction.</w:t>
      </w:r>
    </w:p>
    <w:p w14:paraId="612F18CD" w14:textId="77777777" w:rsidR="00A048E2" w:rsidRPr="00010C9D" w:rsidRDefault="00A048E2" w:rsidP="00A048E2">
      <w:pPr>
        <w:pStyle w:val="References"/>
        <w:spacing w:before="180" w:after="60"/>
        <w:rPr>
          <w:sz w:val="22"/>
          <w:szCs w:val="22"/>
        </w:rPr>
      </w:pPr>
      <w:r w:rsidRPr="00010C9D">
        <w:rPr>
          <w:sz w:val="22"/>
          <w:szCs w:val="22"/>
        </w:rPr>
        <w:t>During the auction, suppliers lower their prices to compete against each other to win the business of</w:t>
      </w:r>
      <w:r>
        <w:rPr>
          <w:sz w:val="22"/>
          <w:szCs w:val="22"/>
        </w:rPr>
        <w:t xml:space="preserve"> </w:t>
      </w:r>
      <w:r w:rsidRPr="00010C9D">
        <w:rPr>
          <w:sz w:val="22"/>
          <w:szCs w:val="22"/>
        </w:rPr>
        <w:t>providing goods or services that have clearly defined specifications for design, quantity, quality, delivery,</w:t>
      </w:r>
      <w:r>
        <w:rPr>
          <w:sz w:val="22"/>
          <w:szCs w:val="22"/>
        </w:rPr>
        <w:t xml:space="preserve"> </w:t>
      </w:r>
      <w:r w:rsidRPr="00010C9D">
        <w:rPr>
          <w:sz w:val="22"/>
          <w:szCs w:val="22"/>
        </w:rPr>
        <w:t xml:space="preserve">and related terms and conditions. In a </w:t>
      </w:r>
      <w:proofErr w:type="gramStart"/>
      <w:r w:rsidRPr="00010C9D">
        <w:rPr>
          <w:sz w:val="22"/>
          <w:szCs w:val="22"/>
        </w:rPr>
        <w:t>reverse auction bids</w:t>
      </w:r>
      <w:proofErr w:type="gramEnd"/>
      <w:r w:rsidRPr="00010C9D">
        <w:rPr>
          <w:sz w:val="22"/>
          <w:szCs w:val="22"/>
        </w:rPr>
        <w:t xml:space="preserve"> reduce in value as the auction progresses</w:t>
      </w:r>
      <w:r>
        <w:rPr>
          <w:sz w:val="22"/>
          <w:szCs w:val="22"/>
        </w:rPr>
        <w:t xml:space="preserve"> </w:t>
      </w:r>
      <w:r w:rsidRPr="00010C9D">
        <w:rPr>
          <w:sz w:val="22"/>
          <w:szCs w:val="22"/>
        </w:rPr>
        <w:t>rather than increase as they do in a traditional auction.</w:t>
      </w:r>
    </w:p>
    <w:p w14:paraId="66D7504E" w14:textId="77777777" w:rsidR="00A048E2" w:rsidRPr="00010C9D" w:rsidRDefault="00A048E2" w:rsidP="00A048E2">
      <w:pPr>
        <w:pStyle w:val="References"/>
        <w:spacing w:before="180" w:after="60"/>
        <w:rPr>
          <w:sz w:val="22"/>
          <w:szCs w:val="22"/>
        </w:rPr>
      </w:pPr>
      <w:r w:rsidRPr="00010C9D">
        <w:rPr>
          <w:sz w:val="22"/>
          <w:szCs w:val="22"/>
        </w:rPr>
        <w:t>The reverse auction is conducted online over the internet. Using specialised software, suppliers submit</w:t>
      </w:r>
      <w:r>
        <w:rPr>
          <w:sz w:val="22"/>
          <w:szCs w:val="22"/>
        </w:rPr>
        <w:t xml:space="preserve"> </w:t>
      </w:r>
      <w:r w:rsidRPr="00010C9D">
        <w:rPr>
          <w:sz w:val="22"/>
          <w:szCs w:val="22"/>
        </w:rPr>
        <w:t>successively lower bids during a scheduled time period. The supplier with the lowest price wins the reverse</w:t>
      </w:r>
      <w:r>
        <w:rPr>
          <w:sz w:val="22"/>
          <w:szCs w:val="22"/>
        </w:rPr>
        <w:t xml:space="preserve"> </w:t>
      </w:r>
      <w:r w:rsidRPr="00010C9D">
        <w:rPr>
          <w:sz w:val="22"/>
          <w:szCs w:val="22"/>
        </w:rPr>
        <w:t>auction.</w:t>
      </w:r>
    </w:p>
    <w:p w14:paraId="6D30A663" w14:textId="77777777" w:rsidR="00A048E2" w:rsidRDefault="00A048E2" w:rsidP="00A048E2">
      <w:pPr>
        <w:pStyle w:val="References"/>
        <w:spacing w:before="180" w:after="60"/>
        <w:rPr>
          <w:sz w:val="22"/>
          <w:szCs w:val="22"/>
        </w:rPr>
      </w:pPr>
      <w:r w:rsidRPr="00010C9D">
        <w:rPr>
          <w:sz w:val="22"/>
          <w:szCs w:val="22"/>
        </w:rPr>
        <w:t>A particular feature is that as suppliers are lowering their bids their rankings/pricing may be revealed (see</w:t>
      </w:r>
      <w:r>
        <w:rPr>
          <w:sz w:val="22"/>
          <w:szCs w:val="22"/>
        </w:rPr>
        <w:t xml:space="preserve"> </w:t>
      </w:r>
      <w:r w:rsidRPr="00010C9D">
        <w:rPr>
          <w:sz w:val="22"/>
          <w:szCs w:val="22"/>
        </w:rPr>
        <w:t>below). However</w:t>
      </w:r>
      <w:r>
        <w:rPr>
          <w:sz w:val="22"/>
          <w:szCs w:val="22"/>
        </w:rPr>
        <w:t>,</w:t>
      </w:r>
      <w:r w:rsidRPr="00010C9D">
        <w:rPr>
          <w:sz w:val="22"/>
          <w:szCs w:val="22"/>
        </w:rPr>
        <w:t xml:space="preserve"> their identity is not </w:t>
      </w:r>
      <w:proofErr w:type="gramStart"/>
      <w:r w:rsidRPr="00010C9D">
        <w:rPr>
          <w:sz w:val="22"/>
          <w:szCs w:val="22"/>
        </w:rPr>
        <w:t>revealed</w:t>
      </w:r>
      <w:proofErr w:type="gramEnd"/>
      <w:r w:rsidRPr="00010C9D">
        <w:rPr>
          <w:sz w:val="22"/>
          <w:szCs w:val="22"/>
        </w:rPr>
        <w:t xml:space="preserve"> and all suppliers receive the same information at the same</w:t>
      </w:r>
      <w:r>
        <w:rPr>
          <w:sz w:val="22"/>
          <w:szCs w:val="22"/>
        </w:rPr>
        <w:t xml:space="preserve"> time.</w:t>
      </w:r>
    </w:p>
    <w:p w14:paraId="7E6C0CF0" w14:textId="4E8D1266" w:rsidR="00A048E2" w:rsidRDefault="00A048E2" w:rsidP="0004516D">
      <w:pPr>
        <w:pStyle w:val="Heading2"/>
        <w:spacing w:before="240"/>
      </w:pPr>
      <w:bookmarkStart w:id="9" w:name="_Toc382381704"/>
      <w:bookmarkStart w:id="10" w:name="_Toc485389563"/>
      <w:bookmarkStart w:id="11" w:name="_Toc5694050"/>
      <w:r>
        <w:t>Different types of reverse auctions</w:t>
      </w:r>
      <w:bookmarkEnd w:id="9"/>
      <w:bookmarkEnd w:id="10"/>
      <w:bookmarkEnd w:id="11"/>
    </w:p>
    <w:p w14:paraId="12393F76" w14:textId="77777777" w:rsidR="00A048E2" w:rsidRPr="0026209F" w:rsidRDefault="00A048E2" w:rsidP="00A048E2">
      <w:pPr>
        <w:pStyle w:val="References"/>
        <w:spacing w:before="180" w:after="60"/>
        <w:rPr>
          <w:sz w:val="22"/>
          <w:szCs w:val="22"/>
        </w:rPr>
      </w:pPr>
      <w:r w:rsidRPr="0026209F">
        <w:rPr>
          <w:sz w:val="22"/>
          <w:szCs w:val="22"/>
        </w:rPr>
        <w:t xml:space="preserve">There are a number of ways to conduct a reverse auction, with the most common being positional bidding or leading price bidding. During positional bidding the bids are not visible to </w:t>
      </w:r>
      <w:r>
        <w:rPr>
          <w:sz w:val="22"/>
          <w:szCs w:val="22"/>
        </w:rPr>
        <w:t>the participating suppliers;</w:t>
      </w:r>
      <w:r w:rsidRPr="0026209F">
        <w:rPr>
          <w:sz w:val="22"/>
          <w:szCs w:val="22"/>
        </w:rPr>
        <w:t xml:space="preserve"> suppliers are only informed of their own positions, for example 1</w:t>
      </w:r>
      <w:r w:rsidRPr="0026209F">
        <w:rPr>
          <w:sz w:val="22"/>
          <w:szCs w:val="22"/>
          <w:vertAlign w:val="superscript"/>
        </w:rPr>
        <w:t>st</w:t>
      </w:r>
      <w:r w:rsidRPr="0026209F">
        <w:rPr>
          <w:sz w:val="22"/>
          <w:szCs w:val="22"/>
        </w:rPr>
        <w:t>, 2</w:t>
      </w:r>
      <w:r w:rsidRPr="0026209F">
        <w:rPr>
          <w:sz w:val="22"/>
          <w:szCs w:val="22"/>
          <w:vertAlign w:val="superscript"/>
        </w:rPr>
        <w:t>nd</w:t>
      </w:r>
      <w:r w:rsidRPr="0026209F">
        <w:rPr>
          <w:sz w:val="22"/>
          <w:szCs w:val="22"/>
        </w:rPr>
        <w:t>, 3</w:t>
      </w:r>
      <w:r w:rsidRPr="0026209F">
        <w:rPr>
          <w:sz w:val="22"/>
          <w:szCs w:val="22"/>
          <w:vertAlign w:val="superscript"/>
        </w:rPr>
        <w:t>rd</w:t>
      </w:r>
      <w:r w:rsidRPr="0026209F">
        <w:rPr>
          <w:sz w:val="22"/>
          <w:szCs w:val="22"/>
        </w:rPr>
        <w:t>. During leading price bidding</w:t>
      </w:r>
      <w:r>
        <w:rPr>
          <w:sz w:val="22"/>
          <w:szCs w:val="22"/>
        </w:rPr>
        <w:t>,</w:t>
      </w:r>
      <w:r w:rsidRPr="0026209F">
        <w:rPr>
          <w:sz w:val="22"/>
          <w:szCs w:val="22"/>
        </w:rPr>
        <w:t xml:space="preserve"> suppliers see the lowest (leading) bid without the identity of the leading supplier being revealed to other bidders.</w:t>
      </w:r>
    </w:p>
    <w:p w14:paraId="3944577A" w14:textId="77777777" w:rsidR="00A048E2" w:rsidRPr="0026209F" w:rsidRDefault="00A048E2" w:rsidP="00A048E2">
      <w:pPr>
        <w:pStyle w:val="References"/>
        <w:spacing w:before="180" w:after="60"/>
        <w:rPr>
          <w:sz w:val="22"/>
          <w:szCs w:val="22"/>
        </w:rPr>
      </w:pPr>
      <w:r w:rsidRPr="0026209F">
        <w:rPr>
          <w:sz w:val="22"/>
          <w:szCs w:val="22"/>
        </w:rPr>
        <w:t xml:space="preserve">The ‘positional bidding’ reverse auction is used more often as it improves the motivation of suppliers to bid. If suppliers only know their positions, they are likely to place another bid to see if they can stay in contention for the </w:t>
      </w:r>
      <w:proofErr w:type="gramStart"/>
      <w:r w:rsidRPr="0026209F">
        <w:rPr>
          <w:sz w:val="22"/>
          <w:szCs w:val="22"/>
        </w:rPr>
        <w:t>business, and</w:t>
      </w:r>
      <w:proofErr w:type="gramEnd"/>
      <w:r w:rsidRPr="0026209F">
        <w:rPr>
          <w:sz w:val="22"/>
          <w:szCs w:val="22"/>
        </w:rPr>
        <w:t xml:space="preserve"> reduce the gap between them and the lower bidders. The clustering effect that follows reduces the spread of the bids to a lower and narrower value band. This positively affects the value for money score of all participating suppliers, leading to improved choices for the buyer.</w:t>
      </w:r>
    </w:p>
    <w:p w14:paraId="0DDCB359" w14:textId="77777777" w:rsidR="00A048E2" w:rsidRPr="0026209F" w:rsidRDefault="00A048E2" w:rsidP="00A048E2">
      <w:pPr>
        <w:pStyle w:val="References"/>
        <w:spacing w:before="180" w:after="60"/>
        <w:rPr>
          <w:sz w:val="22"/>
          <w:szCs w:val="22"/>
        </w:rPr>
      </w:pPr>
      <w:r w:rsidRPr="0026209F">
        <w:rPr>
          <w:sz w:val="22"/>
          <w:szCs w:val="22"/>
        </w:rPr>
        <w:t>In a ‘leading price’ auction the gap to the leading price is immediately visible. If the gap is large</w:t>
      </w:r>
      <w:r>
        <w:rPr>
          <w:sz w:val="22"/>
          <w:szCs w:val="22"/>
        </w:rPr>
        <w:t>,</w:t>
      </w:r>
      <w:r w:rsidRPr="0026209F">
        <w:rPr>
          <w:sz w:val="22"/>
          <w:szCs w:val="22"/>
        </w:rPr>
        <w:t xml:space="preserve"> suppliers may be deterred and decide to not bid further. This limits competition and options for the buyer.</w:t>
      </w:r>
    </w:p>
    <w:p w14:paraId="66D91082" w14:textId="77777777" w:rsidR="00A048E2" w:rsidRPr="0026209F" w:rsidRDefault="00A048E2" w:rsidP="00A048E2">
      <w:pPr>
        <w:pStyle w:val="References"/>
        <w:spacing w:before="180" w:after="60"/>
        <w:rPr>
          <w:sz w:val="22"/>
          <w:szCs w:val="22"/>
        </w:rPr>
      </w:pPr>
      <w:r w:rsidRPr="0026209F">
        <w:rPr>
          <w:sz w:val="22"/>
          <w:szCs w:val="22"/>
        </w:rPr>
        <w:t>One other important risk in using the leading price method is that of breach of confidentiality. If the leading bidder is awarded the business, confidential line item or total contract pricing may have been revealed to competitors during the negotiation.</w:t>
      </w:r>
    </w:p>
    <w:p w14:paraId="305B2764" w14:textId="77777777" w:rsidR="00A048E2" w:rsidRDefault="00A048E2" w:rsidP="0004516D">
      <w:pPr>
        <w:pStyle w:val="Heading1"/>
      </w:pPr>
      <w:bookmarkStart w:id="12" w:name="_Toc382381705"/>
      <w:bookmarkStart w:id="13" w:name="_Toc485389564"/>
      <w:bookmarkStart w:id="14" w:name="_Toc5694051"/>
      <w:r>
        <w:lastRenderedPageBreak/>
        <w:t>When to use reverse auctions</w:t>
      </w:r>
      <w:bookmarkEnd w:id="12"/>
      <w:bookmarkEnd w:id="13"/>
      <w:bookmarkEnd w:id="14"/>
    </w:p>
    <w:p w14:paraId="3402EAD7" w14:textId="64B7C546" w:rsidR="00A048E2" w:rsidRDefault="00A048E2" w:rsidP="0004516D">
      <w:pPr>
        <w:pStyle w:val="Heading2"/>
        <w:spacing w:before="240"/>
      </w:pPr>
      <w:bookmarkStart w:id="15" w:name="_Toc382381706"/>
      <w:bookmarkStart w:id="16" w:name="_Toc485389565"/>
      <w:bookmarkStart w:id="17" w:name="_Toc5694052"/>
      <w:r>
        <w:t>Overview</w:t>
      </w:r>
      <w:bookmarkEnd w:id="15"/>
      <w:bookmarkEnd w:id="16"/>
      <w:bookmarkEnd w:id="17"/>
    </w:p>
    <w:p w14:paraId="6EF806D4" w14:textId="2B5C55FA" w:rsidR="00A048E2" w:rsidRPr="005D0F9E" w:rsidRDefault="00A048E2" w:rsidP="00A048E2">
      <w:pPr>
        <w:pStyle w:val="References"/>
        <w:spacing w:before="0" w:after="60"/>
        <w:rPr>
          <w:sz w:val="22"/>
          <w:szCs w:val="22"/>
        </w:rPr>
      </w:pPr>
      <w:r w:rsidRPr="005D0F9E">
        <w:rPr>
          <w:sz w:val="22"/>
          <w:szCs w:val="22"/>
        </w:rPr>
        <w:t>A reverse auction can be considered in the following situations:</w:t>
      </w:r>
    </w:p>
    <w:p w14:paraId="3C2AF338" w14:textId="77777777" w:rsidR="00A048E2" w:rsidRPr="00E12B52" w:rsidRDefault="00A048E2" w:rsidP="00A048E2">
      <w:pPr>
        <w:pStyle w:val="References"/>
        <w:numPr>
          <w:ilvl w:val="0"/>
          <w:numId w:val="47"/>
        </w:numPr>
        <w:spacing w:before="0" w:after="60"/>
        <w:rPr>
          <w:sz w:val="22"/>
          <w:szCs w:val="22"/>
        </w:rPr>
      </w:pPr>
      <w:r w:rsidRPr="00E12B52">
        <w:rPr>
          <w:sz w:val="22"/>
          <w:szCs w:val="22"/>
        </w:rPr>
        <w:t>as a price negotiation strategy for a normal tender process</w:t>
      </w:r>
    </w:p>
    <w:p w14:paraId="56C17D17" w14:textId="77777777" w:rsidR="00A048E2" w:rsidRPr="00E12B52" w:rsidRDefault="00A048E2" w:rsidP="00A048E2">
      <w:pPr>
        <w:pStyle w:val="References"/>
        <w:numPr>
          <w:ilvl w:val="0"/>
          <w:numId w:val="47"/>
        </w:numPr>
        <w:spacing w:before="0" w:after="60"/>
        <w:rPr>
          <w:sz w:val="22"/>
          <w:szCs w:val="22"/>
        </w:rPr>
      </w:pPr>
      <w:r w:rsidRPr="00E12B52">
        <w:rPr>
          <w:sz w:val="22"/>
          <w:szCs w:val="22"/>
        </w:rPr>
        <w:t>as a means of obtaining quotes from suppliers on an established panel or common use contract</w:t>
      </w:r>
      <w:r>
        <w:rPr>
          <w:sz w:val="22"/>
          <w:szCs w:val="22"/>
        </w:rPr>
        <w:t xml:space="preserve"> </w:t>
      </w:r>
    </w:p>
    <w:p w14:paraId="57E8BBB6" w14:textId="04567FE4" w:rsidR="00A048E2" w:rsidRPr="005D0F9E" w:rsidRDefault="00A048E2" w:rsidP="00A048E2">
      <w:pPr>
        <w:pStyle w:val="References"/>
        <w:numPr>
          <w:ilvl w:val="0"/>
          <w:numId w:val="47"/>
        </w:numPr>
        <w:spacing w:before="0" w:after="60"/>
        <w:rPr>
          <w:sz w:val="22"/>
          <w:szCs w:val="22"/>
        </w:rPr>
      </w:pPr>
      <w:r w:rsidRPr="005D0F9E">
        <w:rPr>
          <w:sz w:val="22"/>
          <w:szCs w:val="22"/>
        </w:rPr>
        <w:t>as the second stage of a two-stage tender process, in which other ‘value’ criteria have already been considered, and price is the remaining consideration.</w:t>
      </w:r>
    </w:p>
    <w:p w14:paraId="16762596" w14:textId="77777777" w:rsidR="00A048E2" w:rsidRDefault="00A048E2" w:rsidP="00A048E2">
      <w:pPr>
        <w:pStyle w:val="Heading3"/>
      </w:pPr>
      <w:bookmarkStart w:id="18" w:name="_Toc382381707"/>
      <w:bookmarkStart w:id="19" w:name="_Toc485389566"/>
      <w:bookmarkStart w:id="20" w:name="_Toc5694053"/>
      <w:r>
        <w:t>Recommended practice</w:t>
      </w:r>
      <w:bookmarkEnd w:id="18"/>
      <w:bookmarkEnd w:id="19"/>
      <w:bookmarkEnd w:id="20"/>
    </w:p>
    <w:p w14:paraId="4D8CB79E" w14:textId="77777777" w:rsidR="00A048E2" w:rsidRPr="005D0F9E" w:rsidRDefault="00A048E2" w:rsidP="00A048E2">
      <w:pPr>
        <w:pStyle w:val="References"/>
        <w:spacing w:before="180" w:after="60"/>
        <w:rPr>
          <w:sz w:val="22"/>
          <w:szCs w:val="22"/>
        </w:rPr>
      </w:pPr>
      <w:r w:rsidRPr="005D0F9E">
        <w:rPr>
          <w:sz w:val="22"/>
          <w:szCs w:val="22"/>
        </w:rPr>
        <w:t>When establishing new procurement arrangements that may use reverse auctions, the terms and conditions of offer must clearly state that reverse auctions are to be used.</w:t>
      </w:r>
    </w:p>
    <w:p w14:paraId="2A6D1738" w14:textId="77777777" w:rsidR="00A048E2" w:rsidRPr="005D0F9E" w:rsidRDefault="00A048E2" w:rsidP="00A048E2">
      <w:pPr>
        <w:pStyle w:val="References"/>
        <w:spacing w:before="180" w:after="60"/>
        <w:rPr>
          <w:sz w:val="22"/>
          <w:szCs w:val="22"/>
        </w:rPr>
      </w:pPr>
      <w:r w:rsidRPr="005D0F9E">
        <w:rPr>
          <w:sz w:val="22"/>
          <w:szCs w:val="22"/>
        </w:rPr>
        <w:t>For existing panel arrangements, the scope should be reviewed to determine if reverse auctions could be used. Reverse auction may be used to obtain quotes for a significant one-off purchase against the items on the panel arrangement. Existing suppliers should be informed of the introduction of reverse auctions before this method of procurement is used.</w:t>
      </w:r>
    </w:p>
    <w:p w14:paraId="36208B9F" w14:textId="1FD356C3" w:rsidR="00A048E2" w:rsidRPr="005D0F9E" w:rsidRDefault="00A048E2" w:rsidP="00A048E2">
      <w:pPr>
        <w:pStyle w:val="References"/>
        <w:spacing w:before="0" w:after="60"/>
        <w:rPr>
          <w:sz w:val="22"/>
          <w:szCs w:val="22"/>
        </w:rPr>
      </w:pPr>
      <w:r w:rsidRPr="005D0F9E">
        <w:rPr>
          <w:sz w:val="22"/>
          <w:szCs w:val="22"/>
        </w:rPr>
        <w:t>Where there is a panel arrangement in place and reverse auctions are used to select the successful supplier based on price:</w:t>
      </w:r>
    </w:p>
    <w:p w14:paraId="19992928" w14:textId="77777777" w:rsidR="00A048E2" w:rsidRPr="00E12B52" w:rsidRDefault="00A048E2" w:rsidP="00A048E2">
      <w:pPr>
        <w:pStyle w:val="References"/>
        <w:numPr>
          <w:ilvl w:val="0"/>
          <w:numId w:val="46"/>
        </w:numPr>
        <w:spacing w:before="0" w:after="60"/>
        <w:ind w:left="567" w:hanging="425"/>
        <w:rPr>
          <w:sz w:val="22"/>
          <w:szCs w:val="22"/>
        </w:rPr>
      </w:pPr>
      <w:r w:rsidRPr="00E12B52">
        <w:rPr>
          <w:sz w:val="22"/>
          <w:szCs w:val="22"/>
        </w:rPr>
        <w:t>reverse auctions must be restricted to the suppliers on that panel arrangement</w:t>
      </w:r>
    </w:p>
    <w:p w14:paraId="23CCA791" w14:textId="77777777" w:rsidR="00A048E2" w:rsidRPr="00E12B52" w:rsidRDefault="00A048E2" w:rsidP="00A048E2">
      <w:pPr>
        <w:pStyle w:val="References"/>
        <w:numPr>
          <w:ilvl w:val="0"/>
          <w:numId w:val="46"/>
        </w:numPr>
        <w:spacing w:before="0" w:after="60"/>
        <w:ind w:left="567" w:hanging="425"/>
        <w:rPr>
          <w:sz w:val="22"/>
          <w:szCs w:val="22"/>
        </w:rPr>
      </w:pPr>
      <w:r w:rsidRPr="00E12B52">
        <w:rPr>
          <w:sz w:val="22"/>
          <w:szCs w:val="22"/>
        </w:rPr>
        <w:t>all suppliers on the panel arrangement must be given equal opportunity to participate in the reverse</w:t>
      </w:r>
      <w:r>
        <w:rPr>
          <w:sz w:val="22"/>
          <w:szCs w:val="22"/>
        </w:rPr>
        <w:t xml:space="preserve"> </w:t>
      </w:r>
      <w:r w:rsidRPr="00E12B52">
        <w:rPr>
          <w:sz w:val="22"/>
          <w:szCs w:val="22"/>
        </w:rPr>
        <w:t>auction</w:t>
      </w:r>
      <w:r>
        <w:rPr>
          <w:sz w:val="22"/>
          <w:szCs w:val="22"/>
        </w:rPr>
        <w:t xml:space="preserve"> </w:t>
      </w:r>
    </w:p>
    <w:p w14:paraId="7D453CD0" w14:textId="77777777" w:rsidR="00A048E2" w:rsidRPr="00E12B52" w:rsidRDefault="00A048E2" w:rsidP="00A048E2">
      <w:pPr>
        <w:pStyle w:val="References"/>
        <w:numPr>
          <w:ilvl w:val="0"/>
          <w:numId w:val="46"/>
        </w:numPr>
        <w:spacing w:before="0" w:after="60"/>
        <w:ind w:left="567" w:hanging="425"/>
        <w:rPr>
          <w:sz w:val="22"/>
          <w:szCs w:val="22"/>
        </w:rPr>
      </w:pPr>
      <w:r w:rsidRPr="00E12B52">
        <w:rPr>
          <w:sz w:val="22"/>
          <w:szCs w:val="22"/>
        </w:rPr>
        <w:t>the arrangement should allow for spot, volume or project pricing.</w:t>
      </w:r>
    </w:p>
    <w:p w14:paraId="643B0147" w14:textId="393728E0" w:rsidR="00A048E2" w:rsidRDefault="00A048E2" w:rsidP="0004516D">
      <w:pPr>
        <w:pStyle w:val="Heading2"/>
        <w:spacing w:before="240"/>
      </w:pPr>
      <w:bookmarkStart w:id="21" w:name="_Toc382381708"/>
      <w:bookmarkStart w:id="22" w:name="_Toc485389567"/>
      <w:bookmarkStart w:id="23" w:name="_Toc5694054"/>
      <w:r>
        <w:t>Suitable goods and services</w:t>
      </w:r>
      <w:bookmarkEnd w:id="21"/>
      <w:bookmarkEnd w:id="22"/>
      <w:bookmarkEnd w:id="23"/>
    </w:p>
    <w:p w14:paraId="46ACFB9A" w14:textId="06796B69" w:rsidR="00A048E2" w:rsidRPr="005D0F9E" w:rsidRDefault="00A048E2" w:rsidP="00A048E2">
      <w:pPr>
        <w:autoSpaceDE w:val="0"/>
        <w:autoSpaceDN w:val="0"/>
        <w:adjustRightInd w:val="0"/>
        <w:spacing w:line="240" w:lineRule="auto"/>
        <w:rPr>
          <w:szCs w:val="22"/>
          <w:lang w:eastAsia="en-AU"/>
        </w:rPr>
      </w:pPr>
      <w:r w:rsidRPr="005D0F9E">
        <w:rPr>
          <w:szCs w:val="22"/>
          <w:lang w:eastAsia="en-AU"/>
        </w:rPr>
        <w:t>Using supply positioning, an assessment of suitability can be made in terms of the agency’s expenditure on goods and services and the corresponding degree of business risk. The goods and services are segmented into four supply positioning categories, as shown in Figure 1.</w:t>
      </w:r>
    </w:p>
    <w:p w14:paraId="753D119E" w14:textId="47B86C32" w:rsidR="00A048E2" w:rsidRDefault="00A048E2" w:rsidP="00A048E2">
      <w:pPr>
        <w:spacing w:before="0" w:after="0" w:line="240" w:lineRule="auto"/>
        <w:rPr>
          <w:rFonts w:cs="Arial"/>
          <w:b/>
          <w:bCs/>
          <w:sz w:val="20"/>
          <w:szCs w:val="20"/>
          <w:lang w:eastAsia="en-AU"/>
        </w:rPr>
      </w:pPr>
    </w:p>
    <w:p w14:paraId="42D9CFF6" w14:textId="393A82DD" w:rsidR="00A048E2" w:rsidRDefault="00A048E2" w:rsidP="00A048E2">
      <w:pPr>
        <w:autoSpaceDE w:val="0"/>
        <w:autoSpaceDN w:val="0"/>
        <w:adjustRightInd w:val="0"/>
        <w:spacing w:line="240" w:lineRule="auto"/>
        <w:ind w:left="720" w:hanging="720"/>
        <w:rPr>
          <w:rFonts w:cs="Arial"/>
          <w:b/>
          <w:bCs/>
          <w:sz w:val="20"/>
          <w:szCs w:val="20"/>
          <w:lang w:eastAsia="en-AU"/>
        </w:rPr>
      </w:pPr>
      <w:r w:rsidRPr="00D127FA">
        <w:rPr>
          <w:rFonts w:cs="Arial"/>
          <w:b/>
          <w:bCs/>
          <w:sz w:val="20"/>
          <w:szCs w:val="20"/>
          <w:lang w:eastAsia="en-AU"/>
        </w:rPr>
        <w:t>Figure 1: Supply positioning categories</w:t>
      </w:r>
    </w:p>
    <w:p w14:paraId="390BEA0F" w14:textId="13BA352B" w:rsidR="00A048E2" w:rsidRPr="00EF2BB4" w:rsidRDefault="00A048E2" w:rsidP="00A048E2">
      <w:pPr>
        <w:autoSpaceDE w:val="0"/>
        <w:autoSpaceDN w:val="0"/>
        <w:adjustRightInd w:val="0"/>
        <w:spacing w:line="240" w:lineRule="auto"/>
        <w:ind w:left="720" w:hanging="720"/>
        <w:rPr>
          <w:rFonts w:cs="Arial"/>
          <w:b/>
          <w:bCs/>
          <w:sz w:val="20"/>
          <w:szCs w:val="20"/>
          <w:lang w:eastAsia="en-AU"/>
        </w:rPr>
      </w:pPr>
      <w:r>
        <w:rPr>
          <w:noProof/>
          <w:lang w:eastAsia="en-AU"/>
        </w:rPr>
        <w:drawing>
          <wp:anchor distT="0" distB="0" distL="114300" distR="114300" simplePos="0" relativeHeight="251659264" behindDoc="1" locked="0" layoutInCell="1" allowOverlap="1" wp14:anchorId="5E3E4F71" wp14:editId="34C76037">
            <wp:simplePos x="0" y="0"/>
            <wp:positionH relativeFrom="margin">
              <wp:posOffset>1640840</wp:posOffset>
            </wp:positionH>
            <wp:positionV relativeFrom="paragraph">
              <wp:posOffset>103505</wp:posOffset>
            </wp:positionV>
            <wp:extent cx="2778760" cy="2771775"/>
            <wp:effectExtent l="19050" t="19050" r="21590" b="28575"/>
            <wp:wrapTight wrapText="bothSides">
              <wp:wrapPolygon edited="0">
                <wp:start x="-148" y="-148"/>
                <wp:lineTo x="-148" y="21674"/>
                <wp:lineTo x="21620" y="21674"/>
                <wp:lineTo x="21620" y="-148"/>
                <wp:lineTo x="-148" y="-148"/>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2778760" cy="2771775"/>
                    </a:xfrm>
                    <a:prstGeom prst="rect">
                      <a:avLst/>
                    </a:prstGeom>
                    <a:noFill/>
                    <a:ln w="635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191F0530" w14:textId="45DB9399" w:rsidR="00A048E2" w:rsidRDefault="00A048E2" w:rsidP="00A048E2">
      <w:pPr>
        <w:autoSpaceDE w:val="0"/>
        <w:autoSpaceDN w:val="0"/>
        <w:adjustRightInd w:val="0"/>
        <w:spacing w:line="240" w:lineRule="auto"/>
        <w:rPr>
          <w:rFonts w:ascii="MetaBoldLF-Roman" w:hAnsi="MetaBoldLF-Roman" w:cs="MetaBoldLF-Roman"/>
          <w:b/>
          <w:bCs/>
          <w:sz w:val="20"/>
          <w:szCs w:val="20"/>
          <w:lang w:eastAsia="en-AU"/>
        </w:rPr>
      </w:pPr>
    </w:p>
    <w:p w14:paraId="5616BDB4" w14:textId="77777777" w:rsidR="00A048E2" w:rsidRDefault="00A048E2" w:rsidP="00A048E2">
      <w:pPr>
        <w:autoSpaceDE w:val="0"/>
        <w:autoSpaceDN w:val="0"/>
        <w:adjustRightInd w:val="0"/>
        <w:spacing w:line="240" w:lineRule="auto"/>
        <w:rPr>
          <w:rFonts w:ascii="MetaBoldLF-Roman" w:hAnsi="MetaBoldLF-Roman" w:cs="MetaBoldLF-Roman"/>
          <w:b/>
          <w:bCs/>
          <w:sz w:val="20"/>
          <w:szCs w:val="20"/>
          <w:lang w:eastAsia="en-AU"/>
        </w:rPr>
      </w:pPr>
    </w:p>
    <w:p w14:paraId="4178963B" w14:textId="77777777" w:rsidR="00A048E2" w:rsidRDefault="00A048E2" w:rsidP="00A048E2">
      <w:pPr>
        <w:autoSpaceDE w:val="0"/>
        <w:autoSpaceDN w:val="0"/>
        <w:adjustRightInd w:val="0"/>
        <w:spacing w:line="240" w:lineRule="auto"/>
        <w:rPr>
          <w:rFonts w:ascii="MetaBoldLF-Roman" w:hAnsi="MetaBoldLF-Roman" w:cs="MetaBoldLF-Roman"/>
          <w:b/>
          <w:bCs/>
          <w:sz w:val="20"/>
          <w:szCs w:val="20"/>
          <w:lang w:eastAsia="en-AU"/>
        </w:rPr>
      </w:pPr>
    </w:p>
    <w:p w14:paraId="4A28283B" w14:textId="77777777" w:rsidR="00A048E2" w:rsidRDefault="00A048E2" w:rsidP="00A048E2">
      <w:pPr>
        <w:autoSpaceDE w:val="0"/>
        <w:autoSpaceDN w:val="0"/>
        <w:adjustRightInd w:val="0"/>
        <w:spacing w:line="240" w:lineRule="auto"/>
        <w:rPr>
          <w:rFonts w:ascii="MetaBoldLF-Roman" w:hAnsi="MetaBoldLF-Roman" w:cs="MetaBoldLF-Roman"/>
          <w:b/>
          <w:bCs/>
          <w:sz w:val="20"/>
          <w:szCs w:val="20"/>
          <w:lang w:eastAsia="en-AU"/>
        </w:rPr>
      </w:pPr>
    </w:p>
    <w:p w14:paraId="019C2E43" w14:textId="77777777" w:rsidR="00A048E2" w:rsidRDefault="00A048E2" w:rsidP="00A048E2">
      <w:pPr>
        <w:autoSpaceDE w:val="0"/>
        <w:autoSpaceDN w:val="0"/>
        <w:adjustRightInd w:val="0"/>
        <w:spacing w:line="240" w:lineRule="auto"/>
        <w:rPr>
          <w:rFonts w:ascii="MetaBoldLF-Roman" w:hAnsi="MetaBoldLF-Roman" w:cs="MetaBoldLF-Roman"/>
          <w:b/>
          <w:bCs/>
          <w:sz w:val="20"/>
          <w:szCs w:val="20"/>
          <w:lang w:eastAsia="en-AU"/>
        </w:rPr>
      </w:pPr>
    </w:p>
    <w:p w14:paraId="5FA7771C" w14:textId="77777777" w:rsidR="00A048E2" w:rsidRDefault="00A048E2" w:rsidP="00A048E2">
      <w:pPr>
        <w:autoSpaceDE w:val="0"/>
        <w:autoSpaceDN w:val="0"/>
        <w:adjustRightInd w:val="0"/>
        <w:spacing w:line="240" w:lineRule="auto"/>
        <w:rPr>
          <w:rFonts w:ascii="MetaBoldLF-Roman" w:hAnsi="MetaBoldLF-Roman" w:cs="MetaBoldLF-Roman"/>
          <w:b/>
          <w:bCs/>
          <w:sz w:val="20"/>
          <w:szCs w:val="20"/>
          <w:lang w:eastAsia="en-AU"/>
        </w:rPr>
      </w:pPr>
    </w:p>
    <w:p w14:paraId="369164E9" w14:textId="77777777" w:rsidR="00A048E2" w:rsidRDefault="00A048E2" w:rsidP="00A048E2">
      <w:pPr>
        <w:autoSpaceDE w:val="0"/>
        <w:autoSpaceDN w:val="0"/>
        <w:adjustRightInd w:val="0"/>
        <w:spacing w:line="240" w:lineRule="auto"/>
        <w:rPr>
          <w:rFonts w:ascii="MetaBoldLF-Roman" w:hAnsi="MetaBoldLF-Roman" w:cs="MetaBoldLF-Roman"/>
          <w:b/>
          <w:bCs/>
          <w:sz w:val="20"/>
          <w:szCs w:val="20"/>
          <w:lang w:eastAsia="en-AU"/>
        </w:rPr>
      </w:pPr>
    </w:p>
    <w:p w14:paraId="02D907A1" w14:textId="77777777" w:rsidR="00A048E2" w:rsidRDefault="00A048E2" w:rsidP="00A048E2">
      <w:pPr>
        <w:autoSpaceDE w:val="0"/>
        <w:autoSpaceDN w:val="0"/>
        <w:adjustRightInd w:val="0"/>
        <w:spacing w:line="240" w:lineRule="auto"/>
        <w:rPr>
          <w:rFonts w:ascii="MetaBoldLF-Roman" w:hAnsi="MetaBoldLF-Roman" w:cs="MetaBoldLF-Roman"/>
          <w:b/>
          <w:bCs/>
          <w:sz w:val="20"/>
          <w:szCs w:val="20"/>
          <w:lang w:eastAsia="en-AU"/>
        </w:rPr>
      </w:pPr>
    </w:p>
    <w:p w14:paraId="5B065BD1" w14:textId="77777777" w:rsidR="00A048E2" w:rsidRDefault="00A048E2" w:rsidP="00A048E2">
      <w:pPr>
        <w:autoSpaceDE w:val="0"/>
        <w:autoSpaceDN w:val="0"/>
        <w:adjustRightInd w:val="0"/>
        <w:spacing w:line="240" w:lineRule="auto"/>
        <w:rPr>
          <w:rFonts w:ascii="MetaBoldLF-Roman" w:hAnsi="MetaBoldLF-Roman" w:cs="MetaBoldLF-Roman"/>
          <w:b/>
          <w:bCs/>
          <w:sz w:val="20"/>
          <w:szCs w:val="20"/>
          <w:lang w:eastAsia="en-AU"/>
        </w:rPr>
      </w:pPr>
    </w:p>
    <w:p w14:paraId="1DFD40D7" w14:textId="77777777" w:rsidR="00A048E2" w:rsidRDefault="00A048E2" w:rsidP="00A048E2">
      <w:pPr>
        <w:autoSpaceDE w:val="0"/>
        <w:autoSpaceDN w:val="0"/>
        <w:adjustRightInd w:val="0"/>
        <w:spacing w:line="240" w:lineRule="auto"/>
        <w:rPr>
          <w:rFonts w:ascii="MetaBoldLF-Roman" w:hAnsi="MetaBoldLF-Roman" w:cs="MetaBoldLF-Roman"/>
          <w:b/>
          <w:bCs/>
          <w:sz w:val="20"/>
          <w:szCs w:val="20"/>
          <w:lang w:eastAsia="en-AU"/>
        </w:rPr>
      </w:pPr>
    </w:p>
    <w:p w14:paraId="17AD2F68" w14:textId="77777777" w:rsidR="00A048E2" w:rsidRDefault="00A048E2" w:rsidP="00A048E2">
      <w:pPr>
        <w:autoSpaceDE w:val="0"/>
        <w:autoSpaceDN w:val="0"/>
        <w:adjustRightInd w:val="0"/>
        <w:spacing w:line="240" w:lineRule="auto"/>
        <w:rPr>
          <w:rFonts w:ascii="MetaBoldLF-Roman" w:hAnsi="MetaBoldLF-Roman" w:cs="MetaBoldLF-Roman"/>
          <w:b/>
          <w:bCs/>
          <w:sz w:val="20"/>
          <w:szCs w:val="20"/>
          <w:lang w:eastAsia="en-AU"/>
        </w:rPr>
      </w:pPr>
    </w:p>
    <w:p w14:paraId="6A005E34" w14:textId="77777777" w:rsidR="00A048E2" w:rsidRDefault="00A048E2" w:rsidP="00A048E2">
      <w:pPr>
        <w:autoSpaceDE w:val="0"/>
        <w:autoSpaceDN w:val="0"/>
        <w:adjustRightInd w:val="0"/>
        <w:spacing w:line="240" w:lineRule="auto"/>
        <w:rPr>
          <w:rFonts w:ascii="MetaBoldLF-Roman" w:hAnsi="MetaBoldLF-Roman" w:cs="MetaBoldLF-Roman"/>
          <w:b/>
          <w:bCs/>
          <w:sz w:val="20"/>
          <w:szCs w:val="20"/>
          <w:lang w:eastAsia="en-AU"/>
        </w:rPr>
      </w:pPr>
    </w:p>
    <w:p w14:paraId="14B0A1AD" w14:textId="77777777" w:rsidR="00A048E2" w:rsidRPr="00D74504" w:rsidRDefault="00A048E2" w:rsidP="00A048E2">
      <w:pPr>
        <w:autoSpaceDE w:val="0"/>
        <w:autoSpaceDN w:val="0"/>
        <w:adjustRightInd w:val="0"/>
        <w:spacing w:before="0" w:line="240" w:lineRule="auto"/>
      </w:pPr>
      <w:r w:rsidRPr="00D74504">
        <w:lastRenderedPageBreak/>
        <w:t>Procurement of goods and services in the volume, specialised and critical categories are significant</w:t>
      </w:r>
      <w:r>
        <w:t xml:space="preserve"> </w:t>
      </w:r>
      <w:r w:rsidRPr="00D74504">
        <w:t>procurements. These procurements:</w:t>
      </w:r>
    </w:p>
    <w:p w14:paraId="57372EB5" w14:textId="77777777" w:rsidR="00A048E2" w:rsidRPr="00D74504" w:rsidRDefault="00A048E2" w:rsidP="00A048E2">
      <w:pPr>
        <w:pStyle w:val="References"/>
        <w:numPr>
          <w:ilvl w:val="0"/>
          <w:numId w:val="46"/>
        </w:numPr>
        <w:spacing w:before="0" w:after="60"/>
        <w:ind w:left="567" w:hanging="425"/>
        <w:rPr>
          <w:sz w:val="22"/>
          <w:szCs w:val="22"/>
        </w:rPr>
      </w:pPr>
      <w:r w:rsidRPr="00D74504">
        <w:rPr>
          <w:sz w:val="22"/>
          <w:szCs w:val="22"/>
        </w:rPr>
        <w:t>represent the majority of an agency’s spend</w:t>
      </w:r>
    </w:p>
    <w:p w14:paraId="7B07ACD1" w14:textId="77777777" w:rsidR="00A048E2" w:rsidRPr="00D74504" w:rsidRDefault="00A048E2" w:rsidP="00A048E2">
      <w:pPr>
        <w:pStyle w:val="References"/>
        <w:numPr>
          <w:ilvl w:val="0"/>
          <w:numId w:val="46"/>
        </w:numPr>
        <w:spacing w:before="0" w:after="60"/>
        <w:ind w:left="567" w:hanging="425"/>
        <w:rPr>
          <w:sz w:val="22"/>
          <w:szCs w:val="22"/>
        </w:rPr>
      </w:pPr>
      <w:r w:rsidRPr="00D74504">
        <w:rPr>
          <w:sz w:val="22"/>
          <w:szCs w:val="22"/>
        </w:rPr>
        <w:t>are generally complex in terms of their demand and/or supply characteristics</w:t>
      </w:r>
    </w:p>
    <w:p w14:paraId="707DD0AC" w14:textId="77777777" w:rsidR="00A048E2" w:rsidRPr="00D74504" w:rsidRDefault="00A048E2" w:rsidP="00A048E2">
      <w:pPr>
        <w:pStyle w:val="References"/>
        <w:numPr>
          <w:ilvl w:val="0"/>
          <w:numId w:val="46"/>
        </w:numPr>
        <w:spacing w:before="0" w:after="60"/>
        <w:ind w:left="567" w:hanging="425"/>
        <w:rPr>
          <w:sz w:val="22"/>
          <w:szCs w:val="22"/>
        </w:rPr>
      </w:pPr>
      <w:r w:rsidRPr="00D74504">
        <w:rPr>
          <w:sz w:val="22"/>
          <w:szCs w:val="22"/>
        </w:rPr>
        <w:t>individually, can have a significant impact on an agency’s operations.</w:t>
      </w:r>
      <w:r>
        <w:rPr>
          <w:sz w:val="22"/>
          <w:szCs w:val="22"/>
        </w:rPr>
        <w:br/>
      </w:r>
    </w:p>
    <w:p w14:paraId="25BB5557" w14:textId="77777777" w:rsidR="00A048E2" w:rsidRPr="00D74504" w:rsidRDefault="00A048E2" w:rsidP="00A048E2">
      <w:pPr>
        <w:autoSpaceDE w:val="0"/>
        <w:autoSpaceDN w:val="0"/>
        <w:adjustRightInd w:val="0"/>
        <w:spacing w:before="0" w:after="240" w:line="240" w:lineRule="auto"/>
      </w:pPr>
      <w:r w:rsidRPr="00D74504">
        <w:t>Goods and services in the volume and routine (low risk) quadrant of the supply position matrix are</w:t>
      </w:r>
      <w:r>
        <w:t xml:space="preserve"> </w:t>
      </w:r>
      <w:r w:rsidRPr="00D74504">
        <w:t>potentially suitable for reverse auctions. They are typically off-the-shelf type goods and services and have several biddable attributes, listed below.</w:t>
      </w:r>
    </w:p>
    <w:p w14:paraId="1EC5B204" w14:textId="77777777" w:rsidR="00A048E2" w:rsidRPr="00D74504" w:rsidRDefault="00A048E2" w:rsidP="00A048E2">
      <w:pPr>
        <w:pStyle w:val="References"/>
        <w:numPr>
          <w:ilvl w:val="0"/>
          <w:numId w:val="46"/>
        </w:numPr>
        <w:spacing w:before="0" w:after="60"/>
        <w:ind w:left="567" w:hanging="425"/>
        <w:rPr>
          <w:sz w:val="22"/>
          <w:szCs w:val="22"/>
        </w:rPr>
      </w:pPr>
      <w:r w:rsidRPr="00D74504">
        <w:rPr>
          <w:sz w:val="22"/>
          <w:szCs w:val="22"/>
        </w:rPr>
        <w:t>There is a strong likelihood that the current price is sufficiently higher than the market price, making the</w:t>
      </w:r>
      <w:r>
        <w:rPr>
          <w:sz w:val="22"/>
          <w:szCs w:val="22"/>
        </w:rPr>
        <w:t xml:space="preserve"> </w:t>
      </w:r>
      <w:r w:rsidRPr="00D74504">
        <w:rPr>
          <w:sz w:val="22"/>
          <w:szCs w:val="22"/>
        </w:rPr>
        <w:t>reverse auction event cost-effective.</w:t>
      </w:r>
    </w:p>
    <w:p w14:paraId="214AFAE7" w14:textId="77777777" w:rsidR="00A048E2" w:rsidRPr="00D74504" w:rsidRDefault="00A048E2" w:rsidP="00A048E2">
      <w:pPr>
        <w:pStyle w:val="References"/>
        <w:numPr>
          <w:ilvl w:val="0"/>
          <w:numId w:val="46"/>
        </w:numPr>
        <w:spacing w:before="0" w:after="60"/>
        <w:ind w:left="567" w:hanging="425"/>
        <w:rPr>
          <w:sz w:val="22"/>
          <w:szCs w:val="22"/>
        </w:rPr>
      </w:pPr>
      <w:r w:rsidRPr="00D74504">
        <w:rPr>
          <w:sz w:val="22"/>
          <w:szCs w:val="22"/>
        </w:rPr>
        <w:t>The cost involved in switching suppliers is acceptable.</w:t>
      </w:r>
    </w:p>
    <w:p w14:paraId="54883347" w14:textId="77777777" w:rsidR="00A048E2" w:rsidRPr="00D74504" w:rsidRDefault="00A048E2" w:rsidP="00A048E2">
      <w:pPr>
        <w:pStyle w:val="References"/>
        <w:numPr>
          <w:ilvl w:val="0"/>
          <w:numId w:val="46"/>
        </w:numPr>
        <w:spacing w:before="0" w:after="60"/>
        <w:ind w:left="567" w:hanging="425"/>
        <w:rPr>
          <w:sz w:val="22"/>
          <w:szCs w:val="22"/>
        </w:rPr>
      </w:pPr>
      <w:r w:rsidRPr="00D74504">
        <w:rPr>
          <w:sz w:val="22"/>
          <w:szCs w:val="22"/>
        </w:rPr>
        <w:t>A competitive market exists with a sufficient number of qualified suppliers who are willing to participate</w:t>
      </w:r>
      <w:r>
        <w:rPr>
          <w:sz w:val="22"/>
          <w:szCs w:val="22"/>
        </w:rPr>
        <w:t xml:space="preserve"> </w:t>
      </w:r>
      <w:r w:rsidRPr="00D74504">
        <w:rPr>
          <w:sz w:val="22"/>
          <w:szCs w:val="22"/>
        </w:rPr>
        <w:t>in a reverse auction.</w:t>
      </w:r>
    </w:p>
    <w:p w14:paraId="09CA4F17" w14:textId="77777777" w:rsidR="00A048E2" w:rsidRDefault="00A048E2" w:rsidP="00A048E2">
      <w:pPr>
        <w:pStyle w:val="References"/>
        <w:numPr>
          <w:ilvl w:val="0"/>
          <w:numId w:val="46"/>
        </w:numPr>
        <w:spacing w:before="0" w:after="60"/>
        <w:ind w:left="567" w:hanging="425"/>
        <w:rPr>
          <w:sz w:val="22"/>
          <w:szCs w:val="22"/>
        </w:rPr>
      </w:pPr>
      <w:r w:rsidRPr="00D74504">
        <w:rPr>
          <w:sz w:val="22"/>
          <w:szCs w:val="22"/>
        </w:rPr>
        <w:t>Buyer-supplier relationships are not likely to be damaged by the use of a reverse auction.</w:t>
      </w:r>
    </w:p>
    <w:p w14:paraId="6A8498FE" w14:textId="2628E447" w:rsidR="00A048E2" w:rsidRPr="00A048E2" w:rsidRDefault="00A048E2" w:rsidP="00A048E2">
      <w:pPr>
        <w:pStyle w:val="References"/>
        <w:numPr>
          <w:ilvl w:val="0"/>
          <w:numId w:val="46"/>
        </w:numPr>
        <w:spacing w:before="0" w:after="60"/>
        <w:ind w:left="567" w:hanging="425"/>
        <w:rPr>
          <w:sz w:val="22"/>
          <w:szCs w:val="22"/>
        </w:rPr>
      </w:pPr>
      <w:r w:rsidRPr="00A048E2">
        <w:rPr>
          <w:sz w:val="22"/>
          <w:szCs w:val="22"/>
        </w:rPr>
        <w:t>No added services or benefits are specified in the requirement: for example, there must be no installation component.</w:t>
      </w:r>
    </w:p>
    <w:p w14:paraId="7BEE3F8E" w14:textId="77777777" w:rsidR="00A048E2" w:rsidRDefault="00A048E2" w:rsidP="00A048E2">
      <w:pPr>
        <w:autoSpaceDE w:val="0"/>
        <w:autoSpaceDN w:val="0"/>
        <w:adjustRightInd w:val="0"/>
        <w:spacing w:line="240" w:lineRule="auto"/>
        <w:rPr>
          <w:szCs w:val="22"/>
          <w:lang w:eastAsia="en-AU"/>
        </w:rPr>
      </w:pPr>
      <w:r w:rsidRPr="005D0F9E">
        <w:rPr>
          <w:szCs w:val="22"/>
          <w:lang w:eastAsia="en-AU"/>
        </w:rPr>
        <w:t xml:space="preserve">Negotiating price via reverse auctions is generally not suitable for goods and services from the specialised and critical (high risk) quadrants of the supply positioning matrix. </w:t>
      </w:r>
    </w:p>
    <w:p w14:paraId="7E093161" w14:textId="77777777" w:rsidR="00A048E2" w:rsidRPr="005D0F9E" w:rsidRDefault="00A048E2" w:rsidP="00A048E2">
      <w:pPr>
        <w:autoSpaceDE w:val="0"/>
        <w:autoSpaceDN w:val="0"/>
        <w:adjustRightInd w:val="0"/>
        <w:spacing w:after="240" w:line="240" w:lineRule="auto"/>
        <w:rPr>
          <w:szCs w:val="22"/>
          <w:lang w:eastAsia="en-AU"/>
        </w:rPr>
      </w:pPr>
      <w:r w:rsidRPr="005D0F9E">
        <w:rPr>
          <w:szCs w:val="22"/>
          <w:lang w:eastAsia="en-AU"/>
        </w:rPr>
        <w:t xml:space="preserve">Goods and services in the </w:t>
      </w:r>
      <w:proofErr w:type="gramStart"/>
      <w:r w:rsidRPr="005D0F9E">
        <w:rPr>
          <w:szCs w:val="22"/>
          <w:lang w:eastAsia="en-AU"/>
        </w:rPr>
        <w:t>high risk</w:t>
      </w:r>
      <w:proofErr w:type="gramEnd"/>
      <w:r w:rsidRPr="005D0F9E">
        <w:rPr>
          <w:szCs w:val="22"/>
          <w:lang w:eastAsia="en-AU"/>
        </w:rPr>
        <w:t xml:space="preserve"> quadrants may have characteristics which prevent them from being suitable for reverse auctions, and these are listed below.</w:t>
      </w:r>
    </w:p>
    <w:p w14:paraId="41B84DC0" w14:textId="77777777" w:rsidR="00A048E2" w:rsidRPr="00D74504" w:rsidRDefault="00A048E2" w:rsidP="00A048E2">
      <w:pPr>
        <w:pStyle w:val="References"/>
        <w:numPr>
          <w:ilvl w:val="0"/>
          <w:numId w:val="46"/>
        </w:numPr>
        <w:spacing w:before="0" w:after="60"/>
        <w:ind w:left="567" w:hanging="425"/>
        <w:rPr>
          <w:sz w:val="22"/>
          <w:szCs w:val="22"/>
        </w:rPr>
      </w:pPr>
      <w:r w:rsidRPr="00D74504">
        <w:rPr>
          <w:sz w:val="22"/>
          <w:szCs w:val="22"/>
        </w:rPr>
        <w:t>Products may be custom-made rather than off the shelf.</w:t>
      </w:r>
    </w:p>
    <w:p w14:paraId="568B8DCC" w14:textId="77777777" w:rsidR="00A048E2" w:rsidRPr="00D74504" w:rsidRDefault="00A048E2" w:rsidP="00A048E2">
      <w:pPr>
        <w:pStyle w:val="References"/>
        <w:numPr>
          <w:ilvl w:val="0"/>
          <w:numId w:val="46"/>
        </w:numPr>
        <w:spacing w:before="0" w:after="60"/>
        <w:ind w:left="567" w:hanging="425"/>
        <w:rPr>
          <w:sz w:val="22"/>
          <w:szCs w:val="22"/>
        </w:rPr>
      </w:pPr>
      <w:r w:rsidRPr="00D74504">
        <w:rPr>
          <w:sz w:val="22"/>
          <w:szCs w:val="22"/>
        </w:rPr>
        <w:t>There are a number of elements of risk which need to be managed: t</w:t>
      </w:r>
      <w:r>
        <w:rPr>
          <w:sz w:val="22"/>
          <w:szCs w:val="22"/>
        </w:rPr>
        <w:t xml:space="preserve">hese may be compromised if focus </w:t>
      </w:r>
      <w:r w:rsidRPr="00D74504">
        <w:rPr>
          <w:sz w:val="22"/>
          <w:szCs w:val="22"/>
        </w:rPr>
        <w:t>is shifted too much onto price.</w:t>
      </w:r>
    </w:p>
    <w:p w14:paraId="42CBBD26" w14:textId="77777777" w:rsidR="00A048E2" w:rsidRPr="00D74504" w:rsidRDefault="00A048E2" w:rsidP="00A048E2">
      <w:pPr>
        <w:pStyle w:val="References"/>
        <w:numPr>
          <w:ilvl w:val="0"/>
          <w:numId w:val="46"/>
        </w:numPr>
        <w:spacing w:before="0" w:after="60"/>
        <w:ind w:left="567" w:hanging="425"/>
        <w:rPr>
          <w:sz w:val="22"/>
          <w:szCs w:val="22"/>
        </w:rPr>
      </w:pPr>
      <w:r w:rsidRPr="00D74504">
        <w:rPr>
          <w:sz w:val="22"/>
          <w:szCs w:val="22"/>
        </w:rPr>
        <w:t>Long-term relationships with suppliers are highly important: value is secured over the longer term</w:t>
      </w:r>
      <w:r>
        <w:rPr>
          <w:sz w:val="22"/>
          <w:szCs w:val="22"/>
        </w:rPr>
        <w:t xml:space="preserve"> </w:t>
      </w:r>
      <w:r w:rsidRPr="00D74504">
        <w:rPr>
          <w:sz w:val="22"/>
          <w:szCs w:val="22"/>
        </w:rPr>
        <w:t>through effective supplier relationship management.</w:t>
      </w:r>
    </w:p>
    <w:p w14:paraId="1D24462E" w14:textId="77777777" w:rsidR="00A048E2" w:rsidRPr="00D74504" w:rsidRDefault="00A048E2" w:rsidP="00A048E2">
      <w:pPr>
        <w:pStyle w:val="References"/>
        <w:numPr>
          <w:ilvl w:val="0"/>
          <w:numId w:val="46"/>
        </w:numPr>
        <w:spacing w:before="0" w:after="60"/>
        <w:ind w:left="567" w:hanging="425"/>
        <w:rPr>
          <w:sz w:val="22"/>
          <w:szCs w:val="22"/>
        </w:rPr>
      </w:pPr>
      <w:r w:rsidRPr="00D74504">
        <w:rPr>
          <w:sz w:val="22"/>
          <w:szCs w:val="22"/>
        </w:rPr>
        <w:t>There may be insufficient suppliers to participate in a reverse auction.</w:t>
      </w:r>
    </w:p>
    <w:p w14:paraId="13A5115B" w14:textId="77777777" w:rsidR="00A048E2" w:rsidRPr="00D74504" w:rsidRDefault="00A048E2" w:rsidP="00A048E2">
      <w:pPr>
        <w:pStyle w:val="References"/>
        <w:numPr>
          <w:ilvl w:val="0"/>
          <w:numId w:val="46"/>
        </w:numPr>
        <w:spacing w:before="0" w:after="60"/>
        <w:ind w:left="567" w:hanging="425"/>
        <w:rPr>
          <w:sz w:val="22"/>
          <w:szCs w:val="22"/>
        </w:rPr>
      </w:pPr>
      <w:r w:rsidRPr="00D74504">
        <w:rPr>
          <w:sz w:val="22"/>
          <w:szCs w:val="22"/>
        </w:rPr>
        <w:t>The cost of switching suppliers is high.</w:t>
      </w:r>
    </w:p>
    <w:p w14:paraId="3E977DD7" w14:textId="77777777" w:rsidR="00A048E2" w:rsidRPr="00224EFD" w:rsidRDefault="00A048E2" w:rsidP="00A048E2">
      <w:pPr>
        <w:autoSpaceDE w:val="0"/>
        <w:autoSpaceDN w:val="0"/>
        <w:adjustRightInd w:val="0"/>
        <w:spacing w:after="120" w:line="240" w:lineRule="auto"/>
        <w:rPr>
          <w:szCs w:val="22"/>
          <w:lang w:eastAsia="en-AU"/>
        </w:rPr>
      </w:pPr>
      <w:r w:rsidRPr="00224EFD">
        <w:rPr>
          <w:szCs w:val="22"/>
          <w:lang w:eastAsia="en-AU"/>
        </w:rPr>
        <w:t>Examples of products or commodities which may be suitable for reverse auctions include:</w:t>
      </w:r>
    </w:p>
    <w:p w14:paraId="54C37A45" w14:textId="77777777" w:rsidR="00A048E2" w:rsidRPr="00D74504" w:rsidRDefault="00A048E2" w:rsidP="00A048E2">
      <w:pPr>
        <w:pStyle w:val="References"/>
        <w:numPr>
          <w:ilvl w:val="0"/>
          <w:numId w:val="46"/>
        </w:numPr>
        <w:spacing w:before="0" w:after="60"/>
        <w:ind w:left="567" w:hanging="425"/>
        <w:rPr>
          <w:sz w:val="22"/>
          <w:szCs w:val="22"/>
        </w:rPr>
      </w:pPr>
      <w:r w:rsidRPr="00D74504">
        <w:rPr>
          <w:sz w:val="22"/>
          <w:szCs w:val="22"/>
        </w:rPr>
        <w:t>primary building products (</w:t>
      </w:r>
      <w:proofErr w:type="gramStart"/>
      <w:r w:rsidRPr="00D74504">
        <w:rPr>
          <w:sz w:val="22"/>
          <w:szCs w:val="22"/>
        </w:rPr>
        <w:t>e.g.</w:t>
      </w:r>
      <w:proofErr w:type="gramEnd"/>
      <w:r w:rsidRPr="00D74504">
        <w:rPr>
          <w:sz w:val="22"/>
          <w:szCs w:val="22"/>
        </w:rPr>
        <w:t xml:space="preserve"> timber, steel, iron, concrete, copper tubing)</w:t>
      </w:r>
    </w:p>
    <w:p w14:paraId="6A3688BF" w14:textId="77777777" w:rsidR="00A048E2" w:rsidRPr="00D74504" w:rsidRDefault="00A048E2" w:rsidP="00A048E2">
      <w:pPr>
        <w:pStyle w:val="References"/>
        <w:numPr>
          <w:ilvl w:val="0"/>
          <w:numId w:val="46"/>
        </w:numPr>
        <w:spacing w:before="0" w:after="60"/>
        <w:ind w:left="567" w:hanging="425"/>
        <w:rPr>
          <w:sz w:val="22"/>
          <w:szCs w:val="22"/>
        </w:rPr>
      </w:pPr>
      <w:r w:rsidRPr="00D74504">
        <w:rPr>
          <w:sz w:val="22"/>
          <w:szCs w:val="22"/>
        </w:rPr>
        <w:t>standard information technology equipment (</w:t>
      </w:r>
      <w:proofErr w:type="gramStart"/>
      <w:r w:rsidRPr="00D74504">
        <w:rPr>
          <w:sz w:val="22"/>
          <w:szCs w:val="22"/>
        </w:rPr>
        <w:t>e.g.</w:t>
      </w:r>
      <w:proofErr w:type="gramEnd"/>
      <w:r w:rsidRPr="00D74504">
        <w:rPr>
          <w:sz w:val="22"/>
          <w:szCs w:val="22"/>
        </w:rPr>
        <w:t xml:space="preserve"> specified desktop computers, shrink-wrapped</w:t>
      </w:r>
      <w:r>
        <w:rPr>
          <w:sz w:val="22"/>
          <w:szCs w:val="22"/>
        </w:rPr>
        <w:t xml:space="preserve"> </w:t>
      </w:r>
      <w:r w:rsidRPr="00D74504">
        <w:rPr>
          <w:sz w:val="22"/>
          <w:szCs w:val="22"/>
        </w:rPr>
        <w:t>software, modems, toner cartridges)</w:t>
      </w:r>
    </w:p>
    <w:p w14:paraId="492905DE" w14:textId="77777777" w:rsidR="00A048E2" w:rsidRPr="00D74504" w:rsidRDefault="00A048E2" w:rsidP="00A048E2">
      <w:pPr>
        <w:pStyle w:val="References"/>
        <w:numPr>
          <w:ilvl w:val="0"/>
          <w:numId w:val="46"/>
        </w:numPr>
        <w:spacing w:before="0" w:after="60"/>
        <w:ind w:left="567" w:hanging="425"/>
        <w:rPr>
          <w:sz w:val="22"/>
          <w:szCs w:val="22"/>
        </w:rPr>
      </w:pPr>
      <w:r w:rsidRPr="00D74504">
        <w:rPr>
          <w:sz w:val="22"/>
          <w:szCs w:val="22"/>
        </w:rPr>
        <w:t>photocopy paper</w:t>
      </w:r>
    </w:p>
    <w:p w14:paraId="45D2E080" w14:textId="77777777" w:rsidR="00A048E2" w:rsidRPr="00D74504" w:rsidRDefault="00A048E2" w:rsidP="00A048E2">
      <w:pPr>
        <w:pStyle w:val="References"/>
        <w:numPr>
          <w:ilvl w:val="0"/>
          <w:numId w:val="46"/>
        </w:numPr>
        <w:spacing w:before="0" w:after="60"/>
        <w:ind w:left="567" w:hanging="425"/>
        <w:rPr>
          <w:sz w:val="22"/>
          <w:szCs w:val="22"/>
        </w:rPr>
      </w:pPr>
      <w:r w:rsidRPr="00D74504">
        <w:rPr>
          <w:sz w:val="22"/>
          <w:szCs w:val="22"/>
        </w:rPr>
        <w:t>chemicals and some common pharmaceutical products</w:t>
      </w:r>
    </w:p>
    <w:p w14:paraId="45FB79F2" w14:textId="77777777" w:rsidR="00A048E2" w:rsidRDefault="00A048E2" w:rsidP="00A048E2">
      <w:pPr>
        <w:pStyle w:val="References"/>
        <w:numPr>
          <w:ilvl w:val="0"/>
          <w:numId w:val="46"/>
        </w:numPr>
        <w:spacing w:before="0" w:after="60"/>
        <w:ind w:left="567" w:hanging="425"/>
        <w:rPr>
          <w:sz w:val="22"/>
          <w:szCs w:val="22"/>
        </w:rPr>
      </w:pPr>
      <w:r w:rsidRPr="00D74504">
        <w:rPr>
          <w:sz w:val="22"/>
          <w:szCs w:val="22"/>
        </w:rPr>
        <w:t>clothing and uniforms in set sizes, colours and volumes.</w:t>
      </w:r>
    </w:p>
    <w:p w14:paraId="5B8224E2" w14:textId="27E723FF" w:rsidR="00A048E2" w:rsidRDefault="00A048E2" w:rsidP="0004516D">
      <w:pPr>
        <w:pStyle w:val="Heading2"/>
        <w:spacing w:before="240"/>
      </w:pPr>
      <w:bookmarkStart w:id="24" w:name="_Toc382381709"/>
      <w:bookmarkStart w:id="25" w:name="_Toc485389568"/>
      <w:bookmarkStart w:id="26" w:name="_Toc5694055"/>
      <w:r>
        <w:t>Nature of the procurement</w:t>
      </w:r>
      <w:bookmarkEnd w:id="24"/>
      <w:bookmarkEnd w:id="25"/>
      <w:bookmarkEnd w:id="26"/>
    </w:p>
    <w:p w14:paraId="2ACDE87D" w14:textId="77777777" w:rsidR="00A048E2" w:rsidRPr="00D74504" w:rsidRDefault="00A048E2" w:rsidP="00A048E2">
      <w:pPr>
        <w:autoSpaceDE w:val="0"/>
        <w:autoSpaceDN w:val="0"/>
        <w:adjustRightInd w:val="0"/>
        <w:spacing w:before="0" w:line="240" w:lineRule="auto"/>
      </w:pPr>
      <w:r w:rsidRPr="00D74504">
        <w:t>Some other factors that could affect the suitability of reverse auctions include:</w:t>
      </w:r>
    </w:p>
    <w:p w14:paraId="385CDCF3" w14:textId="77777777" w:rsidR="00A048E2" w:rsidRPr="00D74504" w:rsidRDefault="00A048E2" w:rsidP="00A048E2">
      <w:pPr>
        <w:pStyle w:val="References"/>
        <w:numPr>
          <w:ilvl w:val="0"/>
          <w:numId w:val="46"/>
        </w:numPr>
        <w:spacing w:before="0" w:after="60"/>
        <w:ind w:left="567" w:hanging="425"/>
        <w:rPr>
          <w:sz w:val="22"/>
          <w:szCs w:val="22"/>
        </w:rPr>
      </w:pPr>
      <w:r w:rsidRPr="00D74504">
        <w:rPr>
          <w:sz w:val="22"/>
          <w:szCs w:val="22"/>
        </w:rPr>
        <w:t>the estimated benefits of the auction compared to the effort and/or cost of conducting the auction</w:t>
      </w:r>
      <w:r>
        <w:rPr>
          <w:sz w:val="22"/>
          <w:szCs w:val="22"/>
        </w:rPr>
        <w:t xml:space="preserve"> </w:t>
      </w:r>
    </w:p>
    <w:p w14:paraId="5D953270" w14:textId="77777777" w:rsidR="00A048E2" w:rsidRPr="00D74504" w:rsidRDefault="00A048E2" w:rsidP="00A048E2">
      <w:pPr>
        <w:pStyle w:val="References"/>
        <w:numPr>
          <w:ilvl w:val="0"/>
          <w:numId w:val="46"/>
        </w:numPr>
        <w:spacing w:before="0" w:after="60"/>
        <w:ind w:left="567" w:hanging="425"/>
        <w:rPr>
          <w:sz w:val="22"/>
          <w:szCs w:val="22"/>
        </w:rPr>
      </w:pPr>
      <w:r w:rsidRPr="00D74504">
        <w:rPr>
          <w:sz w:val="22"/>
          <w:szCs w:val="22"/>
        </w:rPr>
        <w:t>the nature of the supplying industry.</w:t>
      </w:r>
    </w:p>
    <w:p w14:paraId="3FBCDC90" w14:textId="77777777" w:rsidR="00A048E2" w:rsidRPr="005D0F9E" w:rsidRDefault="00A048E2" w:rsidP="00A048E2">
      <w:pPr>
        <w:autoSpaceDE w:val="0"/>
        <w:autoSpaceDN w:val="0"/>
        <w:adjustRightInd w:val="0"/>
        <w:spacing w:line="240" w:lineRule="auto"/>
        <w:rPr>
          <w:szCs w:val="22"/>
          <w:lang w:eastAsia="en-AU"/>
        </w:rPr>
      </w:pPr>
      <w:r w:rsidRPr="005D0F9E">
        <w:rPr>
          <w:szCs w:val="22"/>
          <w:lang w:eastAsia="en-AU"/>
        </w:rPr>
        <w:t xml:space="preserve">For both agencies and suppliers there are costs associated with conducting and participating in reverse auctions. Agencies should assess whether the value of the goods or services to be procured—and </w:t>
      </w:r>
      <w:r w:rsidRPr="005D0F9E">
        <w:rPr>
          <w:szCs w:val="22"/>
          <w:lang w:eastAsia="en-AU"/>
        </w:rPr>
        <w:lastRenderedPageBreak/>
        <w:t>associated benefits generated by conducting a reverse auction—will outweigh the cost, effort and time for both suppliers and buyer. Generally, the higher the value of the procurement, the greater the potential for realising savings.</w:t>
      </w:r>
    </w:p>
    <w:p w14:paraId="4B664D0A" w14:textId="77777777" w:rsidR="00A048E2" w:rsidRDefault="00A048E2" w:rsidP="00A048E2">
      <w:pPr>
        <w:autoSpaceDE w:val="0"/>
        <w:autoSpaceDN w:val="0"/>
        <w:adjustRightInd w:val="0"/>
        <w:spacing w:line="240" w:lineRule="auto"/>
      </w:pPr>
      <w:r w:rsidRPr="00D74504">
        <w:t>The nature of the market and industry also affect the potential savings that could be realised in a reverse</w:t>
      </w:r>
      <w:r>
        <w:t xml:space="preserve"> </w:t>
      </w:r>
      <w:r w:rsidRPr="00D74504">
        <w:t>auction. Consider factors such as the number of suppliers, capacity of suppliers, demand for the product,</w:t>
      </w:r>
      <w:r>
        <w:t xml:space="preserve"> </w:t>
      </w:r>
      <w:r w:rsidRPr="00D74504">
        <w:t>exchange rates, and the margin structure of the product. If the market works on very low margins, the</w:t>
      </w:r>
      <w:r>
        <w:t xml:space="preserve"> </w:t>
      </w:r>
      <w:r w:rsidRPr="00D74504">
        <w:t xml:space="preserve">potential for savings is likely to be minimal (unless countered by a high volume or </w:t>
      </w:r>
      <w:proofErr w:type="gramStart"/>
      <w:r w:rsidRPr="00D74504">
        <w:t>longer term</w:t>
      </w:r>
      <w:proofErr w:type="gramEnd"/>
      <w:r w:rsidRPr="00D74504">
        <w:t xml:space="preserve"> contract).</w:t>
      </w:r>
    </w:p>
    <w:p w14:paraId="2EA65279" w14:textId="77777777" w:rsidR="00A048E2" w:rsidRDefault="00A048E2" w:rsidP="0004516D">
      <w:pPr>
        <w:pStyle w:val="Heading1"/>
      </w:pPr>
      <w:bookmarkStart w:id="27" w:name="_Toc382381710"/>
      <w:bookmarkStart w:id="28" w:name="_Toc485389569"/>
      <w:bookmarkStart w:id="29" w:name="_Toc5694056"/>
      <w:r>
        <w:t>Benefits and risks of reverse auctions</w:t>
      </w:r>
      <w:bookmarkEnd w:id="27"/>
      <w:bookmarkEnd w:id="28"/>
      <w:bookmarkEnd w:id="29"/>
    </w:p>
    <w:p w14:paraId="3DB6BDA1" w14:textId="0C02CD24" w:rsidR="00A048E2" w:rsidRDefault="00A048E2" w:rsidP="0004516D">
      <w:pPr>
        <w:pStyle w:val="Heading2"/>
        <w:spacing w:before="240"/>
      </w:pPr>
      <w:bookmarkStart w:id="30" w:name="_Toc382381711"/>
      <w:bookmarkStart w:id="31" w:name="_Toc485389570"/>
      <w:bookmarkStart w:id="32" w:name="_Toc5694057"/>
      <w:r>
        <w:t>Benefits</w:t>
      </w:r>
      <w:bookmarkEnd w:id="30"/>
      <w:bookmarkEnd w:id="31"/>
      <w:bookmarkEnd w:id="32"/>
    </w:p>
    <w:p w14:paraId="2695A2E1" w14:textId="77777777" w:rsidR="00A048E2" w:rsidRPr="00EF2BB4" w:rsidRDefault="00A048E2" w:rsidP="00A048E2">
      <w:pPr>
        <w:autoSpaceDE w:val="0"/>
        <w:autoSpaceDN w:val="0"/>
        <w:adjustRightInd w:val="0"/>
        <w:spacing w:line="240" w:lineRule="auto"/>
      </w:pPr>
      <w:r w:rsidRPr="00D127FA">
        <w:t xml:space="preserve">Under the right circumstances a reverse auction can deliver substantially lower pricing than the normal bidding process of quotations or </w:t>
      </w:r>
      <w:r>
        <w:t>‘</w:t>
      </w:r>
      <w:r w:rsidRPr="00D127FA">
        <w:t>best and final offers</w:t>
      </w:r>
      <w:r>
        <w:t>’</w:t>
      </w:r>
      <w:r w:rsidRPr="00D127FA">
        <w:t xml:space="preserve"> without further price negotiations.</w:t>
      </w:r>
    </w:p>
    <w:p w14:paraId="55965FF6" w14:textId="77777777" w:rsidR="00A048E2" w:rsidRPr="00EF2BB4" w:rsidRDefault="00A048E2" w:rsidP="00A048E2">
      <w:pPr>
        <w:autoSpaceDE w:val="0"/>
        <w:autoSpaceDN w:val="0"/>
        <w:adjustRightInd w:val="0"/>
        <w:spacing w:line="240" w:lineRule="auto"/>
      </w:pPr>
      <w:r w:rsidRPr="00D127FA">
        <w:t>Further, reverse auctions are less susceptible to claims of favouritism and breaches of probity. All bids are recorded and cannot be modified, which provides an audit trail of prices offered that can be scrutinised at any time after the auction is completed. And during the auction the buying organisation is an observer and not a participant in the price negotiation process.</w:t>
      </w:r>
    </w:p>
    <w:p w14:paraId="04EC527D" w14:textId="77777777" w:rsidR="00A048E2" w:rsidRPr="00EF2BB4" w:rsidRDefault="00A048E2" w:rsidP="00A048E2">
      <w:pPr>
        <w:autoSpaceDE w:val="0"/>
        <w:autoSpaceDN w:val="0"/>
        <w:adjustRightInd w:val="0"/>
        <w:spacing w:before="0" w:after="120" w:line="240" w:lineRule="auto"/>
      </w:pPr>
      <w:r w:rsidRPr="00D127FA">
        <w:t>Other benefits for agencies include:</w:t>
      </w:r>
    </w:p>
    <w:p w14:paraId="79252B05" w14:textId="77777777" w:rsidR="00A048E2" w:rsidRPr="00E73E4A" w:rsidRDefault="00A048E2" w:rsidP="00A048E2">
      <w:pPr>
        <w:pStyle w:val="References"/>
        <w:numPr>
          <w:ilvl w:val="0"/>
          <w:numId w:val="46"/>
        </w:numPr>
        <w:spacing w:before="0" w:after="60"/>
        <w:ind w:left="567" w:hanging="425"/>
        <w:rPr>
          <w:sz w:val="22"/>
          <w:szCs w:val="22"/>
        </w:rPr>
      </w:pPr>
      <w:r w:rsidRPr="00E73E4A">
        <w:rPr>
          <w:sz w:val="22"/>
          <w:szCs w:val="22"/>
        </w:rPr>
        <w:t>keeping up with changes in technology and business practices in line with the supply market</w:t>
      </w:r>
    </w:p>
    <w:p w14:paraId="21F06610" w14:textId="77777777" w:rsidR="00A048E2" w:rsidRPr="00E73E4A" w:rsidRDefault="00A048E2" w:rsidP="00A048E2">
      <w:pPr>
        <w:pStyle w:val="References"/>
        <w:numPr>
          <w:ilvl w:val="0"/>
          <w:numId w:val="46"/>
        </w:numPr>
        <w:spacing w:before="0" w:after="60"/>
        <w:ind w:left="567" w:hanging="425"/>
        <w:rPr>
          <w:sz w:val="22"/>
          <w:szCs w:val="22"/>
        </w:rPr>
      </w:pPr>
      <w:r w:rsidRPr="00E73E4A">
        <w:rPr>
          <w:sz w:val="22"/>
          <w:szCs w:val="22"/>
        </w:rPr>
        <w:t>achieving a competitive market price, and potentially substantial cost saving, through dynamic and real-time trading</w:t>
      </w:r>
      <w:r>
        <w:rPr>
          <w:sz w:val="22"/>
          <w:szCs w:val="22"/>
        </w:rPr>
        <w:t>;</w:t>
      </w:r>
      <w:r w:rsidRPr="00E73E4A">
        <w:rPr>
          <w:sz w:val="22"/>
          <w:szCs w:val="22"/>
        </w:rPr>
        <w:t xml:space="preserve"> </w:t>
      </w:r>
      <w:r>
        <w:rPr>
          <w:sz w:val="22"/>
          <w:szCs w:val="22"/>
        </w:rPr>
        <w:t>c</w:t>
      </w:r>
      <w:r w:rsidRPr="00E73E4A">
        <w:rPr>
          <w:sz w:val="22"/>
          <w:szCs w:val="22"/>
        </w:rPr>
        <w:t>ost savings can be made via increased competition</w:t>
      </w:r>
      <w:r>
        <w:rPr>
          <w:sz w:val="22"/>
          <w:szCs w:val="22"/>
        </w:rPr>
        <w:t>,</w:t>
      </w:r>
      <w:r w:rsidRPr="00E73E4A">
        <w:rPr>
          <w:sz w:val="22"/>
          <w:szCs w:val="22"/>
        </w:rPr>
        <w:t xml:space="preserve"> or by optimising market conditions such as surplus inventory in the marketplace or excess production capacity</w:t>
      </w:r>
    </w:p>
    <w:p w14:paraId="1E884869" w14:textId="77777777" w:rsidR="00A048E2" w:rsidRPr="00E73E4A" w:rsidRDefault="00A048E2" w:rsidP="00A048E2">
      <w:pPr>
        <w:pStyle w:val="References"/>
        <w:numPr>
          <w:ilvl w:val="0"/>
          <w:numId w:val="46"/>
        </w:numPr>
        <w:spacing w:before="0" w:after="60"/>
        <w:ind w:left="567" w:hanging="425"/>
        <w:rPr>
          <w:sz w:val="22"/>
          <w:szCs w:val="22"/>
        </w:rPr>
      </w:pPr>
      <w:r w:rsidRPr="00E73E4A">
        <w:rPr>
          <w:sz w:val="22"/>
          <w:szCs w:val="22"/>
        </w:rPr>
        <w:t>gaining better knowledge of the market</w:t>
      </w:r>
    </w:p>
    <w:p w14:paraId="6D4E9A64" w14:textId="77777777" w:rsidR="00A048E2" w:rsidRPr="00E73E4A" w:rsidRDefault="00A048E2" w:rsidP="00A048E2">
      <w:pPr>
        <w:pStyle w:val="References"/>
        <w:numPr>
          <w:ilvl w:val="0"/>
          <w:numId w:val="46"/>
        </w:numPr>
        <w:spacing w:before="0" w:after="60"/>
        <w:ind w:left="567" w:hanging="425"/>
        <w:rPr>
          <w:sz w:val="22"/>
          <w:szCs w:val="22"/>
        </w:rPr>
      </w:pPr>
      <w:r w:rsidRPr="00E73E4A">
        <w:rPr>
          <w:sz w:val="22"/>
          <w:szCs w:val="22"/>
        </w:rPr>
        <w:t>allowing bidders multiple opportunities to offer a price</w:t>
      </w:r>
    </w:p>
    <w:p w14:paraId="7B85DBA5" w14:textId="77777777" w:rsidR="00A048E2" w:rsidRPr="00E73E4A" w:rsidRDefault="00A048E2" w:rsidP="00A048E2">
      <w:pPr>
        <w:pStyle w:val="References"/>
        <w:numPr>
          <w:ilvl w:val="0"/>
          <w:numId w:val="46"/>
        </w:numPr>
        <w:spacing w:before="0" w:after="60"/>
        <w:ind w:left="567" w:hanging="425"/>
        <w:rPr>
          <w:sz w:val="22"/>
          <w:szCs w:val="22"/>
        </w:rPr>
      </w:pPr>
      <w:r w:rsidRPr="00E73E4A">
        <w:rPr>
          <w:sz w:val="22"/>
          <w:szCs w:val="22"/>
        </w:rPr>
        <w:t>reducing the procurement cycle time and increasing efficiency through real-time process</w:t>
      </w:r>
    </w:p>
    <w:p w14:paraId="594849BE" w14:textId="77777777" w:rsidR="00A048E2" w:rsidRPr="00E73E4A" w:rsidRDefault="00A048E2" w:rsidP="00A048E2">
      <w:pPr>
        <w:pStyle w:val="References"/>
        <w:numPr>
          <w:ilvl w:val="0"/>
          <w:numId w:val="46"/>
        </w:numPr>
        <w:spacing w:before="0" w:after="60"/>
        <w:ind w:left="567" w:hanging="425"/>
        <w:rPr>
          <w:sz w:val="22"/>
          <w:szCs w:val="22"/>
        </w:rPr>
      </w:pPr>
      <w:r w:rsidRPr="00E73E4A">
        <w:rPr>
          <w:sz w:val="22"/>
          <w:szCs w:val="22"/>
        </w:rPr>
        <w:t>reducing administrative and transaction costs for both buyer and supplier</w:t>
      </w:r>
    </w:p>
    <w:p w14:paraId="4541E127" w14:textId="77777777" w:rsidR="00A048E2" w:rsidRPr="00E73E4A" w:rsidRDefault="00A048E2" w:rsidP="00A048E2">
      <w:pPr>
        <w:pStyle w:val="References"/>
        <w:numPr>
          <w:ilvl w:val="0"/>
          <w:numId w:val="46"/>
        </w:numPr>
        <w:spacing w:before="0" w:after="60"/>
        <w:ind w:left="567" w:hanging="425"/>
        <w:rPr>
          <w:sz w:val="22"/>
          <w:szCs w:val="22"/>
        </w:rPr>
      </w:pPr>
      <w:r w:rsidRPr="00E73E4A">
        <w:rPr>
          <w:sz w:val="22"/>
          <w:szCs w:val="22"/>
        </w:rPr>
        <w:t>a clear audit trail of bids</w:t>
      </w:r>
    </w:p>
    <w:p w14:paraId="0B677AED" w14:textId="77777777" w:rsidR="00A048E2" w:rsidRPr="006501C2" w:rsidRDefault="00A048E2" w:rsidP="00A048E2">
      <w:pPr>
        <w:pStyle w:val="References"/>
        <w:numPr>
          <w:ilvl w:val="0"/>
          <w:numId w:val="46"/>
        </w:numPr>
        <w:spacing w:before="0" w:after="60"/>
        <w:ind w:left="567" w:hanging="425"/>
        <w:rPr>
          <w:sz w:val="22"/>
          <w:szCs w:val="22"/>
        </w:rPr>
      </w:pPr>
      <w:r w:rsidRPr="00E73E4A">
        <w:rPr>
          <w:sz w:val="22"/>
          <w:szCs w:val="22"/>
        </w:rPr>
        <w:t>transparency and fairness as all bidders have knowledge of (the rankings of) the bids being submitted.</w:t>
      </w:r>
    </w:p>
    <w:p w14:paraId="1BE37CD7" w14:textId="5475E4A8" w:rsidR="00A048E2" w:rsidRDefault="00A048E2" w:rsidP="0004516D">
      <w:pPr>
        <w:pStyle w:val="Heading2"/>
        <w:spacing w:before="240"/>
      </w:pPr>
      <w:bookmarkStart w:id="33" w:name="_Toc382381712"/>
      <w:bookmarkStart w:id="34" w:name="_Toc485389571"/>
      <w:bookmarkStart w:id="35" w:name="_Toc5694058"/>
      <w:r>
        <w:t>Risks</w:t>
      </w:r>
      <w:bookmarkEnd w:id="33"/>
      <w:bookmarkEnd w:id="34"/>
      <w:bookmarkEnd w:id="35"/>
    </w:p>
    <w:p w14:paraId="0138F410" w14:textId="77777777" w:rsidR="00A048E2" w:rsidRDefault="00A048E2" w:rsidP="00A048E2">
      <w:pPr>
        <w:pStyle w:val="Heading3"/>
      </w:pPr>
      <w:bookmarkStart w:id="36" w:name="_Toc382381713"/>
      <w:bookmarkStart w:id="37" w:name="_Toc485389572"/>
      <w:bookmarkStart w:id="38" w:name="_Toc5694059"/>
      <w:r>
        <w:t>Overview</w:t>
      </w:r>
      <w:bookmarkEnd w:id="36"/>
      <w:bookmarkEnd w:id="37"/>
      <w:bookmarkEnd w:id="38"/>
    </w:p>
    <w:p w14:paraId="00F7C6E2" w14:textId="77777777" w:rsidR="00A048E2" w:rsidRPr="00EF2BB4" w:rsidRDefault="00A048E2" w:rsidP="00A048E2">
      <w:pPr>
        <w:autoSpaceDE w:val="0"/>
        <w:autoSpaceDN w:val="0"/>
        <w:adjustRightInd w:val="0"/>
        <w:spacing w:line="240" w:lineRule="auto"/>
      </w:pPr>
      <w:r w:rsidRPr="00D127FA">
        <w:t xml:space="preserve">Being a relatively new process for the Queensland </w:t>
      </w:r>
      <w:r>
        <w:t>G</w:t>
      </w:r>
      <w:r w:rsidRPr="00D127FA">
        <w:t>overnment, agencies should take a prudent approach to the use of reverse auctions. Agencies need to ensure the reverse auction process complies with their policies.</w:t>
      </w:r>
    </w:p>
    <w:p w14:paraId="3C958101" w14:textId="77777777" w:rsidR="00A048E2" w:rsidRPr="00EF2BB4" w:rsidRDefault="00A048E2" w:rsidP="00A048E2">
      <w:pPr>
        <w:autoSpaceDE w:val="0"/>
        <w:autoSpaceDN w:val="0"/>
        <w:adjustRightInd w:val="0"/>
        <w:spacing w:line="240" w:lineRule="auto"/>
      </w:pPr>
      <w:r w:rsidRPr="00D127FA">
        <w:t>Below are some of the possible risks that the use of reverse auctions might pose and the approaches that could mitigate the impact of these risks. The following risks should be considered at the procurement strategy stage (during significant procurement planning).</w:t>
      </w:r>
    </w:p>
    <w:p w14:paraId="4E82CB7B" w14:textId="77777777" w:rsidR="00A048E2" w:rsidRPr="00FB1E38" w:rsidRDefault="00A048E2" w:rsidP="00A048E2">
      <w:pPr>
        <w:pStyle w:val="Heading4"/>
        <w:rPr>
          <w:i w:val="0"/>
        </w:rPr>
      </w:pPr>
      <w:r w:rsidRPr="00FB1E38">
        <w:rPr>
          <w:i w:val="0"/>
        </w:rPr>
        <w:t>Reverse auctions focus predominantly on price</w:t>
      </w:r>
    </w:p>
    <w:p w14:paraId="0AC4FD30" w14:textId="77777777" w:rsidR="00A048E2" w:rsidRPr="00EF2BB4" w:rsidRDefault="00A048E2" w:rsidP="00A048E2">
      <w:pPr>
        <w:autoSpaceDE w:val="0"/>
        <w:autoSpaceDN w:val="0"/>
        <w:adjustRightInd w:val="0"/>
        <w:spacing w:before="0" w:after="120" w:line="240" w:lineRule="auto"/>
      </w:pPr>
      <w:r w:rsidRPr="00D127FA">
        <w:t xml:space="preserve">The </w:t>
      </w:r>
      <w:r>
        <w:t>Queensland</w:t>
      </w:r>
      <w:r w:rsidRPr="00D127FA">
        <w:t xml:space="preserve"> Procurement Policy requires agencies to </w:t>
      </w:r>
      <w:r>
        <w:t>drive</w:t>
      </w:r>
      <w:r w:rsidRPr="00D127FA">
        <w:t xml:space="preserve"> value for money in procurement. The concept of value for money is not restricted to price alone and includes a number of considerations. These include:</w:t>
      </w:r>
    </w:p>
    <w:p w14:paraId="4231C333" w14:textId="77777777" w:rsidR="00A048E2" w:rsidRDefault="00A048E2" w:rsidP="00A048E2">
      <w:pPr>
        <w:pStyle w:val="References"/>
        <w:numPr>
          <w:ilvl w:val="0"/>
          <w:numId w:val="46"/>
        </w:numPr>
        <w:spacing w:before="0" w:after="60" w:line="240" w:lineRule="auto"/>
        <w:ind w:left="567" w:hanging="425"/>
        <w:rPr>
          <w:sz w:val="22"/>
          <w:szCs w:val="22"/>
        </w:rPr>
      </w:pPr>
      <w:r>
        <w:rPr>
          <w:sz w:val="22"/>
          <w:szCs w:val="22"/>
        </w:rPr>
        <w:t>the overall objective of the procurement, and the outcome being sought</w:t>
      </w:r>
    </w:p>
    <w:p w14:paraId="0A1A4E2D" w14:textId="77777777" w:rsidR="00A048E2" w:rsidRDefault="00A048E2" w:rsidP="00A048E2">
      <w:pPr>
        <w:pStyle w:val="References"/>
        <w:numPr>
          <w:ilvl w:val="0"/>
          <w:numId w:val="46"/>
        </w:numPr>
        <w:spacing w:before="0" w:after="60" w:line="240" w:lineRule="auto"/>
        <w:ind w:left="567" w:hanging="425"/>
        <w:rPr>
          <w:sz w:val="22"/>
          <w:szCs w:val="22"/>
        </w:rPr>
      </w:pPr>
      <w:r w:rsidRPr="000218F6">
        <w:rPr>
          <w:sz w:val="22"/>
          <w:szCs w:val="22"/>
        </w:rPr>
        <w:t xml:space="preserve">cost-related factors including </w:t>
      </w:r>
      <w:r>
        <w:rPr>
          <w:sz w:val="22"/>
          <w:szCs w:val="22"/>
        </w:rPr>
        <w:t xml:space="preserve">up-front price, </w:t>
      </w:r>
      <w:r w:rsidRPr="000218F6">
        <w:rPr>
          <w:sz w:val="22"/>
          <w:szCs w:val="22"/>
        </w:rPr>
        <w:t>whole-of-life costs and transaction costs associated with acquisition, use, holding, maintenance and disposal</w:t>
      </w:r>
      <w:r>
        <w:rPr>
          <w:sz w:val="22"/>
          <w:szCs w:val="22"/>
        </w:rPr>
        <w:t xml:space="preserve"> </w:t>
      </w:r>
    </w:p>
    <w:p w14:paraId="2E35D53D" w14:textId="77777777" w:rsidR="00A048E2" w:rsidRPr="0060063E" w:rsidRDefault="00A048E2" w:rsidP="00A048E2">
      <w:pPr>
        <w:pStyle w:val="References"/>
        <w:numPr>
          <w:ilvl w:val="0"/>
          <w:numId w:val="46"/>
        </w:numPr>
        <w:spacing w:before="0" w:after="60" w:line="240" w:lineRule="auto"/>
        <w:ind w:left="567" w:hanging="425"/>
        <w:rPr>
          <w:sz w:val="22"/>
          <w:szCs w:val="22"/>
        </w:rPr>
      </w:pPr>
      <w:r w:rsidRPr="000218F6">
        <w:rPr>
          <w:sz w:val="22"/>
          <w:szCs w:val="22"/>
        </w:rPr>
        <w:lastRenderedPageBreak/>
        <w:t xml:space="preserve">non-cost factors such as fitness for purpose, quality, </w:t>
      </w:r>
      <w:r>
        <w:rPr>
          <w:sz w:val="22"/>
          <w:szCs w:val="22"/>
        </w:rPr>
        <w:t xml:space="preserve">delivery, </w:t>
      </w:r>
      <w:r w:rsidRPr="000218F6">
        <w:rPr>
          <w:sz w:val="22"/>
          <w:szCs w:val="22"/>
        </w:rPr>
        <w:t>service</w:t>
      </w:r>
      <w:r>
        <w:rPr>
          <w:sz w:val="22"/>
          <w:szCs w:val="22"/>
        </w:rPr>
        <w:t xml:space="preserve"> and</w:t>
      </w:r>
      <w:r w:rsidRPr="000218F6">
        <w:rPr>
          <w:sz w:val="22"/>
          <w:szCs w:val="22"/>
        </w:rPr>
        <w:t xml:space="preserve"> support</w:t>
      </w:r>
      <w:r>
        <w:rPr>
          <w:sz w:val="22"/>
          <w:szCs w:val="22"/>
        </w:rPr>
        <w:t>.</w:t>
      </w:r>
    </w:p>
    <w:p w14:paraId="6242442C" w14:textId="77777777" w:rsidR="00A048E2" w:rsidRPr="00EF2BB4" w:rsidRDefault="00A048E2" w:rsidP="00A048E2">
      <w:pPr>
        <w:autoSpaceDE w:val="0"/>
        <w:autoSpaceDN w:val="0"/>
        <w:adjustRightInd w:val="0"/>
        <w:spacing w:line="240" w:lineRule="auto"/>
      </w:pPr>
      <w:r w:rsidRPr="00D127FA">
        <w:t xml:space="preserve">Reverse auctions have very limited ability to deal with non-price factors. The use of pre-approval, prequalification or two-stage procurement processes overcomes this issue. During the supplier engagement or pre-qualification of suppliers, non-price criteria can be evaluated. Reverse auctions then become the final stage of the procurement </w:t>
      </w:r>
      <w:proofErr w:type="gramStart"/>
      <w:r w:rsidRPr="00D127FA">
        <w:t>process, when</w:t>
      </w:r>
      <w:proofErr w:type="gramEnd"/>
      <w:r w:rsidRPr="00D127FA">
        <w:t xml:space="preserve"> the suppliers from a pre-qualified panel compete on pricing.</w:t>
      </w:r>
    </w:p>
    <w:p w14:paraId="233E42F9" w14:textId="77777777" w:rsidR="00A048E2" w:rsidRPr="00FB1E38" w:rsidRDefault="00A048E2" w:rsidP="00A048E2">
      <w:pPr>
        <w:pStyle w:val="Heading4"/>
        <w:rPr>
          <w:i w:val="0"/>
        </w:rPr>
      </w:pPr>
      <w:r w:rsidRPr="00FB1E38">
        <w:rPr>
          <w:i w:val="0"/>
        </w:rPr>
        <w:t xml:space="preserve">Unsuitability for procurement of goods and services </w:t>
      </w:r>
    </w:p>
    <w:p w14:paraId="269C0F05" w14:textId="77777777" w:rsidR="00A048E2" w:rsidRPr="00EF2BB4" w:rsidRDefault="00A048E2" w:rsidP="00A048E2">
      <w:pPr>
        <w:autoSpaceDE w:val="0"/>
        <w:autoSpaceDN w:val="0"/>
        <w:adjustRightInd w:val="0"/>
        <w:spacing w:line="240" w:lineRule="auto"/>
      </w:pPr>
      <w:r w:rsidRPr="00D127FA">
        <w:t>The evaluation of different value-adding services is difficult where the focus is on price. It is also difficult to compare and evaluate offers if there are innovative solutions or more sustainable solutions offered.</w:t>
      </w:r>
    </w:p>
    <w:p w14:paraId="4BF8EE02" w14:textId="77777777" w:rsidR="00A048E2" w:rsidRPr="00EF2BB4" w:rsidRDefault="00A048E2" w:rsidP="00A048E2">
      <w:pPr>
        <w:autoSpaceDE w:val="0"/>
        <w:autoSpaceDN w:val="0"/>
        <w:adjustRightInd w:val="0"/>
        <w:spacing w:line="240" w:lineRule="auto"/>
      </w:pPr>
      <w:r w:rsidRPr="00D127FA">
        <w:t>Therefore, agencies should only use reverse auctions to procure products that are readily defined, and where price can be the primary or final determinant in the selection process.</w:t>
      </w:r>
    </w:p>
    <w:p w14:paraId="27CFAF99" w14:textId="77777777" w:rsidR="00A048E2" w:rsidRPr="00FB1E38" w:rsidRDefault="00A048E2" w:rsidP="00A048E2">
      <w:pPr>
        <w:pStyle w:val="Heading4"/>
        <w:rPr>
          <w:i w:val="0"/>
        </w:rPr>
      </w:pPr>
      <w:r w:rsidRPr="00FB1E38">
        <w:rPr>
          <w:i w:val="0"/>
        </w:rPr>
        <w:t xml:space="preserve">Submission of loss leading bids </w:t>
      </w:r>
    </w:p>
    <w:p w14:paraId="6590577F" w14:textId="77777777" w:rsidR="00A048E2" w:rsidRPr="00EF2BB4" w:rsidRDefault="00A048E2" w:rsidP="00A048E2">
      <w:pPr>
        <w:autoSpaceDE w:val="0"/>
        <w:autoSpaceDN w:val="0"/>
        <w:adjustRightInd w:val="0"/>
        <w:spacing w:line="240" w:lineRule="auto"/>
      </w:pPr>
      <w:r w:rsidRPr="00D127FA">
        <w:t>Reverse auctions will put downward pressure on prices, which may result in some suppliers submitting unsustainably low prices.</w:t>
      </w:r>
    </w:p>
    <w:p w14:paraId="6D7997F3" w14:textId="77777777" w:rsidR="00A048E2" w:rsidRPr="00EF2BB4" w:rsidRDefault="00A048E2" w:rsidP="00A048E2">
      <w:pPr>
        <w:autoSpaceDE w:val="0"/>
        <w:autoSpaceDN w:val="0"/>
        <w:adjustRightInd w:val="0"/>
        <w:spacing w:before="0" w:line="240" w:lineRule="auto"/>
      </w:pPr>
      <w:r w:rsidRPr="00D127FA">
        <w:t>Possible reasons for suppliers bidding below a sustainable price:</w:t>
      </w:r>
    </w:p>
    <w:p w14:paraId="6CC725EF" w14:textId="77777777" w:rsidR="00A048E2" w:rsidRPr="000218F6" w:rsidRDefault="00A048E2" w:rsidP="00A048E2">
      <w:pPr>
        <w:pStyle w:val="References"/>
        <w:numPr>
          <w:ilvl w:val="0"/>
          <w:numId w:val="46"/>
        </w:numPr>
        <w:spacing w:before="0" w:after="60"/>
        <w:ind w:left="567" w:hanging="425"/>
        <w:rPr>
          <w:sz w:val="22"/>
          <w:szCs w:val="22"/>
        </w:rPr>
      </w:pPr>
      <w:r w:rsidRPr="000218F6">
        <w:rPr>
          <w:sz w:val="22"/>
          <w:szCs w:val="22"/>
        </w:rPr>
        <w:t>as a strategy to gain access to the government market</w:t>
      </w:r>
    </w:p>
    <w:p w14:paraId="2F0727F4" w14:textId="77777777" w:rsidR="00A048E2" w:rsidRPr="000218F6" w:rsidRDefault="00A048E2" w:rsidP="00A048E2">
      <w:pPr>
        <w:pStyle w:val="References"/>
        <w:numPr>
          <w:ilvl w:val="0"/>
          <w:numId w:val="46"/>
        </w:numPr>
        <w:spacing w:before="0" w:after="60"/>
        <w:ind w:left="567" w:hanging="425"/>
        <w:rPr>
          <w:sz w:val="22"/>
          <w:szCs w:val="22"/>
        </w:rPr>
      </w:pPr>
      <w:r w:rsidRPr="000218F6">
        <w:rPr>
          <w:sz w:val="22"/>
          <w:szCs w:val="22"/>
        </w:rPr>
        <w:t>wanting to do business at any cost, even if the price only covers the supplier’s variable expenses</w:t>
      </w:r>
    </w:p>
    <w:p w14:paraId="4094854C" w14:textId="77777777" w:rsidR="00A048E2" w:rsidRPr="000218F6" w:rsidRDefault="00A048E2" w:rsidP="00A048E2">
      <w:pPr>
        <w:pStyle w:val="References"/>
        <w:numPr>
          <w:ilvl w:val="0"/>
          <w:numId w:val="46"/>
        </w:numPr>
        <w:spacing w:before="0" w:after="60"/>
        <w:ind w:left="567" w:hanging="425"/>
        <w:rPr>
          <w:sz w:val="22"/>
          <w:szCs w:val="22"/>
        </w:rPr>
      </w:pPr>
      <w:r w:rsidRPr="000218F6">
        <w:rPr>
          <w:sz w:val="22"/>
          <w:szCs w:val="22"/>
        </w:rPr>
        <w:t>the selling of second-grade products</w:t>
      </w:r>
    </w:p>
    <w:p w14:paraId="1CCA7D4B" w14:textId="77777777" w:rsidR="00A048E2" w:rsidRPr="000218F6" w:rsidRDefault="00A048E2" w:rsidP="00A048E2">
      <w:pPr>
        <w:pStyle w:val="References"/>
        <w:numPr>
          <w:ilvl w:val="0"/>
          <w:numId w:val="46"/>
        </w:numPr>
        <w:spacing w:before="0" w:after="60"/>
        <w:ind w:left="567" w:hanging="425"/>
        <w:rPr>
          <w:sz w:val="22"/>
          <w:szCs w:val="22"/>
        </w:rPr>
      </w:pPr>
      <w:r w:rsidRPr="000218F6">
        <w:rPr>
          <w:sz w:val="22"/>
          <w:szCs w:val="22"/>
        </w:rPr>
        <w:t>dumping goods (selling a product to Australia at a lower price than that charged in its home market).</w:t>
      </w:r>
    </w:p>
    <w:p w14:paraId="1F356111" w14:textId="77777777" w:rsidR="00A048E2" w:rsidRPr="00EF2BB4" w:rsidRDefault="00A048E2" w:rsidP="00A048E2">
      <w:pPr>
        <w:autoSpaceDE w:val="0"/>
        <w:autoSpaceDN w:val="0"/>
        <w:adjustRightInd w:val="0"/>
        <w:spacing w:line="240" w:lineRule="auto"/>
      </w:pPr>
      <w:r w:rsidRPr="00D127FA">
        <w:t>Agencies need to ensure that they understand the supply market and existing cost structures. Personnel should be aware of market prices, and agencies should question any unrealistically low prices.</w:t>
      </w:r>
      <w:r>
        <w:t xml:space="preserve"> </w:t>
      </w:r>
      <w:r w:rsidRPr="00D127FA">
        <w:t>These should be queried as soon as they occur, and the bidding process may need to be terminated.</w:t>
      </w:r>
    </w:p>
    <w:p w14:paraId="5DD99334" w14:textId="77777777" w:rsidR="00A048E2" w:rsidRPr="00FB1E38" w:rsidRDefault="00A048E2" w:rsidP="00A048E2">
      <w:pPr>
        <w:pStyle w:val="Heading4"/>
        <w:rPr>
          <w:i w:val="0"/>
        </w:rPr>
      </w:pPr>
      <w:r w:rsidRPr="00FB1E38">
        <w:rPr>
          <w:i w:val="0"/>
        </w:rPr>
        <w:t xml:space="preserve">Reverse auctions may favour large organisations </w:t>
      </w:r>
    </w:p>
    <w:p w14:paraId="7EF11D69" w14:textId="77777777" w:rsidR="00A048E2" w:rsidRPr="00EF2BB4" w:rsidRDefault="00A048E2" w:rsidP="00A048E2">
      <w:pPr>
        <w:autoSpaceDE w:val="0"/>
        <w:autoSpaceDN w:val="0"/>
        <w:adjustRightInd w:val="0"/>
        <w:spacing w:line="240" w:lineRule="auto"/>
      </w:pPr>
      <w:r w:rsidRPr="00D127FA">
        <w:t>There may be a perception that in reverse auctions large suppliers have an advantage.</w:t>
      </w:r>
    </w:p>
    <w:p w14:paraId="03023817" w14:textId="77777777" w:rsidR="00A048E2" w:rsidRPr="00EF2BB4" w:rsidRDefault="00A048E2" w:rsidP="00A048E2">
      <w:pPr>
        <w:autoSpaceDE w:val="0"/>
        <w:autoSpaceDN w:val="0"/>
        <w:adjustRightInd w:val="0"/>
        <w:spacing w:line="240" w:lineRule="auto"/>
      </w:pPr>
      <w:r w:rsidRPr="00D127FA">
        <w:t>Reverse auctions may cut out the layer of supplier between the manufacturer and the retailer. During procurement strategy development, agencies should seek opportunities for local and regional supplier participation. These considerations should be addressed prior to the reverse auction.</w:t>
      </w:r>
    </w:p>
    <w:p w14:paraId="072E700C" w14:textId="77777777" w:rsidR="00A048E2" w:rsidRPr="00FB1E38" w:rsidRDefault="00A048E2" w:rsidP="00A048E2">
      <w:pPr>
        <w:pStyle w:val="Heading4"/>
        <w:rPr>
          <w:i w:val="0"/>
        </w:rPr>
      </w:pPr>
      <w:r w:rsidRPr="00FB1E38">
        <w:rPr>
          <w:i w:val="0"/>
        </w:rPr>
        <w:t xml:space="preserve">Disadvantaging suppliers with limited infrastructure and internet capacity </w:t>
      </w:r>
    </w:p>
    <w:p w14:paraId="1B8D3DDA" w14:textId="77777777" w:rsidR="00A048E2" w:rsidRPr="00EF2BB4" w:rsidRDefault="00A048E2" w:rsidP="00A048E2">
      <w:pPr>
        <w:autoSpaceDE w:val="0"/>
        <w:autoSpaceDN w:val="0"/>
        <w:adjustRightInd w:val="0"/>
        <w:spacing w:line="240" w:lineRule="auto"/>
      </w:pPr>
      <w:r w:rsidRPr="00D127FA">
        <w:t>Reverse auctions require minimal hardware and software</w:t>
      </w:r>
      <w:r>
        <w:t>—</w:t>
      </w:r>
      <w:r w:rsidRPr="00D127FA">
        <w:t>a personal computer, web browser and internet access. However, if technology is a problem to bidding suppliers, reverse auction providers should offer alternative means and training for them to participate (such as by phone or fax); or an alternative, more appropriate procurement method should be used.</w:t>
      </w:r>
    </w:p>
    <w:p w14:paraId="148A953A" w14:textId="77777777" w:rsidR="00A048E2" w:rsidRPr="00EF2BB4" w:rsidRDefault="00A048E2" w:rsidP="00A048E2">
      <w:pPr>
        <w:autoSpaceDE w:val="0"/>
        <w:autoSpaceDN w:val="0"/>
        <w:adjustRightInd w:val="0"/>
        <w:spacing w:line="240" w:lineRule="auto"/>
      </w:pPr>
      <w:r w:rsidRPr="00D127FA">
        <w:t>The reverse auction process may disadvantage regional suppliers, due to infrastructure limitations such as internet access, or response times. It may also disadvantage smaller suppliers who do not have the resources to respond to this online form of market.</w:t>
      </w:r>
    </w:p>
    <w:p w14:paraId="238B8FC7" w14:textId="77777777" w:rsidR="00A048E2" w:rsidRPr="00EF2BB4" w:rsidRDefault="00A048E2" w:rsidP="00A048E2">
      <w:pPr>
        <w:autoSpaceDE w:val="0"/>
        <w:autoSpaceDN w:val="0"/>
        <w:adjustRightInd w:val="0"/>
        <w:spacing w:line="240" w:lineRule="auto"/>
      </w:pPr>
      <w:r w:rsidRPr="00D127FA">
        <w:t>An agency</w:t>
      </w:r>
      <w:r>
        <w:t>’</w:t>
      </w:r>
      <w:r w:rsidRPr="00D127FA">
        <w:t>s market analysis should identify whether a reverse auction is appropriate given any likely infrastructure limitations.</w:t>
      </w:r>
    </w:p>
    <w:p w14:paraId="3C177BE1" w14:textId="77777777" w:rsidR="00A048E2" w:rsidRPr="00FB1E38" w:rsidRDefault="00A048E2" w:rsidP="00A048E2">
      <w:pPr>
        <w:pStyle w:val="Heading4"/>
        <w:rPr>
          <w:i w:val="0"/>
        </w:rPr>
      </w:pPr>
      <w:r w:rsidRPr="00FB1E38">
        <w:rPr>
          <w:i w:val="0"/>
        </w:rPr>
        <w:t>Reliance on information technology</w:t>
      </w:r>
    </w:p>
    <w:p w14:paraId="6BF839DE" w14:textId="77777777" w:rsidR="00A048E2" w:rsidRPr="00EF2BB4" w:rsidRDefault="00A048E2" w:rsidP="00A048E2">
      <w:pPr>
        <w:autoSpaceDE w:val="0"/>
        <w:autoSpaceDN w:val="0"/>
        <w:adjustRightInd w:val="0"/>
        <w:spacing w:line="240" w:lineRule="auto"/>
      </w:pPr>
      <w:r w:rsidRPr="00D127FA">
        <w:t>Technical failure on either side is a risk of the reverse auction process. Reverse auctioneers must have back-up systems and contingency plans. Suppliers should have the option of phoning in bids if their computer system fails.</w:t>
      </w:r>
    </w:p>
    <w:p w14:paraId="2CD0FAFA" w14:textId="77777777" w:rsidR="00A048E2" w:rsidRPr="00EF2BB4" w:rsidRDefault="00A048E2" w:rsidP="00A048E2">
      <w:pPr>
        <w:autoSpaceDE w:val="0"/>
        <w:autoSpaceDN w:val="0"/>
        <w:adjustRightInd w:val="0"/>
        <w:spacing w:line="240" w:lineRule="auto"/>
      </w:pPr>
      <w:r w:rsidRPr="00D127FA">
        <w:t>Agencies will need to develop procedures to cover instances of technical failure, to ensure probity and accountability at all times.</w:t>
      </w:r>
    </w:p>
    <w:p w14:paraId="68391013" w14:textId="77777777" w:rsidR="00A048E2" w:rsidRDefault="00A048E2" w:rsidP="00A048E2">
      <w:pPr>
        <w:spacing w:before="0" w:after="0" w:line="240" w:lineRule="auto"/>
        <w:rPr>
          <w:rFonts w:cs="Arial"/>
          <w:b/>
          <w:bCs/>
          <w:color w:val="0083C8"/>
          <w:sz w:val="36"/>
          <w:szCs w:val="20"/>
          <w:lang w:eastAsia="en-AU"/>
        </w:rPr>
      </w:pPr>
      <w:bookmarkStart w:id="39" w:name="_Toc382381714"/>
      <w:r>
        <w:br w:type="page"/>
      </w:r>
    </w:p>
    <w:p w14:paraId="702A9F23" w14:textId="77777777" w:rsidR="00A048E2" w:rsidRDefault="00A048E2" w:rsidP="0004516D">
      <w:pPr>
        <w:pStyle w:val="Heading1"/>
      </w:pPr>
      <w:bookmarkStart w:id="40" w:name="_Toc485389573"/>
      <w:bookmarkStart w:id="41" w:name="_Toc5694060"/>
      <w:r>
        <w:lastRenderedPageBreak/>
        <w:t>Responsibilities related to the conduct of reverse auctions</w:t>
      </w:r>
      <w:bookmarkEnd w:id="39"/>
      <w:bookmarkEnd w:id="40"/>
      <w:bookmarkEnd w:id="41"/>
    </w:p>
    <w:p w14:paraId="2E27F3AF" w14:textId="77777777" w:rsidR="00A048E2" w:rsidRPr="00EF2BB4" w:rsidRDefault="00A048E2" w:rsidP="00A048E2">
      <w:pPr>
        <w:autoSpaceDE w:val="0"/>
        <w:autoSpaceDN w:val="0"/>
        <w:adjustRightInd w:val="0"/>
        <w:spacing w:line="240" w:lineRule="auto"/>
      </w:pPr>
      <w:r w:rsidRPr="00D127FA">
        <w:t>The reverse auction process may be conducted by the agency itself, using licensed software, or contracted to a provider of reverse auction services selected through a competitive process.</w:t>
      </w:r>
    </w:p>
    <w:p w14:paraId="4DBC3EB0" w14:textId="77777777" w:rsidR="00A048E2" w:rsidRPr="00EF2BB4" w:rsidRDefault="00A048E2" w:rsidP="00A048E2">
      <w:pPr>
        <w:autoSpaceDE w:val="0"/>
        <w:autoSpaceDN w:val="0"/>
        <w:adjustRightInd w:val="0"/>
        <w:spacing w:line="240" w:lineRule="auto"/>
      </w:pPr>
      <w:r w:rsidRPr="00D127FA">
        <w:t>The following section discusses the responsibilities of each party involved in the reverse auction process.</w:t>
      </w:r>
    </w:p>
    <w:p w14:paraId="49BDD608" w14:textId="48EF560B" w:rsidR="00A048E2" w:rsidRDefault="00A048E2" w:rsidP="0004516D">
      <w:pPr>
        <w:pStyle w:val="Heading2"/>
        <w:spacing w:before="240"/>
      </w:pPr>
      <w:bookmarkStart w:id="42" w:name="_Toc382381715"/>
      <w:bookmarkStart w:id="43" w:name="_Toc485389574"/>
      <w:bookmarkStart w:id="44" w:name="_Toc5694061"/>
      <w:r>
        <w:t>Service provider responsibilities</w:t>
      </w:r>
      <w:bookmarkEnd w:id="42"/>
      <w:bookmarkEnd w:id="43"/>
      <w:bookmarkEnd w:id="44"/>
    </w:p>
    <w:p w14:paraId="12C8C08F" w14:textId="77777777" w:rsidR="00A048E2" w:rsidRPr="00EF2BB4" w:rsidRDefault="00A048E2" w:rsidP="00A048E2">
      <w:pPr>
        <w:autoSpaceDE w:val="0"/>
        <w:autoSpaceDN w:val="0"/>
        <w:adjustRightInd w:val="0"/>
        <w:spacing w:line="240" w:lineRule="auto"/>
      </w:pPr>
      <w:r w:rsidRPr="00D127FA">
        <w:t>The responsibilities of the reverse auction provider (outlined below) apply whether an agency uses an external provider of reverse auction services or conducts the auction itself. If the agency is engaging an external provider, then it is essential that the agency is involved in the process from the beginning to ensure accountability and probity is maintained throughout the process. The service provider should not undertake any part of the process without the agency being involved.</w:t>
      </w:r>
    </w:p>
    <w:p w14:paraId="3A8FE4A6" w14:textId="77777777" w:rsidR="00A048E2" w:rsidRDefault="00A048E2" w:rsidP="00A048E2">
      <w:pPr>
        <w:pStyle w:val="Heading3"/>
      </w:pPr>
      <w:bookmarkStart w:id="45" w:name="_Toc382381716"/>
      <w:bookmarkStart w:id="46" w:name="_Toc485389575"/>
      <w:bookmarkStart w:id="47" w:name="_Toc5694062"/>
      <w:r>
        <w:t>Recommended practice</w:t>
      </w:r>
      <w:bookmarkEnd w:id="45"/>
      <w:bookmarkEnd w:id="46"/>
      <w:bookmarkEnd w:id="47"/>
    </w:p>
    <w:p w14:paraId="3D437EB5" w14:textId="77777777" w:rsidR="00A048E2" w:rsidRPr="00EF2BB4" w:rsidRDefault="00A048E2" w:rsidP="00A048E2">
      <w:pPr>
        <w:autoSpaceDE w:val="0"/>
        <w:autoSpaceDN w:val="0"/>
        <w:adjustRightInd w:val="0"/>
        <w:spacing w:before="0" w:after="120" w:line="240" w:lineRule="auto"/>
      </w:pPr>
      <w:r w:rsidRPr="00D127FA">
        <w:t>The agency should ensure a document of agreement signed by the agency and the service provider is executed. The agreement should provide details of the responsibilities of both parties. Service provider responsibilities should include:</w:t>
      </w:r>
    </w:p>
    <w:p w14:paraId="6160CDC1" w14:textId="77777777" w:rsidR="00A048E2" w:rsidRPr="00366539" w:rsidRDefault="00A048E2" w:rsidP="00A048E2">
      <w:pPr>
        <w:pStyle w:val="References"/>
        <w:numPr>
          <w:ilvl w:val="0"/>
          <w:numId w:val="46"/>
        </w:numPr>
        <w:spacing w:before="0" w:after="60"/>
        <w:ind w:left="709"/>
        <w:rPr>
          <w:sz w:val="22"/>
          <w:szCs w:val="22"/>
        </w:rPr>
      </w:pPr>
      <w:r w:rsidRPr="00366539">
        <w:rPr>
          <w:sz w:val="22"/>
          <w:szCs w:val="22"/>
        </w:rPr>
        <w:t>inviting suppliers to participate</w:t>
      </w:r>
    </w:p>
    <w:p w14:paraId="59C24372" w14:textId="77777777" w:rsidR="00A048E2" w:rsidRPr="00366539" w:rsidRDefault="00A048E2" w:rsidP="00A048E2">
      <w:pPr>
        <w:pStyle w:val="References"/>
        <w:numPr>
          <w:ilvl w:val="0"/>
          <w:numId w:val="46"/>
        </w:numPr>
        <w:spacing w:before="0" w:after="60"/>
        <w:ind w:left="709"/>
        <w:rPr>
          <w:sz w:val="22"/>
          <w:szCs w:val="22"/>
        </w:rPr>
      </w:pPr>
      <w:r w:rsidRPr="00366539">
        <w:rPr>
          <w:sz w:val="22"/>
          <w:szCs w:val="22"/>
        </w:rPr>
        <w:t>providing notice to potential participants</w:t>
      </w:r>
    </w:p>
    <w:p w14:paraId="0CA2608E" w14:textId="77777777" w:rsidR="00A048E2" w:rsidRPr="00366539" w:rsidRDefault="00A048E2" w:rsidP="00A048E2">
      <w:pPr>
        <w:pStyle w:val="References"/>
        <w:numPr>
          <w:ilvl w:val="0"/>
          <w:numId w:val="46"/>
        </w:numPr>
        <w:spacing w:before="0" w:after="60"/>
        <w:ind w:left="709"/>
        <w:rPr>
          <w:sz w:val="22"/>
          <w:szCs w:val="22"/>
        </w:rPr>
      </w:pPr>
      <w:proofErr w:type="gramStart"/>
      <w:r w:rsidRPr="00366539">
        <w:rPr>
          <w:sz w:val="22"/>
          <w:szCs w:val="22"/>
        </w:rPr>
        <w:t>providing assistance to</w:t>
      </w:r>
      <w:proofErr w:type="gramEnd"/>
      <w:r w:rsidRPr="00366539">
        <w:rPr>
          <w:sz w:val="22"/>
          <w:szCs w:val="22"/>
        </w:rPr>
        <w:t xml:space="preserve"> suppliers on how to participate</w:t>
      </w:r>
    </w:p>
    <w:p w14:paraId="4C5EEFE4" w14:textId="77777777" w:rsidR="00A048E2" w:rsidRPr="00366539" w:rsidRDefault="00A048E2" w:rsidP="00A048E2">
      <w:pPr>
        <w:pStyle w:val="References"/>
        <w:numPr>
          <w:ilvl w:val="0"/>
          <w:numId w:val="46"/>
        </w:numPr>
        <w:spacing w:before="0" w:after="60"/>
        <w:ind w:left="709"/>
        <w:rPr>
          <w:sz w:val="22"/>
          <w:szCs w:val="22"/>
        </w:rPr>
      </w:pPr>
      <w:r w:rsidRPr="00366539">
        <w:rPr>
          <w:sz w:val="22"/>
          <w:szCs w:val="22"/>
        </w:rPr>
        <w:t>hosting the auction website</w:t>
      </w:r>
    </w:p>
    <w:p w14:paraId="7125E287" w14:textId="77777777" w:rsidR="00A048E2" w:rsidRPr="00366539" w:rsidRDefault="00A048E2" w:rsidP="00A048E2">
      <w:pPr>
        <w:pStyle w:val="References"/>
        <w:numPr>
          <w:ilvl w:val="0"/>
          <w:numId w:val="46"/>
        </w:numPr>
        <w:spacing w:before="0" w:after="60"/>
        <w:ind w:left="709"/>
        <w:rPr>
          <w:sz w:val="22"/>
          <w:szCs w:val="22"/>
        </w:rPr>
      </w:pPr>
      <w:r w:rsidRPr="00366539">
        <w:rPr>
          <w:sz w:val="22"/>
          <w:szCs w:val="22"/>
        </w:rPr>
        <w:t>conducting the reverse auction bidding process</w:t>
      </w:r>
    </w:p>
    <w:p w14:paraId="55705A0A" w14:textId="77777777" w:rsidR="00A048E2" w:rsidRPr="00366539" w:rsidRDefault="00A048E2" w:rsidP="00A048E2">
      <w:pPr>
        <w:pStyle w:val="References"/>
        <w:numPr>
          <w:ilvl w:val="0"/>
          <w:numId w:val="46"/>
        </w:numPr>
        <w:spacing w:before="0" w:after="60"/>
        <w:ind w:left="709"/>
        <w:rPr>
          <w:sz w:val="22"/>
          <w:szCs w:val="22"/>
        </w:rPr>
      </w:pPr>
      <w:r w:rsidRPr="00366539">
        <w:rPr>
          <w:sz w:val="22"/>
          <w:szCs w:val="22"/>
        </w:rPr>
        <w:t>providing support to bidders during the reverse auction</w:t>
      </w:r>
    </w:p>
    <w:p w14:paraId="523B1B5B" w14:textId="77777777" w:rsidR="00A048E2" w:rsidRPr="00366539" w:rsidRDefault="00A048E2" w:rsidP="00A048E2">
      <w:pPr>
        <w:pStyle w:val="References"/>
        <w:numPr>
          <w:ilvl w:val="0"/>
          <w:numId w:val="46"/>
        </w:numPr>
        <w:spacing w:before="0" w:after="60"/>
        <w:ind w:left="709"/>
        <w:rPr>
          <w:sz w:val="22"/>
          <w:szCs w:val="22"/>
        </w:rPr>
      </w:pPr>
      <w:r w:rsidRPr="00366539">
        <w:rPr>
          <w:sz w:val="22"/>
          <w:szCs w:val="22"/>
        </w:rPr>
        <w:t>providing a service to accept phone/fax bids from bidders, which are then entered into the online</w:t>
      </w:r>
    </w:p>
    <w:p w14:paraId="40955736" w14:textId="77777777" w:rsidR="00A048E2" w:rsidRPr="00366539" w:rsidRDefault="00A048E2" w:rsidP="00A048E2">
      <w:pPr>
        <w:pStyle w:val="References"/>
        <w:numPr>
          <w:ilvl w:val="0"/>
          <w:numId w:val="46"/>
        </w:numPr>
        <w:spacing w:before="0" w:after="60"/>
        <w:ind w:left="709"/>
        <w:rPr>
          <w:sz w:val="22"/>
          <w:szCs w:val="22"/>
        </w:rPr>
      </w:pPr>
      <w:r w:rsidRPr="00366539">
        <w:rPr>
          <w:sz w:val="22"/>
          <w:szCs w:val="22"/>
        </w:rPr>
        <w:t>auction process</w:t>
      </w:r>
    </w:p>
    <w:p w14:paraId="3C3F94B3" w14:textId="77777777" w:rsidR="00A048E2" w:rsidRPr="00366539" w:rsidRDefault="00A048E2" w:rsidP="00A048E2">
      <w:pPr>
        <w:pStyle w:val="References"/>
        <w:numPr>
          <w:ilvl w:val="0"/>
          <w:numId w:val="46"/>
        </w:numPr>
        <w:spacing w:before="0" w:after="60"/>
        <w:ind w:left="709"/>
        <w:rPr>
          <w:sz w:val="22"/>
          <w:szCs w:val="22"/>
        </w:rPr>
      </w:pPr>
      <w:r w:rsidRPr="00366539">
        <w:rPr>
          <w:sz w:val="22"/>
          <w:szCs w:val="22"/>
        </w:rPr>
        <w:t xml:space="preserve">maintaining appropriate Information Technology (IT) systems that are secure and have appropriate backup systems, </w:t>
      </w:r>
      <w:proofErr w:type="gramStart"/>
      <w:r w:rsidRPr="00366539">
        <w:rPr>
          <w:sz w:val="22"/>
          <w:szCs w:val="22"/>
        </w:rPr>
        <w:t>e.g.</w:t>
      </w:r>
      <w:proofErr w:type="gramEnd"/>
      <w:r w:rsidRPr="00366539">
        <w:rPr>
          <w:sz w:val="22"/>
          <w:szCs w:val="22"/>
        </w:rPr>
        <w:t xml:space="preserve"> an alternative website</w:t>
      </w:r>
    </w:p>
    <w:p w14:paraId="6E3867F3" w14:textId="77777777" w:rsidR="00A048E2" w:rsidRPr="00366539" w:rsidRDefault="00A048E2" w:rsidP="00A048E2">
      <w:pPr>
        <w:pStyle w:val="References"/>
        <w:numPr>
          <w:ilvl w:val="0"/>
          <w:numId w:val="46"/>
        </w:numPr>
        <w:spacing w:before="0" w:after="60"/>
        <w:ind w:left="709"/>
        <w:rPr>
          <w:sz w:val="22"/>
          <w:szCs w:val="22"/>
        </w:rPr>
      </w:pPr>
      <w:r w:rsidRPr="00366539">
        <w:rPr>
          <w:sz w:val="22"/>
          <w:szCs w:val="22"/>
        </w:rPr>
        <w:t>notifying participants of outcomes</w:t>
      </w:r>
    </w:p>
    <w:p w14:paraId="04F8B5B7" w14:textId="77777777" w:rsidR="00A048E2" w:rsidRPr="00366539" w:rsidRDefault="00A048E2" w:rsidP="00A048E2">
      <w:pPr>
        <w:pStyle w:val="References"/>
        <w:numPr>
          <w:ilvl w:val="0"/>
          <w:numId w:val="46"/>
        </w:numPr>
        <w:spacing w:before="0" w:after="60"/>
        <w:ind w:left="709"/>
        <w:rPr>
          <w:sz w:val="22"/>
          <w:szCs w:val="22"/>
        </w:rPr>
      </w:pPr>
      <w:r w:rsidRPr="00366539">
        <w:rPr>
          <w:sz w:val="22"/>
          <w:szCs w:val="22"/>
        </w:rPr>
        <w:t xml:space="preserve">maintaining an auditable management </w:t>
      </w:r>
      <w:r>
        <w:rPr>
          <w:sz w:val="22"/>
          <w:szCs w:val="22"/>
        </w:rPr>
        <w:t>reporting system that</w:t>
      </w:r>
      <w:r w:rsidRPr="00366539">
        <w:rPr>
          <w:sz w:val="22"/>
          <w:szCs w:val="22"/>
        </w:rPr>
        <w:t xml:space="preserve"> is capable of providing a transaction</w:t>
      </w:r>
      <w:r>
        <w:rPr>
          <w:sz w:val="22"/>
          <w:szCs w:val="22"/>
        </w:rPr>
        <w:t xml:space="preserve">al report </w:t>
      </w:r>
      <w:r w:rsidRPr="00366539">
        <w:rPr>
          <w:sz w:val="22"/>
          <w:szCs w:val="22"/>
        </w:rPr>
        <w:t>that transpired during the reverse auction (required as part of the agency’s record-keeping obligations) and statistics (</w:t>
      </w:r>
      <w:proofErr w:type="gramStart"/>
      <w:r w:rsidRPr="00366539">
        <w:rPr>
          <w:sz w:val="22"/>
          <w:szCs w:val="22"/>
        </w:rPr>
        <w:t>e.g.</w:t>
      </w:r>
      <w:proofErr w:type="gramEnd"/>
      <w:r w:rsidRPr="00366539">
        <w:rPr>
          <w:sz w:val="22"/>
          <w:szCs w:val="22"/>
        </w:rPr>
        <w:t xml:space="preserve"> number of bids, average decrease of bids, and variance from estimate).</w:t>
      </w:r>
    </w:p>
    <w:p w14:paraId="545FD843" w14:textId="77777777" w:rsidR="00A048E2" w:rsidRPr="00EF2BB4" w:rsidRDefault="00A048E2" w:rsidP="00A048E2">
      <w:pPr>
        <w:autoSpaceDE w:val="0"/>
        <w:autoSpaceDN w:val="0"/>
        <w:adjustRightInd w:val="0"/>
        <w:spacing w:line="240" w:lineRule="auto"/>
      </w:pPr>
      <w:r w:rsidRPr="00D127FA">
        <w:t>The reverse auction service provider must manage the electronic records. As the provider is managing an aspect of the procurement process on behalf of the agency, and as the process is conducted electronically, it is vital that both the provider and the agency have appropriate systems for managing electronic records.</w:t>
      </w:r>
    </w:p>
    <w:p w14:paraId="7BF877AD" w14:textId="77777777" w:rsidR="00A048E2" w:rsidRPr="00EF2BB4" w:rsidRDefault="00A048E2" w:rsidP="00A048E2">
      <w:pPr>
        <w:autoSpaceDE w:val="0"/>
        <w:autoSpaceDN w:val="0"/>
        <w:adjustRightInd w:val="0"/>
        <w:spacing w:line="240" w:lineRule="auto"/>
      </w:pPr>
      <w:r w:rsidRPr="00D127FA">
        <w:t>To ensure the electronic records meet probity and accountability requirements there must be a systematic approach to electronic record-keeping and an adequate security infrastructure for the electronic records.</w:t>
      </w:r>
    </w:p>
    <w:p w14:paraId="4B26B0F0" w14:textId="56CA1C1C" w:rsidR="00A048E2" w:rsidRDefault="00A048E2" w:rsidP="0004516D">
      <w:pPr>
        <w:pStyle w:val="Heading2"/>
        <w:spacing w:before="240"/>
      </w:pPr>
      <w:bookmarkStart w:id="48" w:name="_Toc382381717"/>
      <w:bookmarkStart w:id="49" w:name="_Toc485389576"/>
      <w:bookmarkStart w:id="50" w:name="_Toc5694063"/>
      <w:r>
        <w:t>Commissions</w:t>
      </w:r>
      <w:bookmarkEnd w:id="48"/>
      <w:bookmarkEnd w:id="49"/>
      <w:bookmarkEnd w:id="50"/>
    </w:p>
    <w:p w14:paraId="265ED2C9" w14:textId="77777777" w:rsidR="00A048E2" w:rsidRPr="00EF2BB4" w:rsidRDefault="00A048E2" w:rsidP="00A048E2">
      <w:pPr>
        <w:autoSpaceDE w:val="0"/>
        <w:autoSpaceDN w:val="0"/>
        <w:adjustRightInd w:val="0"/>
        <w:spacing w:before="0" w:line="240" w:lineRule="auto"/>
      </w:pPr>
      <w:r w:rsidRPr="00D127FA">
        <w:t>Private sector providers of reverse auction services usually charge a commission for their services. The form of the commission varies. Common examples are:</w:t>
      </w:r>
    </w:p>
    <w:p w14:paraId="1EC93C91" w14:textId="77777777" w:rsidR="00A048E2" w:rsidRPr="00366539" w:rsidRDefault="00A048E2" w:rsidP="00A048E2">
      <w:pPr>
        <w:pStyle w:val="References"/>
        <w:numPr>
          <w:ilvl w:val="0"/>
          <w:numId w:val="46"/>
        </w:numPr>
        <w:spacing w:before="0" w:after="60"/>
        <w:ind w:hanging="76"/>
        <w:rPr>
          <w:sz w:val="22"/>
          <w:szCs w:val="22"/>
        </w:rPr>
      </w:pPr>
      <w:r w:rsidRPr="00366539">
        <w:rPr>
          <w:sz w:val="22"/>
          <w:szCs w:val="22"/>
        </w:rPr>
        <w:t>a percentage of the total estimated value of the successful bid</w:t>
      </w:r>
    </w:p>
    <w:p w14:paraId="29254E75" w14:textId="77777777" w:rsidR="00A048E2" w:rsidRPr="00366539" w:rsidRDefault="00A048E2" w:rsidP="00A048E2">
      <w:pPr>
        <w:pStyle w:val="References"/>
        <w:numPr>
          <w:ilvl w:val="0"/>
          <w:numId w:val="46"/>
        </w:numPr>
        <w:spacing w:before="0" w:after="60"/>
        <w:ind w:left="709" w:hanging="425"/>
        <w:rPr>
          <w:sz w:val="22"/>
          <w:szCs w:val="22"/>
        </w:rPr>
      </w:pPr>
      <w:r w:rsidRPr="00366539">
        <w:rPr>
          <w:sz w:val="22"/>
          <w:szCs w:val="22"/>
        </w:rPr>
        <w:t>a flat percentage, payable by the agency, which the agency and reverse auction service providers agree to in advance of the anticipated savings</w:t>
      </w:r>
    </w:p>
    <w:p w14:paraId="173FB8CC" w14:textId="77777777" w:rsidR="00A048E2" w:rsidRPr="00366539" w:rsidRDefault="00A048E2" w:rsidP="00A048E2">
      <w:pPr>
        <w:pStyle w:val="References"/>
        <w:numPr>
          <w:ilvl w:val="0"/>
          <w:numId w:val="46"/>
        </w:numPr>
        <w:spacing w:before="0" w:after="60"/>
        <w:ind w:hanging="76"/>
        <w:rPr>
          <w:sz w:val="22"/>
          <w:szCs w:val="22"/>
        </w:rPr>
      </w:pPr>
      <w:r w:rsidRPr="00366539">
        <w:rPr>
          <w:sz w:val="22"/>
          <w:szCs w:val="22"/>
        </w:rPr>
        <w:t>a flat fee, and/or a percentage commission of the successful reverse auction price.</w:t>
      </w:r>
    </w:p>
    <w:p w14:paraId="02A118DE" w14:textId="77777777" w:rsidR="00A048E2" w:rsidRDefault="00A048E2" w:rsidP="00A048E2">
      <w:pPr>
        <w:pStyle w:val="Heading3"/>
      </w:pPr>
      <w:bookmarkStart w:id="51" w:name="_Toc382381718"/>
      <w:bookmarkStart w:id="52" w:name="_Toc485389577"/>
      <w:bookmarkStart w:id="53" w:name="_Toc5694064"/>
      <w:r>
        <w:lastRenderedPageBreak/>
        <w:t>Recommended practice</w:t>
      </w:r>
      <w:bookmarkEnd w:id="51"/>
      <w:bookmarkEnd w:id="52"/>
      <w:bookmarkEnd w:id="53"/>
    </w:p>
    <w:p w14:paraId="7943BD4F" w14:textId="77777777" w:rsidR="00A048E2" w:rsidRPr="00EF2BB4" w:rsidRDefault="00A048E2" w:rsidP="00A048E2">
      <w:pPr>
        <w:autoSpaceDE w:val="0"/>
        <w:autoSpaceDN w:val="0"/>
        <w:adjustRightInd w:val="0"/>
        <w:spacing w:line="240" w:lineRule="auto"/>
      </w:pPr>
      <w:r w:rsidRPr="00D127FA">
        <w:t>Agencies should factor the amount and form of the commission into any analysis of savings. As the commission structure can greatly impact on the price offered or payable, agencies must give this serious consideration when selecting a provider of reverse auction services.</w:t>
      </w:r>
    </w:p>
    <w:p w14:paraId="36C2768A" w14:textId="77777777" w:rsidR="00A048E2" w:rsidRPr="00EF2BB4" w:rsidRDefault="00A048E2" w:rsidP="00A048E2">
      <w:pPr>
        <w:autoSpaceDE w:val="0"/>
        <w:autoSpaceDN w:val="0"/>
        <w:adjustRightInd w:val="0"/>
        <w:spacing w:line="240" w:lineRule="auto"/>
      </w:pPr>
      <w:r w:rsidRPr="00D127FA">
        <w:t>The provider should also be advised that the commission structure is to cover all charges such as advertising, insurance, administrative fees, connection time costs and miscellaneous charges. No charges above the agreed commission should be paid.</w:t>
      </w:r>
    </w:p>
    <w:p w14:paraId="5D4A59D5" w14:textId="75AD7439" w:rsidR="00A048E2" w:rsidRDefault="00A048E2" w:rsidP="0004516D">
      <w:pPr>
        <w:pStyle w:val="Heading2"/>
        <w:spacing w:before="240"/>
      </w:pPr>
      <w:bookmarkStart w:id="54" w:name="_Toc382381719"/>
      <w:bookmarkStart w:id="55" w:name="_Toc485389578"/>
      <w:bookmarkStart w:id="56" w:name="_Toc5694065"/>
      <w:r>
        <w:t>Agency responsibilities</w:t>
      </w:r>
      <w:bookmarkEnd w:id="54"/>
      <w:bookmarkEnd w:id="55"/>
      <w:bookmarkEnd w:id="56"/>
      <w:r>
        <w:t xml:space="preserve"> </w:t>
      </w:r>
    </w:p>
    <w:p w14:paraId="08652815" w14:textId="77777777" w:rsidR="00A048E2" w:rsidRPr="006D46A1" w:rsidRDefault="00A048E2" w:rsidP="00A048E2">
      <w:pPr>
        <w:autoSpaceDE w:val="0"/>
        <w:autoSpaceDN w:val="0"/>
        <w:adjustRightInd w:val="0"/>
        <w:spacing w:line="240" w:lineRule="auto"/>
      </w:pPr>
      <w:r w:rsidRPr="00D127FA">
        <w:t xml:space="preserve">If an agency decides to conduct a reverse </w:t>
      </w:r>
      <w:proofErr w:type="gramStart"/>
      <w:r w:rsidRPr="00D127FA">
        <w:t>auction</w:t>
      </w:r>
      <w:proofErr w:type="gramEnd"/>
      <w:r w:rsidRPr="00D127FA">
        <w:t xml:space="preserve"> they must ensure that the appropriate safeguards are in place.</w:t>
      </w:r>
    </w:p>
    <w:p w14:paraId="2BBF7018" w14:textId="77777777" w:rsidR="00A048E2" w:rsidRDefault="00A048E2" w:rsidP="00A048E2">
      <w:pPr>
        <w:pStyle w:val="Heading3"/>
      </w:pPr>
      <w:bookmarkStart w:id="57" w:name="_Toc382381720"/>
      <w:bookmarkStart w:id="58" w:name="_Toc485389579"/>
      <w:bookmarkStart w:id="59" w:name="_Toc5694066"/>
      <w:r>
        <w:t>Recommended practice</w:t>
      </w:r>
      <w:bookmarkEnd w:id="57"/>
      <w:bookmarkEnd w:id="58"/>
      <w:bookmarkEnd w:id="59"/>
    </w:p>
    <w:p w14:paraId="6A3C009D" w14:textId="77777777" w:rsidR="00A048E2" w:rsidRDefault="00A048E2" w:rsidP="00A048E2">
      <w:pPr>
        <w:autoSpaceDE w:val="0"/>
        <w:autoSpaceDN w:val="0"/>
        <w:adjustRightInd w:val="0"/>
        <w:spacing w:after="120" w:line="240" w:lineRule="auto"/>
        <w:rPr>
          <w:rFonts w:ascii="MetaNormalLF-Roman" w:hAnsi="MetaNormalLF-Roman" w:cs="MetaNormalLF-Roman"/>
          <w:szCs w:val="22"/>
          <w:lang w:eastAsia="en-AU"/>
        </w:rPr>
      </w:pPr>
      <w:r w:rsidRPr="00D127FA">
        <w:t>The areas for consideration in developing appropriate safeguards are</w:t>
      </w:r>
      <w:r>
        <w:rPr>
          <w:rFonts w:ascii="MetaNormalLF-Roman" w:hAnsi="MetaNormalLF-Roman" w:cs="MetaNormalLF-Roman"/>
          <w:szCs w:val="22"/>
          <w:lang w:eastAsia="en-AU"/>
        </w:rPr>
        <w:t>:</w:t>
      </w:r>
    </w:p>
    <w:p w14:paraId="1AF07435" w14:textId="77777777" w:rsidR="00A048E2" w:rsidRPr="00366539" w:rsidRDefault="00A048E2" w:rsidP="00A048E2">
      <w:pPr>
        <w:pStyle w:val="References"/>
        <w:numPr>
          <w:ilvl w:val="0"/>
          <w:numId w:val="46"/>
        </w:numPr>
        <w:spacing w:before="0" w:after="60" w:line="360" w:lineRule="auto"/>
        <w:ind w:left="709" w:hanging="425"/>
        <w:rPr>
          <w:sz w:val="22"/>
          <w:szCs w:val="22"/>
        </w:rPr>
      </w:pPr>
      <w:r w:rsidRPr="00366539">
        <w:rPr>
          <w:sz w:val="22"/>
          <w:szCs w:val="22"/>
        </w:rPr>
        <w:t>the agency’s financial delegations and approvals process must be clear</w:t>
      </w:r>
    </w:p>
    <w:p w14:paraId="15A6E1AF" w14:textId="77777777" w:rsidR="00A048E2" w:rsidRPr="00366539" w:rsidRDefault="00A048E2" w:rsidP="00A048E2">
      <w:pPr>
        <w:pStyle w:val="References"/>
        <w:numPr>
          <w:ilvl w:val="0"/>
          <w:numId w:val="46"/>
        </w:numPr>
        <w:spacing w:before="0" w:after="60" w:line="360" w:lineRule="auto"/>
        <w:ind w:left="709" w:hanging="425"/>
        <w:rPr>
          <w:sz w:val="22"/>
          <w:szCs w:val="22"/>
        </w:rPr>
      </w:pPr>
      <w:r w:rsidRPr="00366539">
        <w:rPr>
          <w:sz w:val="22"/>
          <w:szCs w:val="22"/>
        </w:rPr>
        <w:t>A checklist of steps should be endorsed and followed throughout the auction</w:t>
      </w:r>
    </w:p>
    <w:p w14:paraId="3E2CB48A" w14:textId="77777777" w:rsidR="00A048E2" w:rsidRPr="00366539" w:rsidRDefault="00A048E2" w:rsidP="00A048E2">
      <w:pPr>
        <w:pStyle w:val="References"/>
        <w:numPr>
          <w:ilvl w:val="0"/>
          <w:numId w:val="46"/>
        </w:numPr>
        <w:spacing w:before="0" w:after="60" w:line="360" w:lineRule="auto"/>
        <w:ind w:left="709" w:hanging="425"/>
        <w:rPr>
          <w:sz w:val="22"/>
          <w:szCs w:val="22"/>
        </w:rPr>
      </w:pPr>
      <w:r w:rsidRPr="00366539">
        <w:rPr>
          <w:sz w:val="22"/>
          <w:szCs w:val="22"/>
        </w:rPr>
        <w:t>the appropriate software to assist the reverse auction must be in place, including IT systems to ensure software compatibility, cross-platform compatibility, backup, security, and universal access</w:t>
      </w:r>
    </w:p>
    <w:p w14:paraId="5416F44A" w14:textId="77777777" w:rsidR="00A048E2" w:rsidRPr="00366539" w:rsidRDefault="00A048E2" w:rsidP="00A048E2">
      <w:pPr>
        <w:pStyle w:val="References"/>
        <w:numPr>
          <w:ilvl w:val="0"/>
          <w:numId w:val="46"/>
        </w:numPr>
        <w:spacing w:before="0" w:after="60" w:line="360" w:lineRule="auto"/>
        <w:ind w:left="709" w:hanging="425"/>
        <w:rPr>
          <w:sz w:val="22"/>
          <w:szCs w:val="22"/>
        </w:rPr>
      </w:pPr>
      <w:r w:rsidRPr="00366539">
        <w:rPr>
          <w:sz w:val="22"/>
          <w:szCs w:val="22"/>
        </w:rPr>
        <w:t>accountability and probity must be maintained throughout the process. Depending on the value of the</w:t>
      </w:r>
      <w:r>
        <w:rPr>
          <w:sz w:val="22"/>
          <w:szCs w:val="22"/>
        </w:rPr>
        <w:t xml:space="preserve"> </w:t>
      </w:r>
      <w:r w:rsidRPr="00366539">
        <w:rPr>
          <w:sz w:val="22"/>
          <w:szCs w:val="22"/>
        </w:rPr>
        <w:t>procurement, services from a probity auditor could be used to facilitate this</w:t>
      </w:r>
    </w:p>
    <w:p w14:paraId="0FA692C7" w14:textId="77777777" w:rsidR="00A048E2" w:rsidRPr="00366539" w:rsidRDefault="00A048E2" w:rsidP="00A048E2">
      <w:pPr>
        <w:pStyle w:val="References"/>
        <w:numPr>
          <w:ilvl w:val="0"/>
          <w:numId w:val="46"/>
        </w:numPr>
        <w:spacing w:before="0" w:after="60" w:line="360" w:lineRule="auto"/>
        <w:ind w:left="709" w:hanging="425"/>
        <w:rPr>
          <w:sz w:val="22"/>
          <w:szCs w:val="22"/>
        </w:rPr>
      </w:pPr>
      <w:r w:rsidRPr="00366539">
        <w:rPr>
          <w:sz w:val="22"/>
          <w:szCs w:val="22"/>
        </w:rPr>
        <w:t>the agency must ensure appropriate records are maintained throughout the process (even when an</w:t>
      </w:r>
      <w:r>
        <w:rPr>
          <w:sz w:val="22"/>
          <w:szCs w:val="22"/>
        </w:rPr>
        <w:t xml:space="preserve"> </w:t>
      </w:r>
      <w:r w:rsidRPr="00366539">
        <w:rPr>
          <w:sz w:val="22"/>
          <w:szCs w:val="22"/>
        </w:rPr>
        <w:t>external service provider of auction is engaged)</w:t>
      </w:r>
    </w:p>
    <w:p w14:paraId="0459923F" w14:textId="77777777" w:rsidR="00A048E2" w:rsidRPr="00366539" w:rsidRDefault="00A048E2" w:rsidP="00A048E2">
      <w:pPr>
        <w:pStyle w:val="References"/>
        <w:numPr>
          <w:ilvl w:val="0"/>
          <w:numId w:val="46"/>
        </w:numPr>
        <w:spacing w:before="0" w:after="60" w:line="360" w:lineRule="auto"/>
        <w:ind w:left="709" w:hanging="425"/>
        <w:rPr>
          <w:sz w:val="22"/>
          <w:szCs w:val="22"/>
        </w:rPr>
      </w:pPr>
      <w:r w:rsidRPr="00366539">
        <w:rPr>
          <w:sz w:val="22"/>
          <w:szCs w:val="22"/>
        </w:rPr>
        <w:t>timeframes for conducting the auction should be determined and incorporated into the project plans</w:t>
      </w:r>
    </w:p>
    <w:p w14:paraId="7B4C25F8" w14:textId="77777777" w:rsidR="00A048E2" w:rsidRPr="00366539" w:rsidRDefault="00A048E2" w:rsidP="00A048E2">
      <w:pPr>
        <w:pStyle w:val="References"/>
        <w:numPr>
          <w:ilvl w:val="0"/>
          <w:numId w:val="46"/>
        </w:numPr>
        <w:spacing w:before="0" w:after="60" w:line="360" w:lineRule="auto"/>
        <w:ind w:left="709" w:hanging="425"/>
        <w:rPr>
          <w:sz w:val="22"/>
          <w:szCs w:val="22"/>
        </w:rPr>
      </w:pPr>
      <w:r w:rsidRPr="00366539">
        <w:rPr>
          <w:sz w:val="22"/>
          <w:szCs w:val="22"/>
        </w:rPr>
        <w:t>there needs to be an appropriate method for determining value for money</w:t>
      </w:r>
      <w:r>
        <w:rPr>
          <w:sz w:val="22"/>
          <w:szCs w:val="22"/>
        </w:rPr>
        <w:t>.</w:t>
      </w:r>
    </w:p>
    <w:p w14:paraId="0C74494B" w14:textId="77777777" w:rsidR="00A048E2" w:rsidRDefault="00A048E2" w:rsidP="0004516D">
      <w:pPr>
        <w:pStyle w:val="Heading1"/>
      </w:pPr>
      <w:bookmarkStart w:id="60" w:name="_Toc382381721"/>
      <w:bookmarkStart w:id="61" w:name="_Toc485389580"/>
      <w:bookmarkStart w:id="62" w:name="_Toc5694067"/>
      <w:r>
        <w:t>Conducting a reverse auction</w:t>
      </w:r>
      <w:bookmarkEnd w:id="60"/>
      <w:bookmarkEnd w:id="61"/>
      <w:bookmarkEnd w:id="62"/>
    </w:p>
    <w:p w14:paraId="642C7472" w14:textId="20C5AEC1" w:rsidR="00A048E2" w:rsidRDefault="00A048E2" w:rsidP="0004516D">
      <w:pPr>
        <w:pStyle w:val="Heading2"/>
        <w:spacing w:before="240"/>
      </w:pPr>
      <w:bookmarkStart w:id="63" w:name="_Toc382381722"/>
      <w:bookmarkStart w:id="64" w:name="_Toc485389581"/>
      <w:bookmarkStart w:id="65" w:name="_Toc5694068"/>
      <w:r>
        <w:t>Overview</w:t>
      </w:r>
      <w:bookmarkEnd w:id="63"/>
      <w:bookmarkEnd w:id="64"/>
      <w:bookmarkEnd w:id="65"/>
      <w:r>
        <w:t xml:space="preserve"> </w:t>
      </w:r>
    </w:p>
    <w:p w14:paraId="2F46EFF1" w14:textId="76558867" w:rsidR="00A048E2" w:rsidRDefault="00A048E2" w:rsidP="00B2354B">
      <w:pPr>
        <w:autoSpaceDE w:val="0"/>
        <w:autoSpaceDN w:val="0"/>
        <w:adjustRightInd w:val="0"/>
        <w:spacing w:before="0" w:after="0" w:line="240" w:lineRule="auto"/>
        <w:rPr>
          <w:b/>
          <w:szCs w:val="22"/>
        </w:rPr>
      </w:pPr>
      <w:r w:rsidRPr="005108D9">
        <w:rPr>
          <w:b/>
        </w:rPr>
        <w:t>Figure 2</w:t>
      </w:r>
      <w:r w:rsidRPr="00D127FA">
        <w:t xml:space="preserve"> illustrates the key phases in the reverse auction, within a normal procurement process.</w:t>
      </w:r>
    </w:p>
    <w:p w14:paraId="72C31392" w14:textId="2FFB0958" w:rsidR="00A048E2" w:rsidRPr="00E13E41" w:rsidRDefault="00B2354B" w:rsidP="00B2354B">
      <w:pPr>
        <w:pStyle w:val="References"/>
        <w:spacing w:before="180" w:after="60"/>
        <w:jc w:val="center"/>
        <w:rPr>
          <w:b/>
          <w:sz w:val="22"/>
          <w:szCs w:val="22"/>
          <w:lang w:eastAsia="en-US"/>
        </w:rPr>
      </w:pPr>
      <w:r>
        <w:rPr>
          <w:noProof/>
        </w:rPr>
        <w:lastRenderedPageBreak/>
        <w:drawing>
          <wp:inline distT="0" distB="0" distL="0" distR="0" wp14:anchorId="4CA23F5F" wp14:editId="0B029980">
            <wp:extent cx="5391150" cy="445506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97564" cy="4460367"/>
                    </a:xfrm>
                    <a:prstGeom prst="rect">
                      <a:avLst/>
                    </a:prstGeom>
                  </pic:spPr>
                </pic:pic>
              </a:graphicData>
            </a:graphic>
          </wp:inline>
        </w:drawing>
      </w:r>
    </w:p>
    <w:p w14:paraId="46EF8C89" w14:textId="2EC748D2" w:rsidR="00A048E2" w:rsidRDefault="00A048E2" w:rsidP="00A048E2">
      <w:pPr>
        <w:pStyle w:val="References"/>
        <w:spacing w:before="180" w:after="60"/>
        <w:jc w:val="center"/>
        <w:rPr>
          <w:b/>
          <w:sz w:val="20"/>
          <w:lang w:eastAsia="en-US"/>
        </w:rPr>
      </w:pPr>
    </w:p>
    <w:p w14:paraId="6EEF3BBC" w14:textId="095D7D6D" w:rsidR="00A048E2" w:rsidRDefault="00A048E2" w:rsidP="00A048E2">
      <w:pPr>
        <w:pStyle w:val="Heading2"/>
      </w:pPr>
      <w:bookmarkStart w:id="66" w:name="_Toc382381723"/>
      <w:bookmarkStart w:id="67" w:name="_Toc485389582"/>
      <w:bookmarkStart w:id="68" w:name="_Toc5694069"/>
      <w:r>
        <w:t>Recommended practice</w:t>
      </w:r>
      <w:bookmarkEnd w:id="66"/>
      <w:bookmarkEnd w:id="67"/>
      <w:bookmarkEnd w:id="68"/>
      <w:r>
        <w:t xml:space="preserve"> </w:t>
      </w:r>
    </w:p>
    <w:p w14:paraId="6AD39594" w14:textId="77777777" w:rsidR="00A048E2" w:rsidRPr="00366539" w:rsidRDefault="00A048E2" w:rsidP="00A048E2">
      <w:pPr>
        <w:pStyle w:val="Heading3"/>
      </w:pPr>
      <w:bookmarkStart w:id="69" w:name="_Toc382381724"/>
      <w:bookmarkStart w:id="70" w:name="_Toc485389583"/>
      <w:bookmarkStart w:id="71" w:name="_Toc5694070"/>
      <w:r w:rsidRPr="00366539">
        <w:t>Define the requirement</w:t>
      </w:r>
      <w:bookmarkEnd w:id="69"/>
      <w:bookmarkEnd w:id="70"/>
      <w:bookmarkEnd w:id="71"/>
    </w:p>
    <w:p w14:paraId="521E3963" w14:textId="77777777" w:rsidR="00A048E2" w:rsidRPr="00EF2BB4" w:rsidRDefault="00A048E2" w:rsidP="00A048E2">
      <w:pPr>
        <w:autoSpaceDE w:val="0"/>
        <w:autoSpaceDN w:val="0"/>
        <w:adjustRightInd w:val="0"/>
        <w:spacing w:line="240" w:lineRule="auto"/>
      </w:pPr>
      <w:r w:rsidRPr="00D127FA">
        <w:t>Before proceeding to the next stage, define the requirement. This is done in the same way as writing a specification: the agency must identify what goods or services must be procured.</w:t>
      </w:r>
    </w:p>
    <w:p w14:paraId="6C8C7715" w14:textId="77777777" w:rsidR="00A048E2" w:rsidRDefault="00A048E2" w:rsidP="00A048E2">
      <w:pPr>
        <w:pStyle w:val="Heading3"/>
      </w:pPr>
      <w:bookmarkStart w:id="72" w:name="_Toc382381725"/>
      <w:bookmarkStart w:id="73" w:name="_Toc485389584"/>
      <w:bookmarkStart w:id="74" w:name="_Toc5694071"/>
      <w:r>
        <w:t>Determine if a reverse auction is the appropriate method</w:t>
      </w:r>
      <w:bookmarkEnd w:id="72"/>
      <w:bookmarkEnd w:id="73"/>
      <w:bookmarkEnd w:id="74"/>
    </w:p>
    <w:p w14:paraId="63C164F3" w14:textId="77777777" w:rsidR="00A048E2" w:rsidRDefault="00A048E2" w:rsidP="00A048E2">
      <w:pPr>
        <w:autoSpaceDE w:val="0"/>
        <w:autoSpaceDN w:val="0"/>
        <w:adjustRightInd w:val="0"/>
        <w:spacing w:line="240" w:lineRule="auto"/>
      </w:pPr>
      <w:r w:rsidRPr="00D127FA">
        <w:t xml:space="preserve">After defining the requirement, identify the most appropriate method. Several factors go into the decision on whether to use reverse auctions. These include product specifications, structure of the supply base, market pricing structure, projected lead times, contract status, the costs of switching vendors, the </w:t>
      </w:r>
      <w:r w:rsidRPr="0069011D">
        <w:t>distribution complexity, the savings opportunity, the size of the purchase, the importance of non-cost factors such as sustainability, and the strategic nature of the supplier relationships.</w:t>
      </w:r>
    </w:p>
    <w:p w14:paraId="0D4AB617" w14:textId="77777777" w:rsidR="00A048E2" w:rsidRDefault="00A048E2" w:rsidP="00A048E2">
      <w:pPr>
        <w:pStyle w:val="Heading3"/>
      </w:pPr>
      <w:bookmarkStart w:id="75" w:name="_Toc382381726"/>
      <w:bookmarkStart w:id="76" w:name="_Toc485389585"/>
      <w:bookmarkStart w:id="77" w:name="_Toc5694072"/>
      <w:r>
        <w:t>Determine whether to engage a service provider to conduct a reverse auction</w:t>
      </w:r>
      <w:bookmarkEnd w:id="75"/>
      <w:bookmarkEnd w:id="76"/>
      <w:bookmarkEnd w:id="77"/>
    </w:p>
    <w:p w14:paraId="063854D8" w14:textId="77777777" w:rsidR="00A048E2" w:rsidRPr="00EF2BB4" w:rsidRDefault="00A048E2" w:rsidP="00A048E2">
      <w:pPr>
        <w:autoSpaceDE w:val="0"/>
        <w:autoSpaceDN w:val="0"/>
        <w:adjustRightInd w:val="0"/>
        <w:spacing w:line="240" w:lineRule="auto"/>
      </w:pPr>
      <w:r w:rsidRPr="00D127FA">
        <w:t>The decision to use a service provider or alternatively, conduct the process internally can depend on whether the agency has the necessary software and expertise.</w:t>
      </w:r>
    </w:p>
    <w:p w14:paraId="3A1B96B2" w14:textId="00BE5E14" w:rsidR="00A048E2" w:rsidRDefault="00A048E2" w:rsidP="00A048E2">
      <w:pPr>
        <w:autoSpaceDE w:val="0"/>
        <w:autoSpaceDN w:val="0"/>
        <w:adjustRightInd w:val="0"/>
        <w:spacing w:line="240" w:lineRule="auto"/>
      </w:pPr>
      <w:r w:rsidRPr="00D127FA">
        <w:t>If the agency does not have the software, engaging a service provider would be the next option.</w:t>
      </w:r>
    </w:p>
    <w:p w14:paraId="4F70F54B" w14:textId="77777777" w:rsidR="00A048E2" w:rsidRPr="00EF2BB4" w:rsidRDefault="00A048E2" w:rsidP="00A048E2">
      <w:pPr>
        <w:pStyle w:val="Heading3"/>
      </w:pPr>
      <w:bookmarkStart w:id="78" w:name="_Toc382381727"/>
      <w:bookmarkStart w:id="79" w:name="_Toc485389586"/>
      <w:bookmarkStart w:id="80" w:name="_Toc5694073"/>
      <w:r w:rsidRPr="00D127FA">
        <w:t>Selecting a service provider</w:t>
      </w:r>
      <w:bookmarkEnd w:id="78"/>
      <w:bookmarkEnd w:id="79"/>
      <w:bookmarkEnd w:id="80"/>
    </w:p>
    <w:p w14:paraId="3B7F14CA" w14:textId="77777777" w:rsidR="00A048E2" w:rsidRPr="00EF2BB4" w:rsidRDefault="00A048E2" w:rsidP="00A048E2">
      <w:pPr>
        <w:autoSpaceDE w:val="0"/>
        <w:autoSpaceDN w:val="0"/>
        <w:adjustRightInd w:val="0"/>
        <w:spacing w:line="240" w:lineRule="auto"/>
      </w:pPr>
      <w:r w:rsidRPr="00D127FA">
        <w:t>When selecting a service provider to perform the auction, the following issues need to be considered.</w:t>
      </w:r>
    </w:p>
    <w:p w14:paraId="154D5B5B" w14:textId="77777777" w:rsidR="00A048E2" w:rsidRPr="00366539" w:rsidRDefault="00A048E2" w:rsidP="00A048E2">
      <w:pPr>
        <w:pStyle w:val="References"/>
        <w:numPr>
          <w:ilvl w:val="0"/>
          <w:numId w:val="46"/>
        </w:numPr>
        <w:spacing w:before="180" w:after="60"/>
        <w:rPr>
          <w:sz w:val="22"/>
          <w:szCs w:val="22"/>
        </w:rPr>
      </w:pPr>
      <w:r w:rsidRPr="002023BC">
        <w:rPr>
          <w:b/>
          <w:sz w:val="22"/>
          <w:szCs w:val="22"/>
        </w:rPr>
        <w:t>Cost.</w:t>
      </w:r>
      <w:r w:rsidRPr="00366539">
        <w:rPr>
          <w:sz w:val="22"/>
          <w:szCs w:val="22"/>
        </w:rPr>
        <w:t xml:space="preserve"> How will costs be calculated? Is the service provider cost-competitive? Are there any costs that the offeror has to bear to participate in the reverse auction?</w:t>
      </w:r>
    </w:p>
    <w:p w14:paraId="53B680F5" w14:textId="77777777" w:rsidR="00A048E2" w:rsidRPr="00366539" w:rsidRDefault="00A048E2" w:rsidP="00A048E2">
      <w:pPr>
        <w:pStyle w:val="References"/>
        <w:numPr>
          <w:ilvl w:val="0"/>
          <w:numId w:val="46"/>
        </w:numPr>
        <w:spacing w:before="180" w:after="60"/>
        <w:rPr>
          <w:sz w:val="22"/>
          <w:szCs w:val="22"/>
        </w:rPr>
      </w:pPr>
      <w:r w:rsidRPr="002023BC">
        <w:rPr>
          <w:b/>
          <w:sz w:val="22"/>
          <w:szCs w:val="22"/>
        </w:rPr>
        <w:lastRenderedPageBreak/>
        <w:t>Service requirements</w:t>
      </w:r>
      <w:r>
        <w:rPr>
          <w:b/>
          <w:sz w:val="22"/>
          <w:szCs w:val="22"/>
        </w:rPr>
        <w:t>.</w:t>
      </w:r>
      <w:r w:rsidRPr="00366539">
        <w:rPr>
          <w:sz w:val="22"/>
          <w:szCs w:val="22"/>
        </w:rPr>
        <w:t xml:space="preserve"> Can the supplier meet the agency’s needs?</w:t>
      </w:r>
    </w:p>
    <w:p w14:paraId="1B7E1B1C" w14:textId="77777777" w:rsidR="00A048E2" w:rsidRPr="00366539" w:rsidRDefault="00A048E2" w:rsidP="00A048E2">
      <w:pPr>
        <w:pStyle w:val="References"/>
        <w:numPr>
          <w:ilvl w:val="0"/>
          <w:numId w:val="46"/>
        </w:numPr>
        <w:spacing w:before="180" w:after="60"/>
        <w:rPr>
          <w:sz w:val="22"/>
          <w:szCs w:val="22"/>
        </w:rPr>
      </w:pPr>
      <w:r w:rsidRPr="002023BC">
        <w:rPr>
          <w:b/>
          <w:sz w:val="22"/>
          <w:szCs w:val="22"/>
        </w:rPr>
        <w:t>Confidentiality/information security issues.</w:t>
      </w:r>
      <w:r w:rsidRPr="00366539">
        <w:rPr>
          <w:sz w:val="22"/>
          <w:szCs w:val="22"/>
        </w:rPr>
        <w:t xml:space="preserve"> Can the supplier meet the agency’s confidentiality requirements? What processes/systems does the service provider have in place to ensure confidentiality is maintained at all times?</w:t>
      </w:r>
    </w:p>
    <w:p w14:paraId="4FE2CE6C" w14:textId="77777777" w:rsidR="00A048E2" w:rsidRPr="00366539" w:rsidRDefault="00A048E2" w:rsidP="00A048E2">
      <w:pPr>
        <w:pStyle w:val="References"/>
        <w:numPr>
          <w:ilvl w:val="0"/>
          <w:numId w:val="46"/>
        </w:numPr>
        <w:spacing w:before="180" w:after="60"/>
        <w:rPr>
          <w:sz w:val="22"/>
          <w:szCs w:val="22"/>
        </w:rPr>
      </w:pPr>
      <w:r w:rsidRPr="002023BC">
        <w:rPr>
          <w:b/>
          <w:sz w:val="22"/>
          <w:szCs w:val="22"/>
        </w:rPr>
        <w:t>Location.</w:t>
      </w:r>
      <w:r w:rsidRPr="00366539">
        <w:rPr>
          <w:sz w:val="22"/>
          <w:szCs w:val="22"/>
        </w:rPr>
        <w:t xml:space="preserve"> Where is the service provider based?</w:t>
      </w:r>
    </w:p>
    <w:p w14:paraId="4B15E97D" w14:textId="77777777" w:rsidR="00A048E2" w:rsidRPr="002023BC" w:rsidRDefault="00A048E2" w:rsidP="00A048E2">
      <w:pPr>
        <w:pStyle w:val="References"/>
        <w:numPr>
          <w:ilvl w:val="0"/>
          <w:numId w:val="46"/>
        </w:numPr>
        <w:spacing w:before="180" w:after="60"/>
        <w:rPr>
          <w:b/>
          <w:sz w:val="22"/>
          <w:szCs w:val="22"/>
        </w:rPr>
      </w:pPr>
      <w:r w:rsidRPr="002023BC">
        <w:rPr>
          <w:b/>
          <w:sz w:val="22"/>
          <w:szCs w:val="22"/>
        </w:rPr>
        <w:t>Laws, policies and guidelines applicable to these service providers.</w:t>
      </w:r>
    </w:p>
    <w:p w14:paraId="22AB3B9A" w14:textId="77777777" w:rsidR="00A048E2" w:rsidRPr="00366539" w:rsidRDefault="00A048E2" w:rsidP="00A048E2">
      <w:pPr>
        <w:pStyle w:val="References"/>
        <w:numPr>
          <w:ilvl w:val="0"/>
          <w:numId w:val="46"/>
        </w:numPr>
        <w:spacing w:before="180" w:after="60"/>
        <w:rPr>
          <w:sz w:val="22"/>
          <w:szCs w:val="22"/>
        </w:rPr>
      </w:pPr>
      <w:r w:rsidRPr="002023BC">
        <w:rPr>
          <w:b/>
          <w:sz w:val="22"/>
          <w:szCs w:val="22"/>
        </w:rPr>
        <w:t xml:space="preserve">Reporting. </w:t>
      </w:r>
      <w:r w:rsidRPr="00366539">
        <w:rPr>
          <w:sz w:val="22"/>
          <w:szCs w:val="22"/>
        </w:rPr>
        <w:t>How does the supplier report the information and how long do they hold these records for?</w:t>
      </w:r>
    </w:p>
    <w:p w14:paraId="1E1A3899" w14:textId="77777777" w:rsidR="00A048E2" w:rsidRPr="00366539" w:rsidRDefault="00A048E2" w:rsidP="00A048E2">
      <w:pPr>
        <w:pStyle w:val="References"/>
        <w:numPr>
          <w:ilvl w:val="0"/>
          <w:numId w:val="46"/>
        </w:numPr>
        <w:spacing w:before="180" w:after="60"/>
        <w:rPr>
          <w:sz w:val="22"/>
          <w:szCs w:val="22"/>
        </w:rPr>
      </w:pPr>
      <w:r w:rsidRPr="002023BC">
        <w:rPr>
          <w:b/>
          <w:sz w:val="22"/>
          <w:szCs w:val="22"/>
        </w:rPr>
        <w:t>Backup/disaster recovery.</w:t>
      </w:r>
      <w:r w:rsidRPr="00366539">
        <w:rPr>
          <w:sz w:val="22"/>
          <w:szCs w:val="22"/>
        </w:rPr>
        <w:t xml:space="preserve"> What is the service provider</w:t>
      </w:r>
      <w:r>
        <w:rPr>
          <w:sz w:val="22"/>
          <w:szCs w:val="22"/>
        </w:rPr>
        <w:t>’s</w:t>
      </w:r>
      <w:r w:rsidRPr="00366539">
        <w:rPr>
          <w:sz w:val="22"/>
          <w:szCs w:val="22"/>
        </w:rPr>
        <w:t xml:space="preserve"> back up plan if the service goes down during a reverse auction?</w:t>
      </w:r>
    </w:p>
    <w:p w14:paraId="6EF9FB27" w14:textId="77777777" w:rsidR="00A048E2" w:rsidRPr="00366539" w:rsidRDefault="00A048E2" w:rsidP="00A048E2">
      <w:pPr>
        <w:pStyle w:val="References"/>
        <w:numPr>
          <w:ilvl w:val="0"/>
          <w:numId w:val="46"/>
        </w:numPr>
        <w:spacing w:before="180" w:after="60"/>
        <w:rPr>
          <w:sz w:val="22"/>
          <w:szCs w:val="22"/>
        </w:rPr>
      </w:pPr>
      <w:r w:rsidRPr="002023BC">
        <w:rPr>
          <w:b/>
          <w:sz w:val="22"/>
          <w:szCs w:val="22"/>
        </w:rPr>
        <w:t>Value for money.</w:t>
      </w:r>
      <w:r w:rsidRPr="00366539">
        <w:rPr>
          <w:sz w:val="22"/>
          <w:szCs w:val="22"/>
        </w:rPr>
        <w:t xml:space="preserve"> How do we determine that using this service provider will add value?</w:t>
      </w:r>
    </w:p>
    <w:p w14:paraId="07250281" w14:textId="55D78384" w:rsidR="00A048E2" w:rsidRPr="002023BC" w:rsidRDefault="00A048E2" w:rsidP="00A048E2">
      <w:pPr>
        <w:pStyle w:val="References"/>
        <w:numPr>
          <w:ilvl w:val="0"/>
          <w:numId w:val="46"/>
        </w:numPr>
        <w:spacing w:before="180" w:after="60"/>
        <w:rPr>
          <w:b/>
          <w:sz w:val="22"/>
          <w:szCs w:val="22"/>
        </w:rPr>
      </w:pPr>
      <w:r w:rsidRPr="002023BC">
        <w:rPr>
          <w:b/>
          <w:sz w:val="22"/>
          <w:szCs w:val="22"/>
        </w:rPr>
        <w:t>Accountability and probity issues.</w:t>
      </w:r>
      <w:r w:rsidR="00302278">
        <w:rPr>
          <w:b/>
          <w:sz w:val="22"/>
          <w:szCs w:val="22"/>
        </w:rPr>
        <w:br/>
      </w:r>
    </w:p>
    <w:p w14:paraId="31DDC1BE" w14:textId="77777777" w:rsidR="00A048E2" w:rsidRDefault="00A048E2" w:rsidP="00A048E2">
      <w:pPr>
        <w:pStyle w:val="Heading3"/>
      </w:pPr>
      <w:bookmarkStart w:id="81" w:name="_Toc382381728"/>
      <w:bookmarkStart w:id="82" w:name="_Toc485389587"/>
      <w:bookmarkStart w:id="83" w:name="_Toc5694074"/>
      <w:r>
        <w:t>Determine a reverse auction price estimate</w:t>
      </w:r>
      <w:bookmarkEnd w:id="81"/>
      <w:bookmarkEnd w:id="82"/>
      <w:bookmarkEnd w:id="83"/>
    </w:p>
    <w:p w14:paraId="235E5650" w14:textId="77777777" w:rsidR="00A048E2" w:rsidRPr="00EF2BB4" w:rsidRDefault="00A048E2" w:rsidP="00A048E2">
      <w:pPr>
        <w:autoSpaceDE w:val="0"/>
        <w:autoSpaceDN w:val="0"/>
        <w:adjustRightInd w:val="0"/>
        <w:spacing w:line="240" w:lineRule="auto"/>
      </w:pPr>
      <w:r w:rsidRPr="00D127FA">
        <w:t>As it does with the traditional offer process, the agency should make an estimate of the price that will eventually be negotiated for the goods to be procured. The estimate should reflect the agency</w:t>
      </w:r>
      <w:r>
        <w:t>’</w:t>
      </w:r>
      <w:r w:rsidRPr="00D127FA">
        <w:t>s best assessment of the current market value for the goods. The starting point for the reverse auction is typically based on this pre-auction price estimate.</w:t>
      </w:r>
    </w:p>
    <w:p w14:paraId="75220F0E" w14:textId="77777777" w:rsidR="00A048E2" w:rsidRPr="00EF2BB4" w:rsidRDefault="00A048E2" w:rsidP="00A048E2">
      <w:pPr>
        <w:autoSpaceDE w:val="0"/>
        <w:autoSpaceDN w:val="0"/>
        <w:adjustRightInd w:val="0"/>
        <w:spacing w:line="240" w:lineRule="auto"/>
      </w:pPr>
      <w:r w:rsidRPr="00D127FA">
        <w:t>It is important to do this accurately. Too low a price may result in no offers or a very limited number of offers. It is important for the agency to reserve the right not to accept any offers. If the agency is not satisfied with the best offer, they have the right to enter into a post-offer negotiation.</w:t>
      </w:r>
    </w:p>
    <w:p w14:paraId="36A87DAE" w14:textId="77777777" w:rsidR="00A048E2" w:rsidRDefault="00A048E2" w:rsidP="00A048E2">
      <w:pPr>
        <w:pStyle w:val="Heading3"/>
      </w:pPr>
      <w:bookmarkStart w:id="84" w:name="_Toc382381729"/>
      <w:bookmarkStart w:id="85" w:name="_Toc485389588"/>
      <w:bookmarkStart w:id="86" w:name="_Toc5694075"/>
      <w:r>
        <w:t>Identify potential suppliers</w:t>
      </w:r>
      <w:bookmarkEnd w:id="84"/>
      <w:bookmarkEnd w:id="85"/>
      <w:bookmarkEnd w:id="86"/>
    </w:p>
    <w:p w14:paraId="78EA3DC5" w14:textId="77777777" w:rsidR="00A048E2" w:rsidRPr="00EF2BB4" w:rsidRDefault="00A048E2" w:rsidP="00A048E2">
      <w:pPr>
        <w:autoSpaceDE w:val="0"/>
        <w:autoSpaceDN w:val="0"/>
        <w:adjustRightInd w:val="0"/>
        <w:spacing w:line="240" w:lineRule="auto"/>
      </w:pPr>
      <w:r w:rsidRPr="00D127FA">
        <w:t>The optimum degree of competition (including the number of suppliers invited to participate) will vary with circumstances, such as the nature of the market, and the value of the procurement.</w:t>
      </w:r>
    </w:p>
    <w:p w14:paraId="4D50AC4C" w14:textId="77777777" w:rsidR="00A048E2" w:rsidRPr="00EF2BB4" w:rsidRDefault="00A048E2" w:rsidP="00A048E2">
      <w:pPr>
        <w:autoSpaceDE w:val="0"/>
        <w:autoSpaceDN w:val="0"/>
        <w:adjustRightInd w:val="0"/>
        <w:spacing w:line="240" w:lineRule="auto"/>
      </w:pPr>
      <w:r w:rsidRPr="00D127FA">
        <w:t>While reverse auctions can be conducted in an open market, this approach is not recommended for government agencies. The preferred approach is a two-staged process where the agency pre-selects or pre-qualifies the suppliers on the ability to comply with non-price criteria such as capability, sustainability requirements and quality standards. The second stage would be the reverse auction itself, where price is the remaining selection criterion.</w:t>
      </w:r>
    </w:p>
    <w:p w14:paraId="2AEEB1A8" w14:textId="77777777" w:rsidR="00A048E2" w:rsidRDefault="00A048E2" w:rsidP="00A048E2">
      <w:pPr>
        <w:autoSpaceDE w:val="0"/>
        <w:autoSpaceDN w:val="0"/>
        <w:adjustRightInd w:val="0"/>
        <w:spacing w:line="240" w:lineRule="auto"/>
        <w:rPr>
          <w:b/>
          <w:bCs/>
          <w:szCs w:val="20"/>
          <w:lang w:eastAsia="en-AU"/>
        </w:rPr>
      </w:pPr>
      <w:r w:rsidRPr="00D127FA">
        <w:t xml:space="preserve">The selection of suppliers to participate in the reverse auction process is always the responsibility of the procuring </w:t>
      </w:r>
      <w:proofErr w:type="gramStart"/>
      <w:r w:rsidRPr="00D127FA">
        <w:t>agency, and</w:t>
      </w:r>
      <w:proofErr w:type="gramEnd"/>
      <w:r w:rsidRPr="00D127FA">
        <w:t xml:space="preserve"> should never be delegated to an external provider of reverse auction services (if one is used). When conducting reverse auctions with suppliers on a pan</w:t>
      </w:r>
      <w:r>
        <w:t>el or common-</w:t>
      </w:r>
      <w:r w:rsidRPr="00D127FA">
        <w:t xml:space="preserve">use contract, then all suppliers on the panel must be given equal opportunity to participate in the reverse auction. Agencies must </w:t>
      </w:r>
      <w:r>
        <w:t>ensure that the panel or common-</w:t>
      </w:r>
      <w:r w:rsidRPr="00D127FA">
        <w:t>use contract has a sufficient base of suppliers to facilitate a competitive process.</w:t>
      </w:r>
    </w:p>
    <w:p w14:paraId="22224FE7" w14:textId="77777777" w:rsidR="00A048E2" w:rsidRDefault="00A048E2" w:rsidP="00A048E2">
      <w:pPr>
        <w:pStyle w:val="Heading3"/>
      </w:pPr>
      <w:bookmarkStart w:id="87" w:name="_Toc382381730"/>
      <w:bookmarkStart w:id="88" w:name="_Toc485389589"/>
      <w:bookmarkStart w:id="89" w:name="_Toc5694076"/>
      <w:r>
        <w:t>Notify suppliers of requirements, terms and conditions</w:t>
      </w:r>
      <w:bookmarkEnd w:id="87"/>
      <w:bookmarkEnd w:id="88"/>
      <w:bookmarkEnd w:id="89"/>
    </w:p>
    <w:p w14:paraId="19600A8A" w14:textId="77777777" w:rsidR="00A048E2" w:rsidRPr="00EF2BB4" w:rsidRDefault="00A048E2" w:rsidP="00A048E2">
      <w:pPr>
        <w:autoSpaceDE w:val="0"/>
        <w:autoSpaceDN w:val="0"/>
        <w:adjustRightInd w:val="0"/>
        <w:spacing w:before="0" w:line="240" w:lineRule="auto"/>
      </w:pPr>
      <w:r w:rsidRPr="00D127FA">
        <w:t>Adequate advance notice of the reverse auction should be provided to enable suppliers to decide whether to participate in the reverse auction, and to determine their pricing strategy. Advance notice should provide the following information:</w:t>
      </w:r>
    </w:p>
    <w:p w14:paraId="14811DC3" w14:textId="77777777" w:rsidR="00A048E2" w:rsidRPr="00366539" w:rsidRDefault="00A048E2" w:rsidP="00A048E2">
      <w:pPr>
        <w:pStyle w:val="References"/>
        <w:numPr>
          <w:ilvl w:val="0"/>
          <w:numId w:val="46"/>
        </w:numPr>
        <w:spacing w:before="0" w:after="60"/>
        <w:rPr>
          <w:sz w:val="22"/>
          <w:szCs w:val="22"/>
        </w:rPr>
      </w:pPr>
      <w:r w:rsidRPr="00366539">
        <w:rPr>
          <w:sz w:val="22"/>
          <w:szCs w:val="22"/>
        </w:rPr>
        <w:t>the procuring agency contact details</w:t>
      </w:r>
    </w:p>
    <w:p w14:paraId="385F7C36" w14:textId="77777777" w:rsidR="00A048E2" w:rsidRPr="00366539" w:rsidRDefault="00A048E2" w:rsidP="00A048E2">
      <w:pPr>
        <w:pStyle w:val="References"/>
        <w:numPr>
          <w:ilvl w:val="0"/>
          <w:numId w:val="46"/>
        </w:numPr>
        <w:spacing w:before="0" w:after="60"/>
        <w:rPr>
          <w:sz w:val="22"/>
          <w:szCs w:val="22"/>
        </w:rPr>
      </w:pPr>
      <w:r w:rsidRPr="00366539">
        <w:rPr>
          <w:sz w:val="22"/>
          <w:szCs w:val="22"/>
        </w:rPr>
        <w:t>all requirements, including any about delivery</w:t>
      </w:r>
    </w:p>
    <w:p w14:paraId="422CEA33" w14:textId="77777777" w:rsidR="00A048E2" w:rsidRPr="00366539" w:rsidRDefault="00A048E2" w:rsidP="00A048E2">
      <w:pPr>
        <w:pStyle w:val="References"/>
        <w:numPr>
          <w:ilvl w:val="0"/>
          <w:numId w:val="46"/>
        </w:numPr>
        <w:spacing w:before="0" w:after="60"/>
        <w:rPr>
          <w:sz w:val="22"/>
          <w:szCs w:val="22"/>
        </w:rPr>
      </w:pPr>
      <w:r w:rsidRPr="00366539">
        <w:rPr>
          <w:sz w:val="22"/>
          <w:szCs w:val="22"/>
        </w:rPr>
        <w:t>the date, time and location (website) of the reverse auction</w:t>
      </w:r>
    </w:p>
    <w:p w14:paraId="50218469" w14:textId="77777777" w:rsidR="00A048E2" w:rsidRPr="00366539" w:rsidRDefault="00A048E2" w:rsidP="00A048E2">
      <w:pPr>
        <w:pStyle w:val="References"/>
        <w:numPr>
          <w:ilvl w:val="0"/>
          <w:numId w:val="46"/>
        </w:numPr>
        <w:spacing w:before="0" w:after="60"/>
        <w:rPr>
          <w:sz w:val="22"/>
          <w:szCs w:val="22"/>
        </w:rPr>
      </w:pPr>
      <w:r w:rsidRPr="00366539">
        <w:rPr>
          <w:sz w:val="22"/>
          <w:szCs w:val="22"/>
        </w:rPr>
        <w:t>the number or name that identifies the procurement (</w:t>
      </w:r>
      <w:proofErr w:type="gramStart"/>
      <w:r w:rsidRPr="00366539">
        <w:rPr>
          <w:sz w:val="22"/>
          <w:szCs w:val="22"/>
        </w:rPr>
        <w:t>e.g.</w:t>
      </w:r>
      <w:proofErr w:type="gramEnd"/>
      <w:r w:rsidRPr="00366539">
        <w:rPr>
          <w:sz w:val="22"/>
          <w:szCs w:val="22"/>
        </w:rPr>
        <w:t xml:space="preserve"> lot number)</w:t>
      </w:r>
    </w:p>
    <w:p w14:paraId="30E1A0D7" w14:textId="77777777" w:rsidR="00A048E2" w:rsidRPr="00366539" w:rsidRDefault="00A048E2" w:rsidP="00A048E2">
      <w:pPr>
        <w:pStyle w:val="References"/>
        <w:numPr>
          <w:ilvl w:val="0"/>
          <w:numId w:val="46"/>
        </w:numPr>
        <w:spacing w:before="0" w:after="60"/>
        <w:rPr>
          <w:sz w:val="22"/>
          <w:szCs w:val="22"/>
        </w:rPr>
      </w:pPr>
      <w:r w:rsidRPr="00366539">
        <w:rPr>
          <w:sz w:val="22"/>
          <w:szCs w:val="22"/>
        </w:rPr>
        <w:lastRenderedPageBreak/>
        <w:t>all terms and conditions of the reverse auction process</w:t>
      </w:r>
      <w:r>
        <w:rPr>
          <w:sz w:val="22"/>
          <w:szCs w:val="22"/>
        </w:rPr>
        <w:t xml:space="preserve"> (</w:t>
      </w:r>
      <w:proofErr w:type="gramStart"/>
      <w:r>
        <w:rPr>
          <w:sz w:val="22"/>
          <w:szCs w:val="22"/>
        </w:rPr>
        <w:t>e.g.</w:t>
      </w:r>
      <w:proofErr w:type="gramEnd"/>
      <w:r w:rsidRPr="00366539">
        <w:rPr>
          <w:sz w:val="22"/>
          <w:szCs w:val="22"/>
        </w:rPr>
        <w:t xml:space="preserve"> if the reverse auction will make the offered bids known to all the participating suppliers, the potential suppliers should be made aware in advance</w:t>
      </w:r>
      <w:r>
        <w:rPr>
          <w:sz w:val="22"/>
          <w:szCs w:val="22"/>
        </w:rPr>
        <w:t>)</w:t>
      </w:r>
    </w:p>
    <w:p w14:paraId="5AE412C6" w14:textId="77777777" w:rsidR="00A048E2" w:rsidRPr="00366539" w:rsidRDefault="00A048E2" w:rsidP="00A048E2">
      <w:pPr>
        <w:pStyle w:val="References"/>
        <w:numPr>
          <w:ilvl w:val="0"/>
          <w:numId w:val="46"/>
        </w:numPr>
        <w:spacing w:before="0" w:after="60"/>
        <w:rPr>
          <w:sz w:val="22"/>
          <w:szCs w:val="22"/>
        </w:rPr>
      </w:pPr>
      <w:r w:rsidRPr="00366539">
        <w:rPr>
          <w:sz w:val="22"/>
          <w:szCs w:val="22"/>
        </w:rPr>
        <w:t>all terms and conditions of the purchase, including the obligations of buyers and suppliers</w:t>
      </w:r>
    </w:p>
    <w:p w14:paraId="7AB11862" w14:textId="77777777" w:rsidR="00A048E2" w:rsidRPr="00366539" w:rsidRDefault="00A048E2" w:rsidP="00A048E2">
      <w:pPr>
        <w:pStyle w:val="References"/>
        <w:numPr>
          <w:ilvl w:val="0"/>
          <w:numId w:val="46"/>
        </w:numPr>
        <w:spacing w:before="0" w:after="60"/>
        <w:rPr>
          <w:sz w:val="22"/>
          <w:szCs w:val="22"/>
        </w:rPr>
      </w:pPr>
      <w:r w:rsidRPr="00366539">
        <w:rPr>
          <w:sz w:val="22"/>
          <w:szCs w:val="22"/>
        </w:rPr>
        <w:t>the basis on which offers are evaluated and selected</w:t>
      </w:r>
      <w:r>
        <w:rPr>
          <w:sz w:val="22"/>
          <w:szCs w:val="22"/>
        </w:rPr>
        <w:t xml:space="preserve"> </w:t>
      </w:r>
    </w:p>
    <w:p w14:paraId="77015B5D" w14:textId="77777777" w:rsidR="00A048E2" w:rsidRPr="00366539" w:rsidRDefault="00A048E2" w:rsidP="00A048E2">
      <w:pPr>
        <w:pStyle w:val="References"/>
        <w:numPr>
          <w:ilvl w:val="0"/>
          <w:numId w:val="46"/>
        </w:numPr>
        <w:spacing w:before="0" w:after="60"/>
        <w:rPr>
          <w:sz w:val="22"/>
          <w:szCs w:val="22"/>
        </w:rPr>
      </w:pPr>
      <w:r w:rsidRPr="00366539">
        <w:rPr>
          <w:sz w:val="22"/>
          <w:szCs w:val="22"/>
        </w:rPr>
        <w:t>that the final decision rests with the agency.</w:t>
      </w:r>
    </w:p>
    <w:p w14:paraId="0A1AF10E" w14:textId="77777777" w:rsidR="00A048E2" w:rsidRPr="00EF2BB4" w:rsidRDefault="00A048E2" w:rsidP="00A048E2">
      <w:pPr>
        <w:autoSpaceDE w:val="0"/>
        <w:autoSpaceDN w:val="0"/>
        <w:adjustRightInd w:val="0"/>
        <w:spacing w:line="240" w:lineRule="auto"/>
      </w:pPr>
      <w:r w:rsidRPr="00D127FA">
        <w:t>If a supplier decides to participate in the reverse auction, they must ensure the terms and conditions of the reverse auction are signed and returned to the procuring agency within the specified timeframes.</w:t>
      </w:r>
    </w:p>
    <w:p w14:paraId="469E59B6" w14:textId="77777777" w:rsidR="00A048E2" w:rsidRDefault="00A048E2" w:rsidP="00A048E2">
      <w:pPr>
        <w:pStyle w:val="Heading3"/>
      </w:pPr>
      <w:bookmarkStart w:id="90" w:name="_Toc382381731"/>
      <w:bookmarkStart w:id="91" w:name="_Toc485389590"/>
      <w:bookmarkStart w:id="92" w:name="_Toc5694077"/>
      <w:r>
        <w:t>Conduct the reverse auction</w:t>
      </w:r>
      <w:bookmarkEnd w:id="90"/>
      <w:bookmarkEnd w:id="91"/>
      <w:bookmarkEnd w:id="92"/>
    </w:p>
    <w:p w14:paraId="43E47ABA" w14:textId="77777777" w:rsidR="00A048E2" w:rsidRPr="00EF2BB4" w:rsidRDefault="00A048E2" w:rsidP="00A048E2">
      <w:pPr>
        <w:autoSpaceDE w:val="0"/>
        <w:autoSpaceDN w:val="0"/>
        <w:adjustRightInd w:val="0"/>
        <w:spacing w:line="240" w:lineRule="auto"/>
      </w:pPr>
      <w:r w:rsidRPr="00D127FA">
        <w:t>Typically, a reverse auction is open for bidding for a predetermined period of time. In some reverse auction formats, the closing time is automatically extended if a bid is received in the last few minutes. This avoids a bidding frenzy at the last minute and ensures that all suppliers have adequate time to respond. Bidders need to be informed that the auction may take longer than the time that was initially set.</w:t>
      </w:r>
    </w:p>
    <w:p w14:paraId="2F4502B8" w14:textId="77777777" w:rsidR="00A048E2" w:rsidRDefault="00A048E2" w:rsidP="00A048E2">
      <w:pPr>
        <w:autoSpaceDE w:val="0"/>
        <w:autoSpaceDN w:val="0"/>
        <w:adjustRightInd w:val="0"/>
        <w:spacing w:line="240" w:lineRule="auto"/>
      </w:pPr>
      <w:r w:rsidRPr="00D127FA">
        <w:t xml:space="preserve">The reverse auction process may include a period of </w:t>
      </w:r>
      <w:r>
        <w:t>‘</w:t>
      </w:r>
      <w:r w:rsidRPr="00D127FA">
        <w:t>concealed</w:t>
      </w:r>
      <w:r>
        <w:t>’</w:t>
      </w:r>
      <w:r w:rsidRPr="00D127FA">
        <w:t xml:space="preserve"> bidding towards the end of the auction, whereby pricing or rankings are not revealed to the bidders.</w:t>
      </w:r>
      <w:r>
        <w:t xml:space="preserve"> </w:t>
      </w:r>
      <w:r w:rsidRPr="00D127FA">
        <w:t xml:space="preserve">For each reverse auction, agencies will determine what will be displayed on the website. This may vary across agencies. </w:t>
      </w:r>
    </w:p>
    <w:p w14:paraId="05861BD2" w14:textId="77777777" w:rsidR="00A048E2" w:rsidRPr="00EF2BB4" w:rsidRDefault="00A048E2" w:rsidP="00A048E2">
      <w:pPr>
        <w:autoSpaceDE w:val="0"/>
        <w:autoSpaceDN w:val="0"/>
        <w:adjustRightInd w:val="0"/>
        <w:spacing w:line="240" w:lineRule="auto"/>
      </w:pPr>
      <w:r w:rsidRPr="00D127FA">
        <w:t>However generally, information should include:</w:t>
      </w:r>
    </w:p>
    <w:p w14:paraId="04E60C01" w14:textId="77777777" w:rsidR="00A048E2" w:rsidRPr="00366539" w:rsidRDefault="00A048E2" w:rsidP="00A048E2">
      <w:pPr>
        <w:pStyle w:val="References"/>
        <w:numPr>
          <w:ilvl w:val="0"/>
          <w:numId w:val="46"/>
        </w:numPr>
        <w:spacing w:before="0" w:after="60"/>
        <w:ind w:left="567" w:hanging="425"/>
        <w:rPr>
          <w:sz w:val="22"/>
          <w:szCs w:val="22"/>
        </w:rPr>
      </w:pPr>
      <w:r w:rsidRPr="00366539">
        <w:rPr>
          <w:sz w:val="22"/>
          <w:szCs w:val="22"/>
        </w:rPr>
        <w:t>the number or name that identifies the procurement</w:t>
      </w:r>
    </w:p>
    <w:p w14:paraId="08672522" w14:textId="77777777" w:rsidR="00A048E2" w:rsidRPr="00366539" w:rsidRDefault="00A048E2" w:rsidP="00A048E2">
      <w:pPr>
        <w:pStyle w:val="References"/>
        <w:numPr>
          <w:ilvl w:val="0"/>
          <w:numId w:val="46"/>
        </w:numPr>
        <w:spacing w:before="0" w:after="60"/>
        <w:ind w:left="567" w:hanging="425"/>
        <w:rPr>
          <w:sz w:val="22"/>
          <w:szCs w:val="22"/>
        </w:rPr>
      </w:pPr>
      <w:r w:rsidRPr="00366539">
        <w:rPr>
          <w:sz w:val="22"/>
          <w:szCs w:val="22"/>
        </w:rPr>
        <w:t>the starting price for the reverse auction (as provided by the agency)</w:t>
      </w:r>
    </w:p>
    <w:p w14:paraId="7808479D" w14:textId="77777777" w:rsidR="00A048E2" w:rsidRPr="00366539" w:rsidRDefault="00A048E2" w:rsidP="00A048E2">
      <w:pPr>
        <w:pStyle w:val="References"/>
        <w:numPr>
          <w:ilvl w:val="0"/>
          <w:numId w:val="46"/>
        </w:numPr>
        <w:spacing w:before="0" w:after="60"/>
        <w:ind w:left="567" w:hanging="425"/>
        <w:rPr>
          <w:sz w:val="22"/>
          <w:szCs w:val="22"/>
        </w:rPr>
      </w:pPr>
      <w:r w:rsidRPr="00366539">
        <w:rPr>
          <w:sz w:val="22"/>
          <w:szCs w:val="22"/>
        </w:rPr>
        <w:t>the number of bidders</w:t>
      </w:r>
    </w:p>
    <w:p w14:paraId="70B05010" w14:textId="77777777" w:rsidR="00A048E2" w:rsidRPr="00366539" w:rsidRDefault="00A048E2" w:rsidP="00A048E2">
      <w:pPr>
        <w:pStyle w:val="References"/>
        <w:numPr>
          <w:ilvl w:val="0"/>
          <w:numId w:val="46"/>
        </w:numPr>
        <w:spacing w:before="0" w:after="60"/>
        <w:ind w:left="567" w:hanging="425"/>
        <w:rPr>
          <w:sz w:val="22"/>
          <w:szCs w:val="22"/>
        </w:rPr>
      </w:pPr>
      <w:r w:rsidRPr="00366539">
        <w:rPr>
          <w:sz w:val="22"/>
          <w:szCs w:val="22"/>
        </w:rPr>
        <w:t>the current bid: either value or relative positioning</w:t>
      </w:r>
      <w:r>
        <w:rPr>
          <w:sz w:val="22"/>
          <w:szCs w:val="22"/>
        </w:rPr>
        <w:t xml:space="preserve"> </w:t>
      </w:r>
    </w:p>
    <w:p w14:paraId="36FC63BC" w14:textId="77777777" w:rsidR="00A048E2" w:rsidRPr="00366539" w:rsidRDefault="00A048E2" w:rsidP="00A048E2">
      <w:pPr>
        <w:pStyle w:val="References"/>
        <w:numPr>
          <w:ilvl w:val="0"/>
          <w:numId w:val="46"/>
        </w:numPr>
        <w:spacing w:before="0" w:after="60"/>
        <w:ind w:left="567" w:hanging="425"/>
        <w:rPr>
          <w:sz w:val="22"/>
          <w:szCs w:val="22"/>
        </w:rPr>
      </w:pPr>
      <w:r w:rsidRPr="00366539">
        <w:rPr>
          <w:sz w:val="22"/>
          <w:szCs w:val="22"/>
        </w:rPr>
        <w:t>the time remaining for the reverse auction.</w:t>
      </w:r>
    </w:p>
    <w:p w14:paraId="0B8AE8C2" w14:textId="77777777" w:rsidR="00A048E2" w:rsidRPr="00366539" w:rsidRDefault="00A048E2" w:rsidP="00A048E2">
      <w:pPr>
        <w:pStyle w:val="References"/>
        <w:spacing w:before="180" w:after="60"/>
        <w:rPr>
          <w:sz w:val="22"/>
          <w:szCs w:val="22"/>
        </w:rPr>
      </w:pPr>
      <w:r w:rsidRPr="00366539">
        <w:rPr>
          <w:sz w:val="22"/>
          <w:szCs w:val="22"/>
        </w:rPr>
        <w:t xml:space="preserve">The reverse auction system should not identify the bidders to one another. The agency may have this </w:t>
      </w:r>
      <w:proofErr w:type="gramStart"/>
      <w:r w:rsidRPr="00366539">
        <w:rPr>
          <w:sz w:val="22"/>
          <w:szCs w:val="22"/>
        </w:rPr>
        <w:t>information, but</w:t>
      </w:r>
      <w:proofErr w:type="gramEnd"/>
      <w:r w:rsidRPr="00366539">
        <w:rPr>
          <w:sz w:val="22"/>
          <w:szCs w:val="22"/>
        </w:rPr>
        <w:t xml:space="preserve"> will be unable to influence the bidding in any manner.</w:t>
      </w:r>
    </w:p>
    <w:p w14:paraId="6B101C90" w14:textId="77777777" w:rsidR="00A048E2" w:rsidRPr="00EF2BB4" w:rsidRDefault="00A048E2" w:rsidP="00A048E2">
      <w:pPr>
        <w:spacing w:before="0" w:after="0" w:line="240" w:lineRule="auto"/>
      </w:pPr>
      <w:r w:rsidRPr="00D127FA">
        <w:t>If the auction is not done in-house, upon finalisation of the bidding the auctioneer will provide the agency with a report of all transactions</w:t>
      </w:r>
      <w:r>
        <w:t>—</w:t>
      </w:r>
      <w:r w:rsidRPr="00D127FA">
        <w:t>including phone bids</w:t>
      </w:r>
      <w:r>
        <w:t>—</w:t>
      </w:r>
      <w:r w:rsidRPr="00D127FA">
        <w:t>which transpired during the reverse auction (required as part of the agency</w:t>
      </w:r>
      <w:r>
        <w:t>’</w:t>
      </w:r>
      <w:r w:rsidRPr="00D127FA">
        <w:t>s record-keeping obligations); and statistics (such as number of bids, average decrease of bids, and variance from estimate), if required.</w:t>
      </w:r>
    </w:p>
    <w:p w14:paraId="6C6B4E34" w14:textId="5C871FB9" w:rsidR="00A048E2" w:rsidRPr="00A048E2" w:rsidRDefault="00A048E2" w:rsidP="00A048E2">
      <w:pPr>
        <w:pStyle w:val="References"/>
        <w:spacing w:before="180" w:after="60"/>
        <w:rPr>
          <w:sz w:val="22"/>
          <w:szCs w:val="22"/>
        </w:rPr>
      </w:pPr>
      <w:r w:rsidRPr="00366539">
        <w:rPr>
          <w:sz w:val="22"/>
          <w:szCs w:val="22"/>
        </w:rPr>
        <w:t>This information will be used to evaluate the bids and to evaluate the reverse auction process.</w:t>
      </w:r>
      <w:bookmarkStart w:id="93" w:name="_Toc382381732"/>
      <w:bookmarkStart w:id="94" w:name="_Toc485389591"/>
    </w:p>
    <w:p w14:paraId="6BA418C6" w14:textId="77777777" w:rsidR="00A048E2" w:rsidRDefault="00A048E2" w:rsidP="0004516D">
      <w:pPr>
        <w:pStyle w:val="Heading1"/>
      </w:pPr>
      <w:bookmarkStart w:id="95" w:name="_Toc5694078"/>
      <w:r>
        <w:t>Supplier selection</w:t>
      </w:r>
      <w:bookmarkEnd w:id="93"/>
      <w:bookmarkEnd w:id="94"/>
      <w:bookmarkEnd w:id="95"/>
    </w:p>
    <w:p w14:paraId="115755C0" w14:textId="2FC9AC04" w:rsidR="00A048E2" w:rsidRDefault="00A048E2" w:rsidP="0004516D">
      <w:pPr>
        <w:pStyle w:val="Heading2"/>
        <w:spacing w:before="240"/>
      </w:pPr>
      <w:bookmarkStart w:id="96" w:name="_Toc382381733"/>
      <w:bookmarkStart w:id="97" w:name="_Toc485389592"/>
      <w:bookmarkStart w:id="98" w:name="_Toc5694079"/>
      <w:r>
        <w:t>Recommended practice</w:t>
      </w:r>
      <w:bookmarkEnd w:id="96"/>
      <w:bookmarkEnd w:id="97"/>
      <w:bookmarkEnd w:id="98"/>
      <w:r>
        <w:t xml:space="preserve"> </w:t>
      </w:r>
    </w:p>
    <w:p w14:paraId="5E8156ED" w14:textId="77777777" w:rsidR="00A048E2" w:rsidRPr="00EF2BB4" w:rsidRDefault="00A048E2" w:rsidP="00A048E2">
      <w:pPr>
        <w:autoSpaceDE w:val="0"/>
        <w:autoSpaceDN w:val="0"/>
        <w:adjustRightInd w:val="0"/>
        <w:spacing w:line="240" w:lineRule="auto"/>
      </w:pPr>
      <w:r w:rsidRPr="00D127FA">
        <w:t>The agency should only accept an offer if they are satisfied that it offers the best value for money. The terms and conditions of the reverse auction should always indicate that the final decision to accept the offer rests with the agency and that price may not be the only consideration in identifying the successful offer. This will allow the agency to assess whether the product meets the standards required and to select the best value for money proposition.</w:t>
      </w:r>
    </w:p>
    <w:p w14:paraId="22F0BA6F" w14:textId="392479C7" w:rsidR="00A048E2" w:rsidRDefault="00A048E2" w:rsidP="00A048E2">
      <w:pPr>
        <w:autoSpaceDE w:val="0"/>
        <w:autoSpaceDN w:val="0"/>
        <w:adjustRightInd w:val="0"/>
        <w:spacing w:line="240" w:lineRule="auto"/>
      </w:pPr>
      <w:r w:rsidRPr="00D127FA">
        <w:t>However, before this decision is made the price bids are incorporated into the overall evaluation of the bids. The agency may need to conduct another negotiation with the selected supplier to finalise the last details and to ensure that the supplier is able to proceed with the supply. If the supplier is unable to proceed in meeting the order, the agency should approach the supplier offering the next best value for money bid. The terms and conditions of the reverse auction should include a statement for this provision.</w:t>
      </w:r>
    </w:p>
    <w:p w14:paraId="47609DAF" w14:textId="084287F1" w:rsidR="005E5A4E" w:rsidRDefault="005E5A4E" w:rsidP="00A048E2">
      <w:pPr>
        <w:autoSpaceDE w:val="0"/>
        <w:autoSpaceDN w:val="0"/>
        <w:adjustRightInd w:val="0"/>
        <w:spacing w:line="240" w:lineRule="auto"/>
      </w:pPr>
    </w:p>
    <w:p w14:paraId="082D033A" w14:textId="77777777" w:rsidR="00A048E2" w:rsidRDefault="00A048E2" w:rsidP="0004516D">
      <w:pPr>
        <w:pStyle w:val="Heading1"/>
      </w:pPr>
      <w:bookmarkStart w:id="99" w:name="_Toc382381734"/>
      <w:bookmarkStart w:id="100" w:name="_Toc485389593"/>
      <w:bookmarkStart w:id="101" w:name="_Toc5694080"/>
      <w:r>
        <w:lastRenderedPageBreak/>
        <w:t>Evaluation of the reverse auction process</w:t>
      </w:r>
      <w:bookmarkEnd w:id="99"/>
      <w:bookmarkEnd w:id="100"/>
      <w:bookmarkEnd w:id="101"/>
    </w:p>
    <w:p w14:paraId="41E185D0" w14:textId="2257F71A" w:rsidR="00A048E2" w:rsidRDefault="00A048E2" w:rsidP="0004516D">
      <w:pPr>
        <w:pStyle w:val="Heading2"/>
        <w:spacing w:before="240"/>
      </w:pPr>
      <w:bookmarkStart w:id="102" w:name="_Toc382381735"/>
      <w:bookmarkStart w:id="103" w:name="_Toc485389594"/>
      <w:bookmarkStart w:id="104" w:name="_Toc5694081"/>
      <w:r>
        <w:t>Recommended practice</w:t>
      </w:r>
      <w:bookmarkEnd w:id="102"/>
      <w:bookmarkEnd w:id="103"/>
      <w:bookmarkEnd w:id="104"/>
      <w:r>
        <w:t xml:space="preserve"> </w:t>
      </w:r>
    </w:p>
    <w:p w14:paraId="03D749D1" w14:textId="77777777" w:rsidR="00A048E2" w:rsidRPr="00EF2BB4" w:rsidRDefault="00A048E2" w:rsidP="00A048E2">
      <w:pPr>
        <w:autoSpaceDE w:val="0"/>
        <w:autoSpaceDN w:val="0"/>
        <w:adjustRightInd w:val="0"/>
        <w:spacing w:before="0" w:after="120" w:line="240" w:lineRule="auto"/>
      </w:pPr>
      <w:r w:rsidRPr="00D127FA">
        <w:t xml:space="preserve">As the reverse auction process is </w:t>
      </w:r>
      <w:r>
        <w:t xml:space="preserve">a </w:t>
      </w:r>
      <w:r w:rsidRPr="00D127FA">
        <w:t>relatively new</w:t>
      </w:r>
      <w:r>
        <w:t xml:space="preserve"> process for the Queensland Government</w:t>
      </w:r>
      <w:r w:rsidRPr="00D127FA">
        <w:t xml:space="preserve">, agencies should ensure that its use is </w:t>
      </w:r>
      <w:proofErr w:type="gramStart"/>
      <w:r w:rsidRPr="00D127FA">
        <w:t>evaluated</w:t>
      </w:r>
      <w:proofErr w:type="gramEnd"/>
      <w:r w:rsidRPr="00D127FA">
        <w:t xml:space="preserve"> and its suitability assessed. Areas to evaluate include:</w:t>
      </w:r>
    </w:p>
    <w:p w14:paraId="753794D0" w14:textId="77777777" w:rsidR="00A048E2" w:rsidRPr="00366539" w:rsidRDefault="00A048E2" w:rsidP="00A048E2">
      <w:pPr>
        <w:pStyle w:val="References"/>
        <w:numPr>
          <w:ilvl w:val="0"/>
          <w:numId w:val="46"/>
        </w:numPr>
        <w:spacing w:before="0" w:after="60"/>
        <w:ind w:left="567" w:hanging="425"/>
        <w:rPr>
          <w:sz w:val="22"/>
          <w:szCs w:val="22"/>
        </w:rPr>
      </w:pPr>
      <w:r w:rsidRPr="00366539">
        <w:rPr>
          <w:sz w:val="22"/>
          <w:szCs w:val="22"/>
        </w:rPr>
        <w:t xml:space="preserve">the variance between the pre-auction </w:t>
      </w:r>
      <w:proofErr w:type="gramStart"/>
      <w:r w:rsidRPr="00366539">
        <w:rPr>
          <w:sz w:val="22"/>
          <w:szCs w:val="22"/>
        </w:rPr>
        <w:t>estimate</w:t>
      </w:r>
      <w:proofErr w:type="gramEnd"/>
      <w:r w:rsidRPr="00366539">
        <w:rPr>
          <w:sz w:val="22"/>
          <w:szCs w:val="22"/>
        </w:rPr>
        <w:t xml:space="preserve"> and the auction prices</w:t>
      </w:r>
    </w:p>
    <w:p w14:paraId="7054F11C" w14:textId="77777777" w:rsidR="00A048E2" w:rsidRPr="00366539" w:rsidRDefault="00A048E2" w:rsidP="00A048E2">
      <w:pPr>
        <w:pStyle w:val="References"/>
        <w:numPr>
          <w:ilvl w:val="0"/>
          <w:numId w:val="46"/>
        </w:numPr>
        <w:spacing w:before="0" w:after="60"/>
        <w:ind w:left="567" w:hanging="425"/>
        <w:rPr>
          <w:sz w:val="22"/>
          <w:szCs w:val="22"/>
        </w:rPr>
      </w:pPr>
      <w:r w:rsidRPr="00366539">
        <w:rPr>
          <w:sz w:val="22"/>
          <w:szCs w:val="22"/>
        </w:rPr>
        <w:t>the performance of the reverse auction service provider</w:t>
      </w:r>
    </w:p>
    <w:p w14:paraId="05B2C1A0" w14:textId="77777777" w:rsidR="00A048E2" w:rsidRPr="00366539" w:rsidRDefault="00A048E2" w:rsidP="00A048E2">
      <w:pPr>
        <w:pStyle w:val="References"/>
        <w:numPr>
          <w:ilvl w:val="0"/>
          <w:numId w:val="46"/>
        </w:numPr>
        <w:spacing w:before="0" w:after="60"/>
        <w:ind w:left="567" w:hanging="425"/>
        <w:rPr>
          <w:sz w:val="22"/>
          <w:szCs w:val="22"/>
        </w:rPr>
      </w:pPr>
      <w:r w:rsidRPr="00366539">
        <w:rPr>
          <w:sz w:val="22"/>
          <w:szCs w:val="22"/>
        </w:rPr>
        <w:t>the performance of the successful bidders in meeting the requirements</w:t>
      </w:r>
    </w:p>
    <w:p w14:paraId="35BAD3BE" w14:textId="77777777" w:rsidR="00A048E2" w:rsidRPr="006501C2" w:rsidRDefault="00A048E2" w:rsidP="00A048E2">
      <w:pPr>
        <w:pStyle w:val="References"/>
        <w:numPr>
          <w:ilvl w:val="0"/>
          <w:numId w:val="46"/>
        </w:numPr>
        <w:spacing w:before="0" w:after="60"/>
        <w:ind w:left="567" w:hanging="425"/>
        <w:rPr>
          <w:sz w:val="22"/>
          <w:szCs w:val="22"/>
        </w:rPr>
      </w:pPr>
      <w:r w:rsidRPr="00366539">
        <w:rPr>
          <w:sz w:val="22"/>
          <w:szCs w:val="22"/>
        </w:rPr>
        <w:t>a cost-benefit analysis of using reverse auctions compared to traditional procurement options.</w:t>
      </w:r>
    </w:p>
    <w:p w14:paraId="5B59F7D7" w14:textId="77777777" w:rsidR="00A048E2" w:rsidRPr="006501C2" w:rsidRDefault="00A048E2" w:rsidP="00A048E2">
      <w:pPr>
        <w:pStyle w:val="References"/>
      </w:pPr>
    </w:p>
    <w:p w14:paraId="49D2E2A4" w14:textId="7C165002" w:rsidR="00994025" w:rsidRDefault="00994025" w:rsidP="0004516D">
      <w:pPr>
        <w:pStyle w:val="Heading1"/>
      </w:pPr>
    </w:p>
    <w:sectPr w:rsidR="00994025" w:rsidSect="00D75363">
      <w:headerReference w:type="default" r:id="rId17"/>
      <w:footerReference w:type="default" r:id="rId18"/>
      <w:headerReference w:type="first" r:id="rId19"/>
      <w:footerReference w:type="first" r:id="rId20"/>
      <w:pgSz w:w="11906" w:h="16838" w:code="9"/>
      <w:pgMar w:top="709" w:right="707" w:bottom="1135" w:left="851" w:header="850" w:footer="567" w:gutter="0"/>
      <w:cols w:space="709"/>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61">
      <wne:acd wne:acdName="acd0"/>
    </wne:keymap>
  </wne:keymaps>
  <wne:toolbars>
    <wne:acdManifest>
      <wne:acdEntry wne:acdName="acd0"/>
    </wne:acdManifest>
    <wne:toolbarData r:id="rId1"/>
  </wne:toolbars>
  <wne:acds>
    <wne:acd wne:argValue="AQAAADE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09185" w14:textId="77777777" w:rsidR="0004516D" w:rsidRDefault="0004516D" w:rsidP="00302278">
      <w:r>
        <w:separator/>
      </w:r>
    </w:p>
    <w:p w14:paraId="4F2B4A72" w14:textId="77777777" w:rsidR="0004516D" w:rsidRDefault="0004516D" w:rsidP="00302278"/>
  </w:endnote>
  <w:endnote w:type="continuationSeparator" w:id="0">
    <w:p w14:paraId="3C824B9A" w14:textId="77777777" w:rsidR="0004516D" w:rsidRDefault="0004516D" w:rsidP="00302278">
      <w:r>
        <w:continuationSeparator/>
      </w:r>
    </w:p>
    <w:p w14:paraId="6D9B31CD" w14:textId="77777777" w:rsidR="0004516D" w:rsidRDefault="0004516D" w:rsidP="00302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BoldLF-Roman">
    <w:altName w:val="Cambria"/>
    <w:panose1 w:val="00000000000000000000"/>
    <w:charset w:val="00"/>
    <w:family w:val="roman"/>
    <w:notTrueType/>
    <w:pitch w:val="default"/>
    <w:sig w:usb0="00000003" w:usb1="00000000" w:usb2="00000000" w:usb3="00000000" w:csb0="00000001" w:csb1="00000000"/>
  </w:font>
  <w:font w:name="MetaNormalLF-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5F86" w14:textId="5C7E3F67" w:rsidR="0004516D" w:rsidRPr="00D03987" w:rsidRDefault="00BE78BA" w:rsidP="00D03987">
    <w:pPr>
      <w:pStyle w:val="Footer"/>
      <w:pBdr>
        <w:top w:val="single" w:sz="4" w:space="4" w:color="414042"/>
      </w:pBdr>
      <w:tabs>
        <w:tab w:val="clear" w:pos="9639"/>
        <w:tab w:val="right" w:pos="14589"/>
      </w:tabs>
      <w:ind w:right="-1"/>
    </w:pPr>
    <w:r>
      <w:t>Office of the Chief Advisor - Procurement</w:t>
    </w:r>
    <w:r w:rsidR="0004516D" w:rsidRPr="008B7B5F">
      <w:tab/>
    </w:r>
    <w:r w:rsidR="0004516D" w:rsidRPr="00AA07AF">
      <w:t xml:space="preserve">Page </w:t>
    </w:r>
    <w:r w:rsidR="0004516D" w:rsidRPr="00AA07AF">
      <w:fldChar w:fldCharType="begin"/>
    </w:r>
    <w:r w:rsidR="0004516D" w:rsidRPr="00AA07AF">
      <w:instrText xml:space="preserve"> PAGE </w:instrText>
    </w:r>
    <w:r w:rsidR="0004516D" w:rsidRPr="00AA07AF">
      <w:fldChar w:fldCharType="separate"/>
    </w:r>
    <w:r w:rsidR="0004516D">
      <w:rPr>
        <w:noProof/>
      </w:rPr>
      <w:t>3</w:t>
    </w:r>
    <w:r w:rsidR="0004516D" w:rsidRPr="00AA07AF">
      <w:fldChar w:fldCharType="end"/>
    </w:r>
    <w:r w:rsidR="0004516D" w:rsidRPr="00AA07AF">
      <w:t xml:space="preserve"> of </w:t>
    </w:r>
    <w:fldSimple w:instr=" NUMPAGES ">
      <w:r w:rsidR="0004516D">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D063" w14:textId="6089D2E6" w:rsidR="0004516D" w:rsidRPr="009E0099" w:rsidRDefault="0004516D" w:rsidP="00D75363">
    <w:pPr>
      <w:pStyle w:val="Footer"/>
      <w:ind w:right="142"/>
      <w:jc w:val="right"/>
      <w:rPr>
        <w:color w:val="FFFFFF"/>
        <w:sz w:val="24"/>
      </w:rPr>
    </w:pPr>
    <w:r>
      <w:rPr>
        <w:noProof/>
        <w:color w:val="FFFFFF"/>
        <w:sz w:val="24"/>
      </w:rPr>
      <w:drawing>
        <wp:inline distT="0" distB="0" distL="0" distR="0" wp14:anchorId="1612306D" wp14:editId="76CAE395">
          <wp:extent cx="1653540" cy="539045"/>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ld-CoA-Stylised-2LsS-mono-rev.png"/>
                  <pic:cNvPicPr/>
                </pic:nvPicPr>
                <pic:blipFill>
                  <a:blip r:embed="rId1">
                    <a:extLst>
                      <a:ext uri="{28A0092B-C50C-407E-A947-70E740481C1C}">
                        <a14:useLocalDpi xmlns:a14="http://schemas.microsoft.com/office/drawing/2010/main" val="0"/>
                      </a:ext>
                    </a:extLst>
                  </a:blip>
                  <a:stretch>
                    <a:fillRect/>
                  </a:stretch>
                </pic:blipFill>
                <pic:spPr>
                  <a:xfrm>
                    <a:off x="0" y="0"/>
                    <a:ext cx="1653540" cy="5390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D1356" w14:textId="77777777" w:rsidR="0004516D" w:rsidRDefault="0004516D" w:rsidP="00302278">
      <w:r>
        <w:separator/>
      </w:r>
    </w:p>
    <w:p w14:paraId="20FB9A6B" w14:textId="77777777" w:rsidR="0004516D" w:rsidRDefault="0004516D" w:rsidP="00302278"/>
  </w:footnote>
  <w:footnote w:type="continuationSeparator" w:id="0">
    <w:p w14:paraId="46BB8677" w14:textId="77777777" w:rsidR="0004516D" w:rsidRDefault="0004516D" w:rsidP="00302278">
      <w:r>
        <w:continuationSeparator/>
      </w:r>
    </w:p>
    <w:p w14:paraId="23226DDB" w14:textId="77777777" w:rsidR="0004516D" w:rsidRDefault="0004516D" w:rsidP="003022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8BF0" w14:textId="644CF030" w:rsidR="0004516D" w:rsidRPr="00157715" w:rsidRDefault="0004516D" w:rsidP="00883D02">
    <w:pPr>
      <w:pBdr>
        <w:bottom w:val="single" w:sz="4" w:space="1" w:color="A70236"/>
      </w:pBdr>
      <w:spacing w:before="0" w:after="0" w:line="240" w:lineRule="auto"/>
      <w:ind w:right="58"/>
      <w:rPr>
        <w:sz w:val="18"/>
        <w:szCs w:val="18"/>
      </w:rPr>
    </w:pPr>
    <w:r>
      <w:rPr>
        <w:sz w:val="18"/>
        <w:szCs w:val="18"/>
      </w:rPr>
      <w:t>Reverse auctions</w:t>
    </w:r>
  </w:p>
  <w:p w14:paraId="7D3A6E9E" w14:textId="77777777" w:rsidR="0004516D" w:rsidRPr="00AF5771" w:rsidRDefault="0004516D" w:rsidP="009A4CD2">
    <w:pPr>
      <w:pStyle w:val="Header"/>
      <w:ind w:right="-1"/>
      <w:rPr>
        <w:color w:val="FFFFFF"/>
      </w:rPr>
    </w:pPr>
  </w:p>
  <w:p w14:paraId="45B28FD2" w14:textId="77777777" w:rsidR="0004516D" w:rsidRPr="003400D9" w:rsidRDefault="0004516D" w:rsidP="00340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345E" w14:textId="46630213" w:rsidR="0004516D" w:rsidRDefault="0004516D">
    <w:pPr>
      <w:pStyle w:val="Header"/>
    </w:pPr>
  </w:p>
  <w:p w14:paraId="5F536ACB" w14:textId="1E34CA0F" w:rsidR="0004516D" w:rsidRDefault="0004516D">
    <w:pPr>
      <w:pStyle w:val="Header"/>
    </w:pPr>
  </w:p>
  <w:p w14:paraId="6A3872E5" w14:textId="129CA60B" w:rsidR="0004516D" w:rsidRDefault="0004516D">
    <w:pPr>
      <w:pStyle w:val="Header"/>
    </w:pPr>
  </w:p>
  <w:p w14:paraId="1BE1212D" w14:textId="26C27917" w:rsidR="0004516D" w:rsidRDefault="0004516D">
    <w:pPr>
      <w:pStyle w:val="Header"/>
    </w:pPr>
  </w:p>
  <w:p w14:paraId="0DAC349C" w14:textId="226B0291" w:rsidR="0004516D" w:rsidRDefault="0004516D">
    <w:pPr>
      <w:pStyle w:val="Header"/>
    </w:pPr>
  </w:p>
  <w:p w14:paraId="7E4E297F" w14:textId="77777777" w:rsidR="0004516D" w:rsidRDefault="00045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7A7D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A6C7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7E1B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5453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D43E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38E0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8A1C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2AE1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4CDB10"/>
    <w:lvl w:ilvl="0">
      <w:start w:val="1"/>
      <w:numFmt w:val="decimal"/>
      <w:lvlText w:val="%1."/>
      <w:lvlJc w:val="left"/>
      <w:pPr>
        <w:tabs>
          <w:tab w:val="num" w:pos="340"/>
        </w:tabs>
        <w:ind w:left="340" w:hanging="340"/>
      </w:pPr>
      <w:rPr>
        <w:rFonts w:hint="default"/>
      </w:rPr>
    </w:lvl>
  </w:abstractNum>
  <w:abstractNum w:abstractNumId="9" w15:restartNumberingAfterBreak="0">
    <w:nsid w:val="01D9000E"/>
    <w:multiLevelType w:val="hybridMultilevel"/>
    <w:tmpl w:val="69B0E6FA"/>
    <w:lvl w:ilvl="0" w:tplc="6B1ED838">
      <w:start w:val="9"/>
      <w:numFmt w:val="bullet"/>
      <w:lvlText w:val=""/>
      <w:lvlJc w:val="left"/>
      <w:pPr>
        <w:tabs>
          <w:tab w:val="num" w:pos="1077"/>
        </w:tabs>
        <w:ind w:left="1304" w:firstLine="1936"/>
      </w:pPr>
      <w:rPr>
        <w:rFonts w:ascii="Symbol" w:hAnsi="Symbol" w:hint="default"/>
      </w:rPr>
    </w:lvl>
    <w:lvl w:ilvl="1" w:tplc="6DF6E8EA" w:tentative="1">
      <w:start w:val="1"/>
      <w:numFmt w:val="bullet"/>
      <w:lvlText w:val="o"/>
      <w:lvlJc w:val="left"/>
      <w:pPr>
        <w:tabs>
          <w:tab w:val="num" w:pos="1440"/>
        </w:tabs>
        <w:ind w:left="1440" w:hanging="360"/>
      </w:pPr>
      <w:rPr>
        <w:rFonts w:ascii="Courier New" w:hAnsi="Courier New" w:cs="Courier New" w:hint="default"/>
      </w:rPr>
    </w:lvl>
    <w:lvl w:ilvl="2" w:tplc="1114A86E" w:tentative="1">
      <w:start w:val="1"/>
      <w:numFmt w:val="bullet"/>
      <w:lvlText w:val=""/>
      <w:lvlJc w:val="left"/>
      <w:pPr>
        <w:tabs>
          <w:tab w:val="num" w:pos="2160"/>
        </w:tabs>
        <w:ind w:left="2160" w:hanging="360"/>
      </w:pPr>
      <w:rPr>
        <w:rFonts w:ascii="Wingdings" w:hAnsi="Wingdings" w:hint="default"/>
      </w:rPr>
    </w:lvl>
    <w:lvl w:ilvl="3" w:tplc="1A3CDD64" w:tentative="1">
      <w:start w:val="1"/>
      <w:numFmt w:val="bullet"/>
      <w:lvlText w:val=""/>
      <w:lvlJc w:val="left"/>
      <w:pPr>
        <w:tabs>
          <w:tab w:val="num" w:pos="2880"/>
        </w:tabs>
        <w:ind w:left="2880" w:hanging="360"/>
      </w:pPr>
      <w:rPr>
        <w:rFonts w:ascii="Symbol" w:hAnsi="Symbol" w:hint="default"/>
      </w:rPr>
    </w:lvl>
    <w:lvl w:ilvl="4" w:tplc="C728C5CA" w:tentative="1">
      <w:start w:val="1"/>
      <w:numFmt w:val="bullet"/>
      <w:lvlText w:val="o"/>
      <w:lvlJc w:val="left"/>
      <w:pPr>
        <w:tabs>
          <w:tab w:val="num" w:pos="3600"/>
        </w:tabs>
        <w:ind w:left="3600" w:hanging="360"/>
      </w:pPr>
      <w:rPr>
        <w:rFonts w:ascii="Courier New" w:hAnsi="Courier New" w:cs="Courier New" w:hint="default"/>
      </w:rPr>
    </w:lvl>
    <w:lvl w:ilvl="5" w:tplc="730C3262" w:tentative="1">
      <w:start w:val="1"/>
      <w:numFmt w:val="bullet"/>
      <w:lvlText w:val=""/>
      <w:lvlJc w:val="left"/>
      <w:pPr>
        <w:tabs>
          <w:tab w:val="num" w:pos="4320"/>
        </w:tabs>
        <w:ind w:left="4320" w:hanging="360"/>
      </w:pPr>
      <w:rPr>
        <w:rFonts w:ascii="Wingdings" w:hAnsi="Wingdings" w:hint="default"/>
      </w:rPr>
    </w:lvl>
    <w:lvl w:ilvl="6" w:tplc="36E8DAA6" w:tentative="1">
      <w:start w:val="1"/>
      <w:numFmt w:val="bullet"/>
      <w:lvlText w:val=""/>
      <w:lvlJc w:val="left"/>
      <w:pPr>
        <w:tabs>
          <w:tab w:val="num" w:pos="5040"/>
        </w:tabs>
        <w:ind w:left="5040" w:hanging="360"/>
      </w:pPr>
      <w:rPr>
        <w:rFonts w:ascii="Symbol" w:hAnsi="Symbol" w:hint="default"/>
      </w:rPr>
    </w:lvl>
    <w:lvl w:ilvl="7" w:tplc="917CCABC" w:tentative="1">
      <w:start w:val="1"/>
      <w:numFmt w:val="bullet"/>
      <w:lvlText w:val="o"/>
      <w:lvlJc w:val="left"/>
      <w:pPr>
        <w:tabs>
          <w:tab w:val="num" w:pos="5760"/>
        </w:tabs>
        <w:ind w:left="5760" w:hanging="360"/>
      </w:pPr>
      <w:rPr>
        <w:rFonts w:ascii="Courier New" w:hAnsi="Courier New" w:cs="Courier New" w:hint="default"/>
      </w:rPr>
    </w:lvl>
    <w:lvl w:ilvl="8" w:tplc="315C25E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4D5457"/>
    <w:multiLevelType w:val="multilevel"/>
    <w:tmpl w:val="640802B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rPr>
        <w:rFonts w:ascii="Arial" w:hAnsi="Arial"/>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41B1E28"/>
    <w:multiLevelType w:val="hybridMultilevel"/>
    <w:tmpl w:val="15D83E34"/>
    <w:lvl w:ilvl="0" w:tplc="2B84EF8A">
      <w:start w:val="9"/>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4A2C71"/>
    <w:multiLevelType w:val="multilevel"/>
    <w:tmpl w:val="C778EB54"/>
    <w:numStyleLink w:val="StyleNumbered"/>
  </w:abstractNum>
  <w:abstractNum w:abstractNumId="13" w15:restartNumberingAfterBreak="0">
    <w:nsid w:val="08ED0B3A"/>
    <w:multiLevelType w:val="multilevel"/>
    <w:tmpl w:val="15D83E34"/>
    <w:lvl w:ilvl="0">
      <w:start w:val="9"/>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D23426"/>
    <w:multiLevelType w:val="multilevel"/>
    <w:tmpl w:val="D14E1A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C1116B5"/>
    <w:multiLevelType w:val="hybridMultilevel"/>
    <w:tmpl w:val="BACEF7AE"/>
    <w:lvl w:ilvl="0" w:tplc="0C090001">
      <w:start w:val="1"/>
      <w:numFmt w:val="bullet"/>
      <w:lvlText w:val=""/>
      <w:lvlJc w:val="left"/>
      <w:pPr>
        <w:tabs>
          <w:tab w:val="num" w:pos="927"/>
        </w:tabs>
        <w:ind w:left="927"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7E6B20"/>
    <w:multiLevelType w:val="multilevel"/>
    <w:tmpl w:val="A4E0C2DA"/>
    <w:lvl w:ilvl="0">
      <w:start w:val="9"/>
      <w:numFmt w:val="bullet"/>
      <w:lvlText w:val=""/>
      <w:lvlJc w:val="left"/>
      <w:pPr>
        <w:tabs>
          <w:tab w:val="num" w:pos="284"/>
        </w:tabs>
        <w:ind w:left="284" w:hanging="284"/>
      </w:pPr>
      <w:rPr>
        <w:rFonts w:ascii="Symbol" w:hAnsi="Symbol" w:hint="default"/>
      </w:rPr>
    </w:lvl>
    <w:lvl w:ilvl="1">
      <w:start w:val="9"/>
      <w:numFmt w:val="bullet"/>
      <w:lvlText w:val="–"/>
      <w:lvlJc w:val="left"/>
      <w:pPr>
        <w:tabs>
          <w:tab w:val="num" w:pos="680"/>
        </w:tabs>
        <w:ind w:left="680" w:hanging="340"/>
      </w:pPr>
      <w:rPr>
        <w:rFonts w:ascii="Arial" w:hAnsi="Arial"/>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18" w15:restartNumberingAfterBreak="0">
    <w:nsid w:val="1A7249DF"/>
    <w:multiLevelType w:val="hybridMultilevel"/>
    <w:tmpl w:val="C9A20724"/>
    <w:lvl w:ilvl="0" w:tplc="52BA205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F4D078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1625E8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A386A00"/>
    <w:multiLevelType w:val="multilevel"/>
    <w:tmpl w:val="15D83E34"/>
    <w:lvl w:ilvl="0">
      <w:start w:val="9"/>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8D190A"/>
    <w:multiLevelType w:val="multilevel"/>
    <w:tmpl w:val="A4E0C2DA"/>
    <w:lvl w:ilvl="0">
      <w:start w:val="9"/>
      <w:numFmt w:val="bullet"/>
      <w:lvlText w:val=""/>
      <w:lvlJc w:val="left"/>
      <w:pPr>
        <w:tabs>
          <w:tab w:val="num" w:pos="284"/>
        </w:tabs>
        <w:ind w:left="284" w:hanging="284"/>
      </w:pPr>
      <w:rPr>
        <w:rFonts w:ascii="Symbol" w:hAnsi="Symbol" w:hint="default"/>
      </w:rPr>
    </w:lvl>
    <w:lvl w:ilvl="1">
      <w:start w:val="9"/>
      <w:numFmt w:val="bullet"/>
      <w:lvlText w:val="–"/>
      <w:lvlJc w:val="left"/>
      <w:pPr>
        <w:tabs>
          <w:tab w:val="num" w:pos="680"/>
        </w:tabs>
        <w:ind w:left="680" w:hanging="340"/>
      </w:pPr>
      <w:rPr>
        <w:rFonts w:ascii="Arial" w:hAnsi="Arial"/>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7474AD"/>
    <w:multiLevelType w:val="multilevel"/>
    <w:tmpl w:val="0C09001F"/>
    <w:numStyleLink w:val="111111"/>
  </w:abstractNum>
  <w:abstractNum w:abstractNumId="24" w15:restartNumberingAfterBreak="0">
    <w:nsid w:val="378939D2"/>
    <w:multiLevelType w:val="hybridMultilevel"/>
    <w:tmpl w:val="ED8A50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F881735"/>
    <w:multiLevelType w:val="multilevel"/>
    <w:tmpl w:val="A386F77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3FA138AB"/>
    <w:multiLevelType w:val="multilevel"/>
    <w:tmpl w:val="4DBCB9D8"/>
    <w:name w:val="Bullets"/>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4058391B"/>
    <w:multiLevelType w:val="hybridMultilevel"/>
    <w:tmpl w:val="DF80AE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07A53BB"/>
    <w:multiLevelType w:val="multilevel"/>
    <w:tmpl w:val="69B0E6FA"/>
    <w:lvl w:ilvl="0">
      <w:start w:val="9"/>
      <w:numFmt w:val="bullet"/>
      <w:lvlText w:val=""/>
      <w:lvlJc w:val="left"/>
      <w:pPr>
        <w:tabs>
          <w:tab w:val="num" w:pos="1077"/>
        </w:tabs>
        <w:ind w:left="1304" w:firstLine="193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BA61B9"/>
    <w:multiLevelType w:val="multilevel"/>
    <w:tmpl w:val="717AB59C"/>
    <w:lvl w:ilvl="0">
      <w:start w:val="9"/>
      <w:numFmt w:val="bullet"/>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356D84"/>
    <w:multiLevelType w:val="hybridMultilevel"/>
    <w:tmpl w:val="1A8E18FE"/>
    <w:lvl w:ilvl="0" w:tplc="528C42A8">
      <w:start w:val="1"/>
      <w:numFmt w:val="bullet"/>
      <w:lvlText w:val=""/>
      <w:lvlJc w:val="left"/>
      <w:pPr>
        <w:tabs>
          <w:tab w:val="num" w:pos="340"/>
        </w:tabs>
        <w:ind w:left="340" w:hanging="340"/>
      </w:pPr>
      <w:rPr>
        <w:rFonts w:ascii="Symbol" w:hAnsi="Symbol" w:hint="default"/>
        <w:b w:val="0"/>
        <w:i w:val="0"/>
        <w:caps w:val="0"/>
        <w:smallCaps w:val="0"/>
        <w:strike w:val="0"/>
        <w:dstrike w:val="0"/>
        <w:vanish w:val="0"/>
        <w:color w:val="00315F"/>
        <w:spacing w:val="0"/>
        <w:w w:val="10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B6EAB286" w:tentative="1">
      <w:start w:val="1"/>
      <w:numFmt w:val="bullet"/>
      <w:lvlText w:val="o"/>
      <w:lvlJc w:val="left"/>
      <w:pPr>
        <w:tabs>
          <w:tab w:val="num" w:pos="1440"/>
        </w:tabs>
        <w:ind w:left="1440" w:hanging="360"/>
      </w:pPr>
      <w:rPr>
        <w:rFonts w:ascii="Courier New" w:hAnsi="Courier New" w:cs="Courier New" w:hint="default"/>
      </w:rPr>
    </w:lvl>
    <w:lvl w:ilvl="2" w:tplc="2D06C884" w:tentative="1">
      <w:start w:val="1"/>
      <w:numFmt w:val="bullet"/>
      <w:lvlText w:val=""/>
      <w:lvlJc w:val="left"/>
      <w:pPr>
        <w:tabs>
          <w:tab w:val="num" w:pos="2160"/>
        </w:tabs>
        <w:ind w:left="2160" w:hanging="360"/>
      </w:pPr>
      <w:rPr>
        <w:rFonts w:ascii="Wingdings" w:hAnsi="Wingdings" w:hint="default"/>
      </w:rPr>
    </w:lvl>
    <w:lvl w:ilvl="3" w:tplc="F69C61D4" w:tentative="1">
      <w:start w:val="1"/>
      <w:numFmt w:val="bullet"/>
      <w:lvlText w:val=""/>
      <w:lvlJc w:val="left"/>
      <w:pPr>
        <w:tabs>
          <w:tab w:val="num" w:pos="2880"/>
        </w:tabs>
        <w:ind w:left="2880" w:hanging="360"/>
      </w:pPr>
      <w:rPr>
        <w:rFonts w:ascii="Symbol" w:hAnsi="Symbol" w:hint="default"/>
      </w:rPr>
    </w:lvl>
    <w:lvl w:ilvl="4" w:tplc="7ED658F0" w:tentative="1">
      <w:start w:val="1"/>
      <w:numFmt w:val="bullet"/>
      <w:lvlText w:val="o"/>
      <w:lvlJc w:val="left"/>
      <w:pPr>
        <w:tabs>
          <w:tab w:val="num" w:pos="3600"/>
        </w:tabs>
        <w:ind w:left="3600" w:hanging="360"/>
      </w:pPr>
      <w:rPr>
        <w:rFonts w:ascii="Courier New" w:hAnsi="Courier New" w:cs="Courier New" w:hint="default"/>
      </w:rPr>
    </w:lvl>
    <w:lvl w:ilvl="5" w:tplc="826A95CE" w:tentative="1">
      <w:start w:val="1"/>
      <w:numFmt w:val="bullet"/>
      <w:lvlText w:val=""/>
      <w:lvlJc w:val="left"/>
      <w:pPr>
        <w:tabs>
          <w:tab w:val="num" w:pos="4320"/>
        </w:tabs>
        <w:ind w:left="4320" w:hanging="360"/>
      </w:pPr>
      <w:rPr>
        <w:rFonts w:ascii="Wingdings" w:hAnsi="Wingdings" w:hint="default"/>
      </w:rPr>
    </w:lvl>
    <w:lvl w:ilvl="6" w:tplc="81A88CC0" w:tentative="1">
      <w:start w:val="1"/>
      <w:numFmt w:val="bullet"/>
      <w:lvlText w:val=""/>
      <w:lvlJc w:val="left"/>
      <w:pPr>
        <w:tabs>
          <w:tab w:val="num" w:pos="5040"/>
        </w:tabs>
        <w:ind w:left="5040" w:hanging="360"/>
      </w:pPr>
      <w:rPr>
        <w:rFonts w:ascii="Symbol" w:hAnsi="Symbol" w:hint="default"/>
      </w:rPr>
    </w:lvl>
    <w:lvl w:ilvl="7" w:tplc="27D6C76A" w:tentative="1">
      <w:start w:val="1"/>
      <w:numFmt w:val="bullet"/>
      <w:lvlText w:val="o"/>
      <w:lvlJc w:val="left"/>
      <w:pPr>
        <w:tabs>
          <w:tab w:val="num" w:pos="5760"/>
        </w:tabs>
        <w:ind w:left="5760" w:hanging="360"/>
      </w:pPr>
      <w:rPr>
        <w:rFonts w:ascii="Courier New" w:hAnsi="Courier New" w:cs="Courier New" w:hint="default"/>
      </w:rPr>
    </w:lvl>
    <w:lvl w:ilvl="8" w:tplc="C138293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147D23"/>
    <w:multiLevelType w:val="multilevel"/>
    <w:tmpl w:val="16D8A79C"/>
    <w:lvl w:ilvl="0">
      <w:start w:val="9"/>
      <w:numFmt w:val="bullet"/>
      <w:lvlText w:val=""/>
      <w:lvlJc w:val="left"/>
      <w:pPr>
        <w:tabs>
          <w:tab w:val="num" w:pos="284"/>
        </w:tabs>
        <w:ind w:left="284" w:hanging="284"/>
      </w:pPr>
      <w:rPr>
        <w:rFonts w:ascii="Symbol" w:hAnsi="Symbol" w:hint="default"/>
      </w:rPr>
    </w:lvl>
    <w:lvl w:ilvl="1">
      <w:start w:val="9"/>
      <w:numFmt w:val="bullet"/>
      <w:lvlText w:val="–"/>
      <w:lvlJc w:val="left"/>
      <w:pPr>
        <w:tabs>
          <w:tab w:val="num" w:pos="1021"/>
        </w:tabs>
        <w:ind w:left="1021" w:hanging="341"/>
      </w:pPr>
      <w:rPr>
        <w:rFonts w:ascii="Arial" w:eastAsia="Times New Roman"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5B3D09BF"/>
    <w:multiLevelType w:val="hybridMultilevel"/>
    <w:tmpl w:val="B96601C8"/>
    <w:lvl w:ilvl="0" w:tplc="8AF20AEE">
      <w:start w:val="1"/>
      <w:numFmt w:val="decimal"/>
      <w:lvlText w:val="%1."/>
      <w:lvlJc w:val="left"/>
      <w:pPr>
        <w:tabs>
          <w:tab w:val="num" w:pos="340"/>
        </w:tabs>
        <w:ind w:left="340" w:hanging="34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5BC903EE"/>
    <w:multiLevelType w:val="multilevel"/>
    <w:tmpl w:val="15D83E34"/>
    <w:lvl w:ilvl="0">
      <w:start w:val="9"/>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903128"/>
    <w:multiLevelType w:val="multilevel"/>
    <w:tmpl w:val="15D83E34"/>
    <w:lvl w:ilvl="0">
      <w:start w:val="9"/>
      <w:numFmt w:val="bullet"/>
      <w:lvlText w:val=""/>
      <w:lvlJc w:val="left"/>
      <w:pPr>
        <w:tabs>
          <w:tab w:val="num" w:pos="284"/>
        </w:tabs>
        <w:ind w:left="284" w:hanging="284"/>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667CE1"/>
    <w:multiLevelType w:val="hybridMultilevel"/>
    <w:tmpl w:val="16D8A79C"/>
    <w:lvl w:ilvl="0" w:tplc="03FC4E04">
      <w:start w:val="9"/>
      <w:numFmt w:val="bullet"/>
      <w:lvlText w:val=""/>
      <w:lvlJc w:val="left"/>
      <w:pPr>
        <w:tabs>
          <w:tab w:val="num" w:pos="284"/>
        </w:tabs>
        <w:ind w:left="284" w:hanging="284"/>
      </w:pPr>
      <w:rPr>
        <w:rFonts w:ascii="Symbol" w:hAnsi="Symbol" w:hint="default"/>
      </w:rPr>
    </w:lvl>
    <w:lvl w:ilvl="1" w:tplc="64B279D4">
      <w:start w:val="9"/>
      <w:numFmt w:val="bullet"/>
      <w:lvlText w:val="–"/>
      <w:lvlJc w:val="left"/>
      <w:pPr>
        <w:tabs>
          <w:tab w:val="num" w:pos="1021"/>
        </w:tabs>
        <w:ind w:left="1021" w:hanging="341"/>
      </w:pPr>
      <w:rPr>
        <w:rFonts w:ascii="Arial" w:eastAsia="Times New Roman" w:hAnsi="Arial" w:hint="default"/>
      </w:rPr>
    </w:lvl>
    <w:lvl w:ilvl="2" w:tplc="4C2C84CC">
      <w:start w:val="1"/>
      <w:numFmt w:val="bullet"/>
      <w:lvlText w:val=""/>
      <w:lvlJc w:val="left"/>
      <w:pPr>
        <w:tabs>
          <w:tab w:val="num" w:pos="2160"/>
        </w:tabs>
        <w:ind w:left="2160" w:hanging="360"/>
      </w:pPr>
      <w:rPr>
        <w:rFonts w:ascii="Wingdings" w:hAnsi="Wingdings" w:hint="default"/>
      </w:rPr>
    </w:lvl>
    <w:lvl w:ilvl="3" w:tplc="07B6195C" w:tentative="1">
      <w:start w:val="1"/>
      <w:numFmt w:val="bullet"/>
      <w:lvlText w:val=""/>
      <w:lvlJc w:val="left"/>
      <w:pPr>
        <w:tabs>
          <w:tab w:val="num" w:pos="2880"/>
        </w:tabs>
        <w:ind w:left="2880" w:hanging="360"/>
      </w:pPr>
      <w:rPr>
        <w:rFonts w:ascii="Symbol" w:hAnsi="Symbol" w:hint="default"/>
      </w:rPr>
    </w:lvl>
    <w:lvl w:ilvl="4" w:tplc="2C620D0C" w:tentative="1">
      <w:start w:val="1"/>
      <w:numFmt w:val="bullet"/>
      <w:lvlText w:val="o"/>
      <w:lvlJc w:val="left"/>
      <w:pPr>
        <w:tabs>
          <w:tab w:val="num" w:pos="3600"/>
        </w:tabs>
        <w:ind w:left="3600" w:hanging="360"/>
      </w:pPr>
      <w:rPr>
        <w:rFonts w:ascii="Courier New" w:hAnsi="Courier New" w:cs="Courier New" w:hint="default"/>
      </w:rPr>
    </w:lvl>
    <w:lvl w:ilvl="5" w:tplc="D43EE33C" w:tentative="1">
      <w:start w:val="1"/>
      <w:numFmt w:val="bullet"/>
      <w:lvlText w:val=""/>
      <w:lvlJc w:val="left"/>
      <w:pPr>
        <w:tabs>
          <w:tab w:val="num" w:pos="4320"/>
        </w:tabs>
        <w:ind w:left="4320" w:hanging="360"/>
      </w:pPr>
      <w:rPr>
        <w:rFonts w:ascii="Wingdings" w:hAnsi="Wingdings" w:hint="default"/>
      </w:rPr>
    </w:lvl>
    <w:lvl w:ilvl="6" w:tplc="0AFA6D78" w:tentative="1">
      <w:start w:val="1"/>
      <w:numFmt w:val="bullet"/>
      <w:lvlText w:val=""/>
      <w:lvlJc w:val="left"/>
      <w:pPr>
        <w:tabs>
          <w:tab w:val="num" w:pos="5040"/>
        </w:tabs>
        <w:ind w:left="5040" w:hanging="360"/>
      </w:pPr>
      <w:rPr>
        <w:rFonts w:ascii="Symbol" w:hAnsi="Symbol" w:hint="default"/>
      </w:rPr>
    </w:lvl>
    <w:lvl w:ilvl="7" w:tplc="1832A416" w:tentative="1">
      <w:start w:val="1"/>
      <w:numFmt w:val="bullet"/>
      <w:lvlText w:val="o"/>
      <w:lvlJc w:val="left"/>
      <w:pPr>
        <w:tabs>
          <w:tab w:val="num" w:pos="5760"/>
        </w:tabs>
        <w:ind w:left="5760" w:hanging="360"/>
      </w:pPr>
      <w:rPr>
        <w:rFonts w:ascii="Courier New" w:hAnsi="Courier New" w:cs="Courier New" w:hint="default"/>
      </w:rPr>
    </w:lvl>
    <w:lvl w:ilvl="8" w:tplc="917E06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EB5176"/>
    <w:multiLevelType w:val="hybridMultilevel"/>
    <w:tmpl w:val="38DEF7D0"/>
    <w:lvl w:ilvl="0" w:tplc="93DCF30A">
      <w:start w:val="1"/>
      <w:numFmt w:val="bullet"/>
      <w:lvlText w:val=""/>
      <w:lvlJc w:val="left"/>
      <w:pPr>
        <w:tabs>
          <w:tab w:val="num" w:pos="2199"/>
        </w:tabs>
        <w:ind w:left="2199" w:hanging="284"/>
      </w:pPr>
      <w:rPr>
        <w:rFonts w:ascii="Symbol" w:hAnsi="Symbol" w:hint="default"/>
        <w:b w:val="0"/>
        <w:i w:val="0"/>
        <w:color w:val="D31145"/>
        <w:sz w:val="22"/>
        <w:szCs w:val="22"/>
      </w:rPr>
    </w:lvl>
    <w:lvl w:ilvl="1" w:tplc="BCC445BC">
      <w:start w:val="1"/>
      <w:numFmt w:val="bullet"/>
      <w:lvlText w:val="–"/>
      <w:lvlJc w:val="left"/>
      <w:pPr>
        <w:tabs>
          <w:tab w:val="num" w:pos="1420"/>
        </w:tabs>
        <w:ind w:left="1420" w:hanging="340"/>
      </w:pPr>
      <w:rPr>
        <w:rFonts w:ascii="Arial" w:hAnsi="Arial" w:hint="default"/>
        <w:b w:val="0"/>
        <w:i w:val="0"/>
        <w:caps w:val="0"/>
        <w:smallCaps w:val="0"/>
        <w:strike w:val="0"/>
        <w:dstrike w:val="0"/>
        <w:vanish w:val="0"/>
        <w:color w:val="2E526B"/>
        <w:spacing w:val="0"/>
        <w:w w:val="10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8B2F6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C0F3D0C"/>
    <w:multiLevelType w:val="hybridMultilevel"/>
    <w:tmpl w:val="7BA28D04"/>
    <w:lvl w:ilvl="0" w:tplc="21C881B0">
      <w:start w:val="1"/>
      <w:numFmt w:val="bullet"/>
      <w:lvlText w:val=""/>
      <w:lvlJc w:val="left"/>
      <w:pPr>
        <w:tabs>
          <w:tab w:val="num" w:pos="2199"/>
        </w:tabs>
        <w:ind w:left="2199" w:hanging="284"/>
      </w:pPr>
      <w:rPr>
        <w:rFonts w:ascii="Symbol" w:hAnsi="Symbol" w:hint="default"/>
        <w:b w:val="0"/>
        <w:i w:val="0"/>
        <w:color w:val="D31145"/>
        <w:sz w:val="22"/>
        <w:szCs w:val="22"/>
      </w:rPr>
    </w:lvl>
    <w:lvl w:ilvl="1" w:tplc="6886683E">
      <w:start w:val="1"/>
      <w:numFmt w:val="bullet"/>
      <w:lvlText w:val="–"/>
      <w:lvlJc w:val="left"/>
      <w:pPr>
        <w:tabs>
          <w:tab w:val="num" w:pos="1420"/>
        </w:tabs>
        <w:ind w:left="1420" w:hanging="340"/>
      </w:pPr>
      <w:rPr>
        <w:rFonts w:ascii="Arial" w:hAnsi="Arial" w:hint="default"/>
        <w:b w:val="0"/>
        <w:i w:val="0"/>
        <w:color w:val="D31145"/>
        <w:sz w:val="22"/>
        <w:szCs w:val="22"/>
      </w:rPr>
    </w:lvl>
    <w:lvl w:ilvl="2" w:tplc="0C090005">
      <w:start w:val="1"/>
      <w:numFmt w:val="bullet"/>
      <w:lvlText w:val="▪"/>
      <w:lvlJc w:val="left"/>
      <w:pPr>
        <w:tabs>
          <w:tab w:val="num" w:pos="2160"/>
        </w:tabs>
        <w:ind w:left="2160" w:hanging="360"/>
      </w:pPr>
      <w:rPr>
        <w:rFonts w:ascii="Courier New" w:hAnsi="Courier New" w:hint="default"/>
        <w:b w:val="0"/>
        <w:i w:val="0"/>
        <w:caps w:val="0"/>
        <w:smallCaps w:val="0"/>
        <w:strike w:val="0"/>
        <w:dstrike w:val="0"/>
        <w:vanish w:val="0"/>
        <w:color w:val="2E526B"/>
        <w:spacing w:val="0"/>
        <w:w w:val="10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7D77F9"/>
    <w:multiLevelType w:val="multilevel"/>
    <w:tmpl w:val="03E48A9C"/>
    <w:lvl w:ilvl="0">
      <w:start w:val="9"/>
      <w:numFmt w:val="bullet"/>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75F5A"/>
    <w:multiLevelType w:val="hybridMultilevel"/>
    <w:tmpl w:val="A4E0C2DA"/>
    <w:lvl w:ilvl="0" w:tplc="21C881B0">
      <w:start w:val="9"/>
      <w:numFmt w:val="bullet"/>
      <w:lvlText w:val=""/>
      <w:lvlJc w:val="left"/>
      <w:pPr>
        <w:tabs>
          <w:tab w:val="num" w:pos="284"/>
        </w:tabs>
        <w:ind w:left="284" w:hanging="284"/>
      </w:pPr>
      <w:rPr>
        <w:rFonts w:ascii="Symbol" w:hAnsi="Symbol" w:hint="default"/>
      </w:rPr>
    </w:lvl>
    <w:lvl w:ilvl="1" w:tplc="446EBDA4">
      <w:start w:val="9"/>
      <w:numFmt w:val="bullet"/>
      <w:lvlText w:val="–"/>
      <w:lvlJc w:val="left"/>
      <w:pPr>
        <w:tabs>
          <w:tab w:val="num" w:pos="680"/>
        </w:tabs>
        <w:ind w:left="680" w:hanging="340"/>
      </w:pPr>
      <w:rPr>
        <w:rFonts w:ascii="Arial" w:eastAsia="Times New Roman" w:hAnsi="Arial" w:hint="default"/>
      </w:rPr>
    </w:lvl>
    <w:lvl w:ilvl="2" w:tplc="256A3FE2">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0536D1"/>
    <w:multiLevelType w:val="hybridMultilevel"/>
    <w:tmpl w:val="53DA39F6"/>
    <w:lvl w:ilvl="0" w:tplc="93DCF30A">
      <w:start w:val="9"/>
      <w:numFmt w:val="bullet"/>
      <w:lvlText w:val=""/>
      <w:lvlJc w:val="left"/>
      <w:pPr>
        <w:tabs>
          <w:tab w:val="num" w:pos="340"/>
        </w:tabs>
        <w:ind w:left="340" w:hanging="340"/>
      </w:pPr>
      <w:rPr>
        <w:rFonts w:ascii="Symbol" w:hAnsi="Symbol" w:hint="default"/>
        <w:color w:val="15467A"/>
      </w:rPr>
    </w:lvl>
    <w:lvl w:ilvl="1" w:tplc="B0D6B634">
      <w:start w:val="9"/>
      <w:numFmt w:val="bullet"/>
      <w:lvlText w:val="–"/>
      <w:lvlJc w:val="left"/>
      <w:pPr>
        <w:tabs>
          <w:tab w:val="num" w:pos="680"/>
        </w:tabs>
        <w:ind w:left="680" w:hanging="340"/>
      </w:pPr>
      <w:rPr>
        <w:rFonts w:ascii="Arial" w:eastAsia="Times New Roman" w:hAnsi="Arial" w:hint="default"/>
        <w:color w:val="15467A"/>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A070FA"/>
    <w:multiLevelType w:val="multilevel"/>
    <w:tmpl w:val="A4E0C2DA"/>
    <w:lvl w:ilvl="0">
      <w:start w:val="9"/>
      <w:numFmt w:val="bullet"/>
      <w:lvlText w:val=""/>
      <w:lvlJc w:val="left"/>
      <w:pPr>
        <w:tabs>
          <w:tab w:val="num" w:pos="284"/>
        </w:tabs>
        <w:ind w:left="284" w:hanging="284"/>
      </w:pPr>
      <w:rPr>
        <w:rFonts w:ascii="Symbol" w:hAnsi="Symbol" w:hint="default"/>
      </w:rPr>
    </w:lvl>
    <w:lvl w:ilvl="1">
      <w:start w:val="9"/>
      <w:numFmt w:val="bullet"/>
      <w:lvlText w:val="–"/>
      <w:lvlJc w:val="left"/>
      <w:pPr>
        <w:tabs>
          <w:tab w:val="num" w:pos="680"/>
        </w:tabs>
        <w:ind w:left="680" w:hanging="340"/>
      </w:pPr>
      <w:rPr>
        <w:rFonts w:ascii="Arial" w:hAnsi="Arial"/>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2B6C6B"/>
    <w:multiLevelType w:val="hybridMultilevel"/>
    <w:tmpl w:val="717AB59C"/>
    <w:lvl w:ilvl="0" w:tplc="8ADEF482">
      <w:start w:val="9"/>
      <w:numFmt w:val="bullet"/>
      <w:lvlText w:val=""/>
      <w:lvlJc w:val="left"/>
      <w:pPr>
        <w:tabs>
          <w:tab w:val="num" w:pos="340"/>
        </w:tabs>
        <w:ind w:left="340" w:hanging="34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8B3EE0"/>
    <w:multiLevelType w:val="hybridMultilevel"/>
    <w:tmpl w:val="0B5C34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FD67812"/>
    <w:multiLevelType w:val="multilevel"/>
    <w:tmpl w:val="E22AFDA6"/>
    <w:name w:val="Bullets2"/>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1451243801">
    <w:abstractNumId w:val="30"/>
  </w:num>
  <w:num w:numId="2" w16cid:durableId="1095899562">
    <w:abstractNumId w:val="37"/>
  </w:num>
  <w:num w:numId="3" w16cid:durableId="902257028">
    <w:abstractNumId w:val="39"/>
  </w:num>
  <w:num w:numId="4" w16cid:durableId="1527600781">
    <w:abstractNumId w:val="9"/>
  </w:num>
  <w:num w:numId="5" w16cid:durableId="337856578">
    <w:abstractNumId w:val="28"/>
  </w:num>
  <w:num w:numId="6" w16cid:durableId="1466581212">
    <w:abstractNumId w:val="11"/>
  </w:num>
  <w:num w:numId="7" w16cid:durableId="950283410">
    <w:abstractNumId w:val="21"/>
  </w:num>
  <w:num w:numId="8" w16cid:durableId="556471934">
    <w:abstractNumId w:val="35"/>
  </w:num>
  <w:num w:numId="9" w16cid:durableId="1870142035">
    <w:abstractNumId w:val="13"/>
  </w:num>
  <w:num w:numId="10" w16cid:durableId="201939912">
    <w:abstractNumId w:val="42"/>
  </w:num>
  <w:num w:numId="11" w16cid:durableId="1942449212">
    <w:abstractNumId w:val="34"/>
  </w:num>
  <w:num w:numId="12" w16cid:durableId="26224710">
    <w:abstractNumId w:val="36"/>
  </w:num>
  <w:num w:numId="13" w16cid:durableId="554240712">
    <w:abstractNumId w:val="31"/>
  </w:num>
  <w:num w:numId="14" w16cid:durableId="2045865980">
    <w:abstractNumId w:val="41"/>
  </w:num>
  <w:num w:numId="15" w16cid:durableId="216288143">
    <w:abstractNumId w:val="43"/>
  </w:num>
  <w:num w:numId="16" w16cid:durableId="251353305">
    <w:abstractNumId w:val="16"/>
  </w:num>
  <w:num w:numId="17" w16cid:durableId="36978222">
    <w:abstractNumId w:val="22"/>
  </w:num>
  <w:num w:numId="18" w16cid:durableId="2113936055">
    <w:abstractNumId w:val="26"/>
  </w:num>
  <w:num w:numId="19" w16cid:durableId="1720398136">
    <w:abstractNumId w:val="7"/>
  </w:num>
  <w:num w:numId="20" w16cid:durableId="1233278704">
    <w:abstractNumId w:val="6"/>
  </w:num>
  <w:num w:numId="21" w16cid:durableId="228462995">
    <w:abstractNumId w:val="5"/>
  </w:num>
  <w:num w:numId="22" w16cid:durableId="1521434638">
    <w:abstractNumId w:val="4"/>
  </w:num>
  <w:num w:numId="23" w16cid:durableId="148255322">
    <w:abstractNumId w:val="8"/>
  </w:num>
  <w:num w:numId="24" w16cid:durableId="997151493">
    <w:abstractNumId w:val="3"/>
  </w:num>
  <w:num w:numId="25" w16cid:durableId="303312190">
    <w:abstractNumId w:val="2"/>
  </w:num>
  <w:num w:numId="26" w16cid:durableId="1957981060">
    <w:abstractNumId w:val="1"/>
  </w:num>
  <w:num w:numId="27" w16cid:durableId="1958831056">
    <w:abstractNumId w:val="0"/>
  </w:num>
  <w:num w:numId="28" w16cid:durableId="396364048">
    <w:abstractNumId w:val="25"/>
  </w:num>
  <w:num w:numId="29" w16cid:durableId="826749421">
    <w:abstractNumId w:val="27"/>
  </w:num>
  <w:num w:numId="30" w16cid:durableId="353502008">
    <w:abstractNumId w:val="33"/>
  </w:num>
  <w:num w:numId="31" w16cid:durableId="757557670">
    <w:abstractNumId w:val="14"/>
  </w:num>
  <w:num w:numId="32" w16cid:durableId="1111783423">
    <w:abstractNumId w:val="10"/>
  </w:num>
  <w:num w:numId="33" w16cid:durableId="670839335">
    <w:abstractNumId w:val="17"/>
  </w:num>
  <w:num w:numId="34" w16cid:durableId="752698249">
    <w:abstractNumId w:val="12"/>
  </w:num>
  <w:num w:numId="35" w16cid:durableId="1511095993">
    <w:abstractNumId w:val="44"/>
  </w:num>
  <w:num w:numId="36" w16cid:durableId="678387434">
    <w:abstractNumId w:val="38"/>
  </w:num>
  <w:num w:numId="37" w16cid:durableId="1440641126">
    <w:abstractNumId w:val="46"/>
  </w:num>
  <w:num w:numId="38" w16cid:durableId="138766942">
    <w:abstractNumId w:val="40"/>
  </w:num>
  <w:num w:numId="39" w16cid:durableId="680662324">
    <w:abstractNumId w:val="32"/>
  </w:num>
  <w:num w:numId="40" w16cid:durableId="655886649">
    <w:abstractNumId w:val="29"/>
  </w:num>
  <w:num w:numId="41" w16cid:durableId="1562398180">
    <w:abstractNumId w:val="19"/>
  </w:num>
  <w:num w:numId="42" w16cid:durableId="1463233306">
    <w:abstractNumId w:val="20"/>
  </w:num>
  <w:num w:numId="43" w16cid:durableId="1969778364">
    <w:abstractNumId w:val="23"/>
  </w:num>
  <w:num w:numId="44" w16cid:durableId="1054960866">
    <w:abstractNumId w:val="15"/>
  </w:num>
  <w:num w:numId="45" w16cid:durableId="301693113">
    <w:abstractNumId w:val="18"/>
  </w:num>
  <w:num w:numId="46" w16cid:durableId="500511933">
    <w:abstractNumId w:val="24"/>
  </w:num>
  <w:num w:numId="47" w16cid:durableId="170590961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6625" style="mso-position-horizontal-relative:page;mso-position-vertical-relative:page" strokecolor="#15467a">
      <v:stroke color="#15467a"/>
      <o:colormru v:ext="edit" colors="#069,#3b6e8f,#15467a,#5f5f5f,#929292,#e96d1f,#d34417,#6c92a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DB4"/>
    <w:rsid w:val="00001A9C"/>
    <w:rsid w:val="00002ABA"/>
    <w:rsid w:val="00007420"/>
    <w:rsid w:val="00010AE9"/>
    <w:rsid w:val="00020BD2"/>
    <w:rsid w:val="00021F65"/>
    <w:rsid w:val="000221C9"/>
    <w:rsid w:val="0002529F"/>
    <w:rsid w:val="00026CCC"/>
    <w:rsid w:val="00027F6C"/>
    <w:rsid w:val="0003279E"/>
    <w:rsid w:val="00032C4A"/>
    <w:rsid w:val="00042132"/>
    <w:rsid w:val="0004516D"/>
    <w:rsid w:val="000539DF"/>
    <w:rsid w:val="000612B3"/>
    <w:rsid w:val="00074CB3"/>
    <w:rsid w:val="00080764"/>
    <w:rsid w:val="00081AF8"/>
    <w:rsid w:val="000A465F"/>
    <w:rsid w:val="000A694A"/>
    <w:rsid w:val="000C25D3"/>
    <w:rsid w:val="000C360D"/>
    <w:rsid w:val="000C3650"/>
    <w:rsid w:val="000C4916"/>
    <w:rsid w:val="000D1EC0"/>
    <w:rsid w:val="000E16C0"/>
    <w:rsid w:val="000F4449"/>
    <w:rsid w:val="000F5CD3"/>
    <w:rsid w:val="00105046"/>
    <w:rsid w:val="00105C23"/>
    <w:rsid w:val="001110E2"/>
    <w:rsid w:val="00111A1B"/>
    <w:rsid w:val="001121AA"/>
    <w:rsid w:val="001240C3"/>
    <w:rsid w:val="00134ECF"/>
    <w:rsid w:val="00142AF3"/>
    <w:rsid w:val="00157715"/>
    <w:rsid w:val="00163DE1"/>
    <w:rsid w:val="001643F7"/>
    <w:rsid w:val="00174A56"/>
    <w:rsid w:val="00183A0B"/>
    <w:rsid w:val="00186F09"/>
    <w:rsid w:val="00191B43"/>
    <w:rsid w:val="00195491"/>
    <w:rsid w:val="001A4166"/>
    <w:rsid w:val="001B45BD"/>
    <w:rsid w:val="001C05BD"/>
    <w:rsid w:val="001C3E9F"/>
    <w:rsid w:val="001E4FD6"/>
    <w:rsid w:val="001E74E6"/>
    <w:rsid w:val="001F05FA"/>
    <w:rsid w:val="001F70FE"/>
    <w:rsid w:val="002011E5"/>
    <w:rsid w:val="00201782"/>
    <w:rsid w:val="002157B3"/>
    <w:rsid w:val="00217A2A"/>
    <w:rsid w:val="00222343"/>
    <w:rsid w:val="002311CF"/>
    <w:rsid w:val="00235AE2"/>
    <w:rsid w:val="00243669"/>
    <w:rsid w:val="00244F17"/>
    <w:rsid w:val="002656BE"/>
    <w:rsid w:val="00273291"/>
    <w:rsid w:val="00277C3A"/>
    <w:rsid w:val="00282B3B"/>
    <w:rsid w:val="002842C5"/>
    <w:rsid w:val="00284A5C"/>
    <w:rsid w:val="0028764A"/>
    <w:rsid w:val="0029556E"/>
    <w:rsid w:val="00297F23"/>
    <w:rsid w:val="002B1D49"/>
    <w:rsid w:val="002B1ECA"/>
    <w:rsid w:val="002E2973"/>
    <w:rsid w:val="002F567F"/>
    <w:rsid w:val="00302278"/>
    <w:rsid w:val="0030590F"/>
    <w:rsid w:val="00305B85"/>
    <w:rsid w:val="0030750D"/>
    <w:rsid w:val="00307DED"/>
    <w:rsid w:val="003146F3"/>
    <w:rsid w:val="003147C6"/>
    <w:rsid w:val="00316F16"/>
    <w:rsid w:val="003170A1"/>
    <w:rsid w:val="00331B58"/>
    <w:rsid w:val="00332A8D"/>
    <w:rsid w:val="00332CB7"/>
    <w:rsid w:val="003400D9"/>
    <w:rsid w:val="00341942"/>
    <w:rsid w:val="003502A5"/>
    <w:rsid w:val="003646A2"/>
    <w:rsid w:val="0037023F"/>
    <w:rsid w:val="0037082D"/>
    <w:rsid w:val="00377985"/>
    <w:rsid w:val="00382066"/>
    <w:rsid w:val="00391931"/>
    <w:rsid w:val="00391CFD"/>
    <w:rsid w:val="00393D2E"/>
    <w:rsid w:val="003A4FDC"/>
    <w:rsid w:val="003A5746"/>
    <w:rsid w:val="003B21E5"/>
    <w:rsid w:val="003B7A35"/>
    <w:rsid w:val="003C0129"/>
    <w:rsid w:val="003C2DB4"/>
    <w:rsid w:val="003C717B"/>
    <w:rsid w:val="003D1277"/>
    <w:rsid w:val="003D29DE"/>
    <w:rsid w:val="003E57C2"/>
    <w:rsid w:val="003F2DE9"/>
    <w:rsid w:val="003F46F0"/>
    <w:rsid w:val="0040252D"/>
    <w:rsid w:val="00402E46"/>
    <w:rsid w:val="00407B73"/>
    <w:rsid w:val="00420E87"/>
    <w:rsid w:val="00421CF2"/>
    <w:rsid w:val="004275BF"/>
    <w:rsid w:val="00434DF4"/>
    <w:rsid w:val="004402CC"/>
    <w:rsid w:val="004424C6"/>
    <w:rsid w:val="00450D9A"/>
    <w:rsid w:val="00461CB7"/>
    <w:rsid w:val="00461F84"/>
    <w:rsid w:val="00472D8D"/>
    <w:rsid w:val="004733C5"/>
    <w:rsid w:val="004829DF"/>
    <w:rsid w:val="00482C0D"/>
    <w:rsid w:val="004A42ED"/>
    <w:rsid w:val="004A526D"/>
    <w:rsid w:val="004B62A1"/>
    <w:rsid w:val="004C0504"/>
    <w:rsid w:val="004C06FA"/>
    <w:rsid w:val="004C1508"/>
    <w:rsid w:val="004C7149"/>
    <w:rsid w:val="004D17C7"/>
    <w:rsid w:val="004D4FDE"/>
    <w:rsid w:val="004D6532"/>
    <w:rsid w:val="004E67B9"/>
    <w:rsid w:val="004F0716"/>
    <w:rsid w:val="004F273B"/>
    <w:rsid w:val="0050158F"/>
    <w:rsid w:val="00501941"/>
    <w:rsid w:val="00507036"/>
    <w:rsid w:val="005164FC"/>
    <w:rsid w:val="0052519C"/>
    <w:rsid w:val="00525732"/>
    <w:rsid w:val="00530375"/>
    <w:rsid w:val="0053605C"/>
    <w:rsid w:val="00536A35"/>
    <w:rsid w:val="00542FEB"/>
    <w:rsid w:val="00550300"/>
    <w:rsid w:val="00550BBA"/>
    <w:rsid w:val="005532B2"/>
    <w:rsid w:val="005633FE"/>
    <w:rsid w:val="00574987"/>
    <w:rsid w:val="00577019"/>
    <w:rsid w:val="005862B2"/>
    <w:rsid w:val="00591050"/>
    <w:rsid w:val="005953E6"/>
    <w:rsid w:val="005A3287"/>
    <w:rsid w:val="005A383F"/>
    <w:rsid w:val="005A712B"/>
    <w:rsid w:val="005B3542"/>
    <w:rsid w:val="005C1138"/>
    <w:rsid w:val="005D062A"/>
    <w:rsid w:val="005E36BC"/>
    <w:rsid w:val="005E5A4E"/>
    <w:rsid w:val="005E7E03"/>
    <w:rsid w:val="005F2298"/>
    <w:rsid w:val="005F2939"/>
    <w:rsid w:val="005F487A"/>
    <w:rsid w:val="00616579"/>
    <w:rsid w:val="00617C82"/>
    <w:rsid w:val="00621CF0"/>
    <w:rsid w:val="00624141"/>
    <w:rsid w:val="0062415C"/>
    <w:rsid w:val="00625CA8"/>
    <w:rsid w:val="0063027D"/>
    <w:rsid w:val="00632AE1"/>
    <w:rsid w:val="006330D3"/>
    <w:rsid w:val="00635DF8"/>
    <w:rsid w:val="00645DC2"/>
    <w:rsid w:val="00647517"/>
    <w:rsid w:val="00656259"/>
    <w:rsid w:val="0067765D"/>
    <w:rsid w:val="006816FA"/>
    <w:rsid w:val="006862AE"/>
    <w:rsid w:val="00692D2D"/>
    <w:rsid w:val="006A680E"/>
    <w:rsid w:val="006B2B5C"/>
    <w:rsid w:val="006C2EF4"/>
    <w:rsid w:val="006E632A"/>
    <w:rsid w:val="006E6898"/>
    <w:rsid w:val="006E7563"/>
    <w:rsid w:val="006F04B5"/>
    <w:rsid w:val="006F4804"/>
    <w:rsid w:val="00704253"/>
    <w:rsid w:val="007119C1"/>
    <w:rsid w:val="007164CC"/>
    <w:rsid w:val="00724E72"/>
    <w:rsid w:val="00733051"/>
    <w:rsid w:val="00735DA9"/>
    <w:rsid w:val="00742FED"/>
    <w:rsid w:val="0075216E"/>
    <w:rsid w:val="00761DCB"/>
    <w:rsid w:val="00763F62"/>
    <w:rsid w:val="00782AAD"/>
    <w:rsid w:val="00786765"/>
    <w:rsid w:val="007868D6"/>
    <w:rsid w:val="00791FEC"/>
    <w:rsid w:val="007A784F"/>
    <w:rsid w:val="007B568A"/>
    <w:rsid w:val="007C1B72"/>
    <w:rsid w:val="007C1B7D"/>
    <w:rsid w:val="007C1EAC"/>
    <w:rsid w:val="007C61FC"/>
    <w:rsid w:val="007D4013"/>
    <w:rsid w:val="007D5984"/>
    <w:rsid w:val="007E1B8B"/>
    <w:rsid w:val="007E5A28"/>
    <w:rsid w:val="007F1B4C"/>
    <w:rsid w:val="007F298D"/>
    <w:rsid w:val="007F423D"/>
    <w:rsid w:val="007F4701"/>
    <w:rsid w:val="00805DE6"/>
    <w:rsid w:val="00806429"/>
    <w:rsid w:val="008271AD"/>
    <w:rsid w:val="00834B31"/>
    <w:rsid w:val="00835B21"/>
    <w:rsid w:val="00843C48"/>
    <w:rsid w:val="008452CD"/>
    <w:rsid w:val="008576A4"/>
    <w:rsid w:val="00863A3A"/>
    <w:rsid w:val="008660F4"/>
    <w:rsid w:val="00867A5F"/>
    <w:rsid w:val="00874319"/>
    <w:rsid w:val="00883D02"/>
    <w:rsid w:val="00884876"/>
    <w:rsid w:val="00892A55"/>
    <w:rsid w:val="008A1978"/>
    <w:rsid w:val="008A2806"/>
    <w:rsid w:val="008B424C"/>
    <w:rsid w:val="008B43CE"/>
    <w:rsid w:val="008B56AC"/>
    <w:rsid w:val="008B7B5F"/>
    <w:rsid w:val="008C3DDB"/>
    <w:rsid w:val="008C612B"/>
    <w:rsid w:val="008E4936"/>
    <w:rsid w:val="008E54FF"/>
    <w:rsid w:val="008E5536"/>
    <w:rsid w:val="008F23D0"/>
    <w:rsid w:val="00915E11"/>
    <w:rsid w:val="00916E79"/>
    <w:rsid w:val="00917FDA"/>
    <w:rsid w:val="00922E3B"/>
    <w:rsid w:val="00925D46"/>
    <w:rsid w:val="0094092D"/>
    <w:rsid w:val="00950009"/>
    <w:rsid w:val="00952866"/>
    <w:rsid w:val="0095347C"/>
    <w:rsid w:val="00972AE8"/>
    <w:rsid w:val="009734FC"/>
    <w:rsid w:val="00991666"/>
    <w:rsid w:val="00994025"/>
    <w:rsid w:val="009A4642"/>
    <w:rsid w:val="009A4CD2"/>
    <w:rsid w:val="009A5EAB"/>
    <w:rsid w:val="009A78F3"/>
    <w:rsid w:val="009B3E71"/>
    <w:rsid w:val="009B50F6"/>
    <w:rsid w:val="009C2BFB"/>
    <w:rsid w:val="009D2099"/>
    <w:rsid w:val="009D45C5"/>
    <w:rsid w:val="009D7080"/>
    <w:rsid w:val="009E0099"/>
    <w:rsid w:val="009E42C0"/>
    <w:rsid w:val="009E45A8"/>
    <w:rsid w:val="009F13C1"/>
    <w:rsid w:val="00A02909"/>
    <w:rsid w:val="00A0455E"/>
    <w:rsid w:val="00A048E2"/>
    <w:rsid w:val="00A07CF2"/>
    <w:rsid w:val="00A1683C"/>
    <w:rsid w:val="00A324A2"/>
    <w:rsid w:val="00A3364D"/>
    <w:rsid w:val="00A33B18"/>
    <w:rsid w:val="00A36E16"/>
    <w:rsid w:val="00A508B2"/>
    <w:rsid w:val="00A6539A"/>
    <w:rsid w:val="00A67B19"/>
    <w:rsid w:val="00A67F43"/>
    <w:rsid w:val="00A70EE3"/>
    <w:rsid w:val="00A83504"/>
    <w:rsid w:val="00A858BD"/>
    <w:rsid w:val="00AA07AF"/>
    <w:rsid w:val="00AA0BA6"/>
    <w:rsid w:val="00AB551D"/>
    <w:rsid w:val="00AB5C4C"/>
    <w:rsid w:val="00AD047F"/>
    <w:rsid w:val="00AD445E"/>
    <w:rsid w:val="00AE27A6"/>
    <w:rsid w:val="00AE31B2"/>
    <w:rsid w:val="00AE3A44"/>
    <w:rsid w:val="00AE3B8E"/>
    <w:rsid w:val="00AF42CC"/>
    <w:rsid w:val="00B0037E"/>
    <w:rsid w:val="00B14F01"/>
    <w:rsid w:val="00B2329A"/>
    <w:rsid w:val="00B2354B"/>
    <w:rsid w:val="00B31510"/>
    <w:rsid w:val="00B3207C"/>
    <w:rsid w:val="00B34799"/>
    <w:rsid w:val="00B52362"/>
    <w:rsid w:val="00B54D22"/>
    <w:rsid w:val="00B723EF"/>
    <w:rsid w:val="00B87D8E"/>
    <w:rsid w:val="00B917EC"/>
    <w:rsid w:val="00BA0760"/>
    <w:rsid w:val="00BA1181"/>
    <w:rsid w:val="00BA3A48"/>
    <w:rsid w:val="00BA3B3E"/>
    <w:rsid w:val="00BB3011"/>
    <w:rsid w:val="00BD2133"/>
    <w:rsid w:val="00BE78BA"/>
    <w:rsid w:val="00C25C8A"/>
    <w:rsid w:val="00C33A77"/>
    <w:rsid w:val="00C354B2"/>
    <w:rsid w:val="00C440D1"/>
    <w:rsid w:val="00C467BC"/>
    <w:rsid w:val="00C46CFE"/>
    <w:rsid w:val="00C47C40"/>
    <w:rsid w:val="00C50357"/>
    <w:rsid w:val="00C52553"/>
    <w:rsid w:val="00C534BB"/>
    <w:rsid w:val="00C6146C"/>
    <w:rsid w:val="00C77713"/>
    <w:rsid w:val="00C84BCE"/>
    <w:rsid w:val="00C92918"/>
    <w:rsid w:val="00CA40C7"/>
    <w:rsid w:val="00CA68CA"/>
    <w:rsid w:val="00CB390D"/>
    <w:rsid w:val="00CD4CDC"/>
    <w:rsid w:val="00CF1C95"/>
    <w:rsid w:val="00CF7089"/>
    <w:rsid w:val="00D01079"/>
    <w:rsid w:val="00D0395E"/>
    <w:rsid w:val="00D03987"/>
    <w:rsid w:val="00D0736B"/>
    <w:rsid w:val="00D100EF"/>
    <w:rsid w:val="00D14D7D"/>
    <w:rsid w:val="00D16C92"/>
    <w:rsid w:val="00D25B9D"/>
    <w:rsid w:val="00D27FE4"/>
    <w:rsid w:val="00D375A9"/>
    <w:rsid w:val="00D41041"/>
    <w:rsid w:val="00D418D7"/>
    <w:rsid w:val="00D54213"/>
    <w:rsid w:val="00D707FB"/>
    <w:rsid w:val="00D75363"/>
    <w:rsid w:val="00D86F1F"/>
    <w:rsid w:val="00D87BFC"/>
    <w:rsid w:val="00DA043E"/>
    <w:rsid w:val="00DA2AEF"/>
    <w:rsid w:val="00DA4C47"/>
    <w:rsid w:val="00DB205F"/>
    <w:rsid w:val="00DC35FF"/>
    <w:rsid w:val="00DC6D96"/>
    <w:rsid w:val="00DD2327"/>
    <w:rsid w:val="00DD2806"/>
    <w:rsid w:val="00DE4C3B"/>
    <w:rsid w:val="00DF2E6C"/>
    <w:rsid w:val="00DF7ACF"/>
    <w:rsid w:val="00E004DB"/>
    <w:rsid w:val="00E0389D"/>
    <w:rsid w:val="00E12A51"/>
    <w:rsid w:val="00E2511F"/>
    <w:rsid w:val="00E26169"/>
    <w:rsid w:val="00E3049A"/>
    <w:rsid w:val="00E4386F"/>
    <w:rsid w:val="00E634AB"/>
    <w:rsid w:val="00E71660"/>
    <w:rsid w:val="00E827AF"/>
    <w:rsid w:val="00EA6926"/>
    <w:rsid w:val="00EB36CF"/>
    <w:rsid w:val="00EC5C5C"/>
    <w:rsid w:val="00EC6110"/>
    <w:rsid w:val="00ED0F6C"/>
    <w:rsid w:val="00ED1E89"/>
    <w:rsid w:val="00ED2CD7"/>
    <w:rsid w:val="00ED4FF1"/>
    <w:rsid w:val="00EE269F"/>
    <w:rsid w:val="00EF4180"/>
    <w:rsid w:val="00F13E7F"/>
    <w:rsid w:val="00F22B4F"/>
    <w:rsid w:val="00F43AA7"/>
    <w:rsid w:val="00F52B5E"/>
    <w:rsid w:val="00F53322"/>
    <w:rsid w:val="00F70D5C"/>
    <w:rsid w:val="00F7480E"/>
    <w:rsid w:val="00F80107"/>
    <w:rsid w:val="00F83FE5"/>
    <w:rsid w:val="00F86D14"/>
    <w:rsid w:val="00F94C79"/>
    <w:rsid w:val="00F96E02"/>
    <w:rsid w:val="00F9784F"/>
    <w:rsid w:val="00F97BAC"/>
    <w:rsid w:val="00F97C1E"/>
    <w:rsid w:val="00FA1E36"/>
    <w:rsid w:val="00FA2925"/>
    <w:rsid w:val="00FA338D"/>
    <w:rsid w:val="00FB0599"/>
    <w:rsid w:val="00FC44A3"/>
    <w:rsid w:val="00FD657B"/>
    <w:rsid w:val="00FE18B5"/>
    <w:rsid w:val="00FE1E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style="mso-position-horizontal-relative:page;mso-position-vertical-relative:page" strokecolor="#15467a">
      <v:stroke color="#15467a"/>
      <o:colormru v:ext="edit" colors="#069,#3b6e8f,#15467a,#5f5f5f,#929292,#e96d1f,#d34417,#6c92ac"/>
    </o:shapedefaults>
    <o:shapelayout v:ext="edit">
      <o:idmap v:ext="edit" data="1"/>
    </o:shapelayout>
  </w:shapeDefaults>
  <w:decimalSymbol w:val="."/>
  <w:listSeparator w:val=","/>
  <w14:docId w14:val="5BEDA17C"/>
  <w15:chartTrackingRefBased/>
  <w15:docId w15:val="{BD96ADBC-019C-40B0-9AA2-517060BA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CFE"/>
    <w:pPr>
      <w:spacing w:before="120" w:after="60" w:line="264" w:lineRule="auto"/>
    </w:pPr>
    <w:rPr>
      <w:rFonts w:ascii="Arial" w:hAnsi="Arial"/>
      <w:sz w:val="22"/>
      <w:szCs w:val="24"/>
      <w:lang w:eastAsia="en-US"/>
    </w:rPr>
  </w:style>
  <w:style w:type="paragraph" w:styleId="Heading1">
    <w:name w:val="heading 1"/>
    <w:basedOn w:val="Normal"/>
    <w:next w:val="Normal"/>
    <w:autoRedefine/>
    <w:qFormat/>
    <w:rsid w:val="0004516D"/>
    <w:pPr>
      <w:autoSpaceDE w:val="0"/>
      <w:autoSpaceDN w:val="0"/>
      <w:adjustRightInd w:val="0"/>
      <w:spacing w:before="240" w:after="120"/>
      <w:outlineLvl w:val="0"/>
    </w:pPr>
    <w:rPr>
      <w:rFonts w:cs="Arial"/>
      <w:b/>
      <w:bCs/>
      <w:color w:val="A70236"/>
      <w:sz w:val="32"/>
      <w:szCs w:val="20"/>
      <w:lang w:eastAsia="en-AU"/>
    </w:rPr>
  </w:style>
  <w:style w:type="paragraph" w:styleId="Heading2">
    <w:name w:val="heading 2"/>
    <w:basedOn w:val="Normal"/>
    <w:next w:val="Normal"/>
    <w:qFormat/>
    <w:rsid w:val="005E7E03"/>
    <w:pPr>
      <w:autoSpaceDE w:val="0"/>
      <w:autoSpaceDN w:val="0"/>
      <w:adjustRightInd w:val="0"/>
      <w:spacing w:after="120"/>
      <w:outlineLvl w:val="1"/>
    </w:pPr>
    <w:rPr>
      <w:rFonts w:cs="Arial"/>
      <w:b/>
      <w:bCs/>
      <w:color w:val="708090"/>
      <w:sz w:val="28"/>
      <w:szCs w:val="20"/>
      <w:lang w:eastAsia="en-AU"/>
    </w:rPr>
  </w:style>
  <w:style w:type="paragraph" w:styleId="Heading3">
    <w:name w:val="heading 3"/>
    <w:basedOn w:val="Normal"/>
    <w:next w:val="Normal"/>
    <w:qFormat/>
    <w:rsid w:val="00C46CFE"/>
    <w:pPr>
      <w:autoSpaceDE w:val="0"/>
      <w:autoSpaceDN w:val="0"/>
      <w:adjustRightInd w:val="0"/>
      <w:spacing w:after="120"/>
      <w:outlineLvl w:val="2"/>
    </w:pPr>
    <w:rPr>
      <w:b/>
      <w:bCs/>
      <w:szCs w:val="20"/>
      <w:lang w:eastAsia="en-AU"/>
    </w:rPr>
  </w:style>
  <w:style w:type="paragraph" w:styleId="Heading4">
    <w:name w:val="heading 4"/>
    <w:basedOn w:val="Normal"/>
    <w:next w:val="Normal"/>
    <w:qFormat/>
    <w:rsid w:val="00C46CFE"/>
    <w:pPr>
      <w:autoSpaceDE w:val="0"/>
      <w:autoSpaceDN w:val="0"/>
      <w:adjustRightInd w:val="0"/>
      <w:spacing w:after="120"/>
      <w:outlineLvl w:val="3"/>
    </w:pPr>
    <w:rPr>
      <w:b/>
      <w:i/>
      <w:iCs/>
      <w:szCs w:val="20"/>
      <w:lang w:eastAsia="en-AU"/>
    </w:rPr>
  </w:style>
  <w:style w:type="paragraph" w:styleId="Heading5">
    <w:name w:val="heading 5"/>
    <w:basedOn w:val="Heading4"/>
    <w:next w:val="Normal"/>
    <w:qFormat/>
    <w:rsid w:val="00972AE8"/>
    <w:pPr>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heading">
    <w:name w:val="Title page heading"/>
    <w:basedOn w:val="TitlePageSubtitle"/>
    <w:next w:val="TitlePageSubtitle"/>
    <w:rsid w:val="0062415C"/>
    <w:pPr>
      <w:spacing w:before="2200" w:after="240"/>
    </w:pPr>
    <w:rPr>
      <w:color w:val="003E69"/>
      <w:sz w:val="56"/>
    </w:rPr>
  </w:style>
  <w:style w:type="paragraph" w:customStyle="1" w:styleId="TitlePageSubtitle">
    <w:name w:val="Title Page Subtitle"/>
    <w:basedOn w:val="Normal"/>
    <w:next w:val="TitlePageOptionalTextLine"/>
    <w:rsid w:val="00DF7ACF"/>
    <w:pPr>
      <w:spacing w:before="240"/>
    </w:pPr>
    <w:rPr>
      <w:rFonts w:cs="Arial"/>
      <w:b/>
      <w:color w:val="85C446"/>
      <w:sz w:val="40"/>
    </w:rPr>
  </w:style>
  <w:style w:type="paragraph" w:customStyle="1" w:styleId="TitlePageOptionalTextLine">
    <w:name w:val="Title Page Optional Text Line"/>
    <w:basedOn w:val="Normal"/>
    <w:next w:val="Heading1"/>
    <w:link w:val="TitlePageOptionalTextLineChar"/>
    <w:rsid w:val="004733C5"/>
    <w:pPr>
      <w:spacing w:before="360" w:after="240"/>
    </w:pPr>
    <w:rPr>
      <w:rFonts w:cs="Arial"/>
      <w:color w:val="003E69"/>
      <w:sz w:val="26"/>
    </w:rPr>
  </w:style>
  <w:style w:type="paragraph" w:customStyle="1" w:styleId="Header-landscape">
    <w:name w:val="Header-landscape"/>
    <w:basedOn w:val="Header"/>
    <w:rsid w:val="00081AF8"/>
    <w:pPr>
      <w:tabs>
        <w:tab w:val="clear" w:pos="9639"/>
        <w:tab w:val="right" w:pos="14572"/>
      </w:tabs>
    </w:pPr>
  </w:style>
  <w:style w:type="paragraph" w:styleId="Header">
    <w:name w:val="header"/>
    <w:basedOn w:val="Normal"/>
    <w:link w:val="HeaderChar"/>
    <w:rsid w:val="00081AF8"/>
    <w:pPr>
      <w:tabs>
        <w:tab w:val="right" w:pos="9639"/>
      </w:tabs>
      <w:spacing w:before="0"/>
    </w:pPr>
    <w:rPr>
      <w:sz w:val="18"/>
    </w:rPr>
  </w:style>
  <w:style w:type="paragraph" w:styleId="Footer">
    <w:name w:val="footer"/>
    <w:basedOn w:val="Header"/>
    <w:link w:val="FooterChar"/>
    <w:uiPriority w:val="99"/>
    <w:qFormat/>
    <w:rsid w:val="00081AF8"/>
  </w:style>
  <w:style w:type="paragraph" w:styleId="ListNumber">
    <w:name w:val="List Number"/>
    <w:basedOn w:val="Normal"/>
    <w:rsid w:val="00972AE8"/>
    <w:pPr>
      <w:numPr>
        <w:numId w:val="34"/>
      </w:numPr>
      <w:spacing w:before="60"/>
    </w:pPr>
  </w:style>
  <w:style w:type="paragraph" w:customStyle="1" w:styleId="References">
    <w:name w:val="References"/>
    <w:basedOn w:val="Normal"/>
    <w:link w:val="ReferencesChar"/>
    <w:uiPriority w:val="99"/>
    <w:rsid w:val="002B1D49"/>
    <w:pPr>
      <w:autoSpaceDE w:val="0"/>
      <w:autoSpaceDN w:val="0"/>
      <w:adjustRightInd w:val="0"/>
      <w:spacing w:before="40" w:after="40"/>
    </w:pPr>
    <w:rPr>
      <w:sz w:val="18"/>
      <w:szCs w:val="20"/>
      <w:lang w:eastAsia="en-AU"/>
    </w:rPr>
  </w:style>
  <w:style w:type="numbering" w:customStyle="1" w:styleId="StyleNumbered">
    <w:name w:val="Style Numbered"/>
    <w:basedOn w:val="NoList"/>
    <w:rsid w:val="00507036"/>
    <w:pPr>
      <w:numPr>
        <w:numId w:val="33"/>
      </w:numPr>
    </w:pPr>
  </w:style>
  <w:style w:type="paragraph" w:styleId="TOC2">
    <w:name w:val="toc 2"/>
    <w:basedOn w:val="Heading2"/>
    <w:next w:val="Normal"/>
    <w:uiPriority w:val="39"/>
    <w:rsid w:val="00FA338D"/>
    <w:pPr>
      <w:tabs>
        <w:tab w:val="right" w:pos="9639"/>
      </w:tabs>
      <w:spacing w:after="0"/>
      <w:ind w:left="340"/>
    </w:pPr>
    <w:rPr>
      <w:sz w:val="22"/>
    </w:rPr>
  </w:style>
  <w:style w:type="paragraph" w:styleId="ListNumber2">
    <w:name w:val="List Number 2"/>
    <w:basedOn w:val="Normal"/>
    <w:rsid w:val="00972AE8"/>
    <w:pPr>
      <w:numPr>
        <w:ilvl w:val="1"/>
        <w:numId w:val="34"/>
      </w:numPr>
      <w:spacing w:before="60"/>
    </w:pPr>
  </w:style>
  <w:style w:type="paragraph" w:styleId="ListBullet">
    <w:name w:val="List Bullet"/>
    <w:basedOn w:val="Normal"/>
    <w:rsid w:val="00972AE8"/>
    <w:pPr>
      <w:numPr>
        <w:numId w:val="39"/>
      </w:numPr>
      <w:spacing w:before="60"/>
    </w:pPr>
  </w:style>
  <w:style w:type="paragraph" w:styleId="ListNumber3">
    <w:name w:val="List Number 3"/>
    <w:basedOn w:val="Normal"/>
    <w:rsid w:val="00972AE8"/>
    <w:pPr>
      <w:numPr>
        <w:ilvl w:val="2"/>
        <w:numId w:val="34"/>
      </w:numPr>
      <w:spacing w:before="60"/>
    </w:pPr>
  </w:style>
  <w:style w:type="paragraph" w:styleId="Index1">
    <w:name w:val="index 1"/>
    <w:basedOn w:val="Normal"/>
    <w:next w:val="Normal"/>
    <w:autoRedefine/>
    <w:semiHidden/>
    <w:rsid w:val="00786765"/>
    <w:pPr>
      <w:ind w:left="220" w:hanging="220"/>
    </w:pPr>
  </w:style>
  <w:style w:type="character" w:customStyle="1" w:styleId="TitlePageOptionalTextLineChar">
    <w:name w:val="Title Page Optional Text Line Char"/>
    <w:link w:val="TitlePageOptionalTextLine"/>
    <w:rsid w:val="004733C5"/>
    <w:rPr>
      <w:rFonts w:ascii="Arial" w:hAnsi="Arial" w:cs="Arial"/>
      <w:color w:val="003E69"/>
      <w:sz w:val="26"/>
      <w:szCs w:val="24"/>
      <w:lang w:val="en-AU" w:eastAsia="en-US" w:bidi="ar-SA"/>
    </w:rPr>
  </w:style>
  <w:style w:type="paragraph" w:styleId="ListBullet2">
    <w:name w:val="List Bullet 2"/>
    <w:basedOn w:val="Normal"/>
    <w:rsid w:val="00972AE8"/>
    <w:pPr>
      <w:numPr>
        <w:ilvl w:val="1"/>
        <w:numId w:val="39"/>
      </w:numPr>
      <w:spacing w:before="60"/>
    </w:pPr>
  </w:style>
  <w:style w:type="paragraph" w:styleId="ListBullet3">
    <w:name w:val="List Bullet 3"/>
    <w:basedOn w:val="Normal"/>
    <w:rsid w:val="00972AE8"/>
    <w:pPr>
      <w:numPr>
        <w:ilvl w:val="2"/>
        <w:numId w:val="39"/>
      </w:numPr>
      <w:spacing w:before="60"/>
      <w:ind w:left="1020" w:hanging="340"/>
    </w:pPr>
  </w:style>
  <w:style w:type="paragraph" w:styleId="ListBullet4">
    <w:name w:val="List Bullet 4"/>
    <w:basedOn w:val="Normal"/>
    <w:rsid w:val="00105046"/>
    <w:pPr>
      <w:numPr>
        <w:ilvl w:val="3"/>
        <w:numId w:val="39"/>
      </w:numPr>
    </w:pPr>
  </w:style>
  <w:style w:type="paragraph" w:styleId="ListBullet5">
    <w:name w:val="List Bullet 5"/>
    <w:basedOn w:val="Normal"/>
    <w:rsid w:val="00A33B18"/>
    <w:pPr>
      <w:numPr>
        <w:ilvl w:val="4"/>
        <w:numId w:val="39"/>
      </w:numPr>
    </w:pPr>
  </w:style>
  <w:style w:type="paragraph" w:styleId="ListNumber4">
    <w:name w:val="List Number 4"/>
    <w:basedOn w:val="Normal"/>
    <w:rsid w:val="00CF7089"/>
    <w:pPr>
      <w:numPr>
        <w:ilvl w:val="3"/>
        <w:numId w:val="34"/>
      </w:numPr>
    </w:pPr>
  </w:style>
  <w:style w:type="paragraph" w:styleId="ListNumber5">
    <w:name w:val="List Number 5"/>
    <w:basedOn w:val="Normal"/>
    <w:rsid w:val="00CF7089"/>
    <w:pPr>
      <w:numPr>
        <w:ilvl w:val="4"/>
        <w:numId w:val="34"/>
      </w:numPr>
    </w:pPr>
  </w:style>
  <w:style w:type="paragraph" w:styleId="TOC1">
    <w:name w:val="toc 1"/>
    <w:basedOn w:val="Heading1"/>
    <w:next w:val="Normal"/>
    <w:uiPriority w:val="39"/>
    <w:rsid w:val="008B43CE"/>
    <w:pPr>
      <w:tabs>
        <w:tab w:val="right" w:leader="dot" w:pos="9639"/>
      </w:tabs>
      <w:spacing w:after="0"/>
    </w:pPr>
    <w:rPr>
      <w:sz w:val="22"/>
    </w:rPr>
  </w:style>
  <w:style w:type="paragraph" w:styleId="TOC3">
    <w:name w:val="toc 3"/>
    <w:basedOn w:val="Normal"/>
    <w:next w:val="Normal"/>
    <w:uiPriority w:val="39"/>
    <w:rsid w:val="00FA338D"/>
    <w:pPr>
      <w:tabs>
        <w:tab w:val="right" w:pos="9639"/>
      </w:tabs>
      <w:spacing w:before="60"/>
      <w:ind w:left="340"/>
    </w:pPr>
  </w:style>
  <w:style w:type="character" w:styleId="Hyperlink">
    <w:name w:val="Hyperlink"/>
    <w:uiPriority w:val="99"/>
    <w:rsid w:val="00525732"/>
    <w:rPr>
      <w:color w:val="003399"/>
      <w:u w:val="single"/>
    </w:rPr>
  </w:style>
  <w:style w:type="table" w:styleId="TableGrid">
    <w:name w:val="Table Grid"/>
    <w:basedOn w:val="TableNormal"/>
    <w:rsid w:val="0062415C"/>
    <w:pPr>
      <w:spacing w:before="180" w:after="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 Blue"/>
    <w:basedOn w:val="TableNormal"/>
    <w:rsid w:val="00F96E02"/>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val="0"/>
        <w:color w:val="FFFFFF"/>
        <w:sz w:val="24"/>
      </w:rPr>
      <w:tblPr/>
      <w:tcPr>
        <w:shd w:val="clear" w:color="auto" w:fill="003E69"/>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Footer-landscape">
    <w:name w:val="Footer-landscape"/>
    <w:basedOn w:val="Footer"/>
    <w:rsid w:val="004A42ED"/>
    <w:pPr>
      <w:tabs>
        <w:tab w:val="clear" w:pos="9639"/>
        <w:tab w:val="right" w:pos="14572"/>
      </w:tabs>
    </w:pPr>
  </w:style>
  <w:style w:type="character" w:styleId="FollowedHyperlink">
    <w:name w:val="FollowedHyperlink"/>
    <w:rsid w:val="000F4449"/>
    <w:rPr>
      <w:color w:val="800080"/>
      <w:u w:val="single"/>
    </w:rPr>
  </w:style>
  <w:style w:type="table" w:customStyle="1" w:styleId="Table-LowInk">
    <w:name w:val="Table - Low Ink"/>
    <w:basedOn w:val="TableNormal"/>
    <w:rsid w:val="00F96E02"/>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4D4D4D"/>
        <w:sz w:val="24"/>
      </w:r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rsid w:val="008B7B5F"/>
    <w:pPr>
      <w:spacing w:before="20" w:after="20"/>
    </w:pPr>
    <w:rPr>
      <w:sz w:val="20"/>
      <w:szCs w:val="20"/>
    </w:rPr>
  </w:style>
  <w:style w:type="paragraph" w:customStyle="1" w:styleId="Tableheadings">
    <w:name w:val="Table headings"/>
    <w:basedOn w:val="Normal"/>
    <w:rsid w:val="008B7B5F"/>
    <w:pPr>
      <w:spacing w:before="0" w:after="0"/>
    </w:pPr>
    <w:rPr>
      <w:b/>
      <w:bCs/>
      <w:color w:val="FFFFFF"/>
      <w:sz w:val="24"/>
      <w:szCs w:val="20"/>
    </w:rPr>
  </w:style>
  <w:style w:type="numbering" w:styleId="111111">
    <w:name w:val="Outline List 2"/>
    <w:basedOn w:val="NoList"/>
    <w:rsid w:val="008B43CE"/>
    <w:pPr>
      <w:numPr>
        <w:numId w:val="41"/>
      </w:numPr>
    </w:pPr>
  </w:style>
  <w:style w:type="paragraph" w:styleId="FootnoteText">
    <w:name w:val="footnote text"/>
    <w:basedOn w:val="Normal"/>
    <w:rsid w:val="002B1D49"/>
    <w:pPr>
      <w:spacing w:before="40" w:after="40"/>
    </w:pPr>
    <w:rPr>
      <w:sz w:val="18"/>
      <w:szCs w:val="20"/>
    </w:rPr>
  </w:style>
  <w:style w:type="character" w:styleId="FootnoteReference">
    <w:name w:val="footnote reference"/>
    <w:semiHidden/>
    <w:rsid w:val="002B1D49"/>
    <w:rPr>
      <w:vertAlign w:val="superscript"/>
    </w:rPr>
  </w:style>
  <w:style w:type="character" w:customStyle="1" w:styleId="ReferencesChar">
    <w:name w:val="References Char"/>
    <w:link w:val="References"/>
    <w:uiPriority w:val="99"/>
    <w:rsid w:val="002B1D49"/>
    <w:rPr>
      <w:rFonts w:ascii="Arial" w:hAnsi="Arial"/>
      <w:sz w:val="18"/>
      <w:lang w:val="en-AU" w:eastAsia="en-AU" w:bidi="ar-SA"/>
    </w:rPr>
  </w:style>
  <w:style w:type="paragraph" w:customStyle="1" w:styleId="Serviceareaname16pt">
    <w:name w:val="Service area name 16pt"/>
    <w:basedOn w:val="Normal"/>
    <w:rsid w:val="001F05FA"/>
    <w:pPr>
      <w:spacing w:before="0"/>
      <w:jc w:val="right"/>
    </w:pPr>
    <w:rPr>
      <w:color w:val="003E69"/>
      <w:szCs w:val="32"/>
    </w:rPr>
  </w:style>
  <w:style w:type="paragraph" w:styleId="BalloonText">
    <w:name w:val="Balloon Text"/>
    <w:basedOn w:val="Normal"/>
    <w:link w:val="BalloonTextChar"/>
    <w:rsid w:val="003400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400D9"/>
    <w:rPr>
      <w:rFonts w:ascii="Segoe UI" w:hAnsi="Segoe UI" w:cs="Segoe UI"/>
      <w:sz w:val="18"/>
      <w:szCs w:val="18"/>
      <w:lang w:eastAsia="en-US"/>
    </w:rPr>
  </w:style>
  <w:style w:type="character" w:customStyle="1" w:styleId="HeaderChar">
    <w:name w:val="Header Char"/>
    <w:link w:val="Header"/>
    <w:rsid w:val="003400D9"/>
    <w:rPr>
      <w:rFonts w:ascii="Arial" w:hAnsi="Arial"/>
      <w:sz w:val="18"/>
      <w:szCs w:val="24"/>
      <w:lang w:eastAsia="en-US"/>
    </w:rPr>
  </w:style>
  <w:style w:type="character" w:customStyle="1" w:styleId="FooterChar">
    <w:name w:val="Footer Char"/>
    <w:link w:val="Footer"/>
    <w:uiPriority w:val="99"/>
    <w:rsid w:val="003400D9"/>
    <w:rPr>
      <w:rFonts w:ascii="Arial" w:hAnsi="Arial"/>
      <w:sz w:val="18"/>
      <w:szCs w:val="24"/>
      <w:lang w:eastAsia="en-US"/>
    </w:rPr>
  </w:style>
  <w:style w:type="paragraph" w:styleId="Title">
    <w:name w:val="Title"/>
    <w:basedOn w:val="Normal"/>
    <w:next w:val="Normal"/>
    <w:link w:val="TitleChar"/>
    <w:qFormat/>
    <w:rsid w:val="00461CB7"/>
    <w:pPr>
      <w:framePr w:hSpace="180" w:wrap="around" w:vAnchor="page" w:hAnchor="margin" w:x="-158" w:y="841"/>
      <w:spacing w:before="0" w:after="120"/>
      <w:ind w:left="-140"/>
    </w:pPr>
    <w:rPr>
      <w:rFonts w:cs="Arial"/>
      <w:b/>
      <w:color w:val="A70240"/>
      <w:sz w:val="56"/>
    </w:rPr>
  </w:style>
  <w:style w:type="character" w:customStyle="1" w:styleId="TitleChar">
    <w:name w:val="Title Char"/>
    <w:basedOn w:val="DefaultParagraphFont"/>
    <w:link w:val="Title"/>
    <w:rsid w:val="00461CB7"/>
    <w:rPr>
      <w:rFonts w:ascii="Arial" w:hAnsi="Arial" w:cs="Arial"/>
      <w:b/>
      <w:color w:val="A70240"/>
      <w:sz w:val="56"/>
      <w:szCs w:val="24"/>
      <w:lang w:eastAsia="en-US"/>
    </w:rPr>
  </w:style>
  <w:style w:type="paragraph" w:styleId="Subtitle">
    <w:name w:val="Subtitle"/>
    <w:basedOn w:val="Normal"/>
    <w:next w:val="Normal"/>
    <w:link w:val="SubtitleChar"/>
    <w:qFormat/>
    <w:rsid w:val="003400D9"/>
    <w:pPr>
      <w:framePr w:hSpace="180" w:wrap="around" w:vAnchor="page" w:hAnchor="margin" w:x="-158" w:y="841"/>
      <w:spacing w:before="0" w:after="0"/>
      <w:ind w:left="-142"/>
    </w:pPr>
    <w:rPr>
      <w:rFonts w:cs="Arial"/>
      <w:b/>
      <w:color w:val="FFFFFF"/>
      <w:sz w:val="28"/>
      <w:szCs w:val="28"/>
    </w:rPr>
  </w:style>
  <w:style w:type="character" w:customStyle="1" w:styleId="SubtitleChar">
    <w:name w:val="Subtitle Char"/>
    <w:basedOn w:val="DefaultParagraphFont"/>
    <w:link w:val="Subtitle"/>
    <w:rsid w:val="003400D9"/>
    <w:rPr>
      <w:rFonts w:ascii="Arial" w:hAnsi="Arial" w:cs="Arial"/>
      <w:b/>
      <w:color w:val="FFFFFF"/>
      <w:sz w:val="28"/>
      <w:szCs w:val="28"/>
      <w:lang w:eastAsia="en-US"/>
    </w:rPr>
  </w:style>
  <w:style w:type="paragraph" w:styleId="TOCHeading">
    <w:name w:val="TOC Heading"/>
    <w:basedOn w:val="Heading1"/>
    <w:next w:val="Normal"/>
    <w:uiPriority w:val="39"/>
    <w:unhideWhenUsed/>
    <w:qFormat/>
    <w:rsid w:val="00ED0F6C"/>
    <w:pPr>
      <w:keepNext/>
      <w:keepLines/>
      <w:autoSpaceDE/>
      <w:autoSpaceDN/>
      <w:adjustRightInd/>
      <w:spacing w:after="0" w:line="259" w:lineRule="auto"/>
      <w:outlineLvl w:val="9"/>
    </w:pPr>
    <w:rPr>
      <w:rFonts w:cs="Times New Roman"/>
      <w:bCs w:val="0"/>
      <w:szCs w:val="32"/>
      <w:lang w:val="en-US" w:eastAsia="en-US"/>
    </w:rPr>
  </w:style>
  <w:style w:type="paragraph" w:customStyle="1" w:styleId="Introparagraph">
    <w:name w:val="Intro paragraph"/>
    <w:basedOn w:val="Normal"/>
    <w:link w:val="IntroparagraphChar"/>
    <w:qFormat/>
    <w:rsid w:val="00550BBA"/>
    <w:pPr>
      <w:suppressAutoHyphens/>
      <w:autoSpaceDE w:val="0"/>
      <w:autoSpaceDN w:val="0"/>
      <w:adjustRightInd w:val="0"/>
      <w:spacing w:before="200" w:after="0" w:line="288" w:lineRule="auto"/>
      <w:textAlignment w:val="center"/>
    </w:pPr>
    <w:rPr>
      <w:rFonts w:cs="Arial"/>
      <w:color w:val="A70236"/>
      <w:sz w:val="32"/>
      <w:szCs w:val="32"/>
      <w:lang w:val="en-US" w:eastAsia="en-AU"/>
    </w:rPr>
  </w:style>
  <w:style w:type="character" w:customStyle="1" w:styleId="IntroparagraphChar">
    <w:name w:val="Intro paragraph Char"/>
    <w:link w:val="Introparagraph"/>
    <w:rsid w:val="00550BBA"/>
    <w:rPr>
      <w:rFonts w:ascii="Arial" w:hAnsi="Arial" w:cs="Arial"/>
      <w:color w:val="A70236"/>
      <w:sz w:val="32"/>
      <w:szCs w:val="32"/>
      <w:lang w:val="en-US"/>
    </w:rPr>
  </w:style>
  <w:style w:type="paragraph" w:customStyle="1" w:styleId="BusinessAreaName">
    <w:name w:val="Business Area Name"/>
    <w:basedOn w:val="Normal"/>
    <w:link w:val="BusinessAreaNameChar"/>
    <w:qFormat/>
    <w:rsid w:val="00550BBA"/>
    <w:pPr>
      <w:spacing w:before="0" w:after="0" w:line="240" w:lineRule="auto"/>
      <w:jc w:val="right"/>
    </w:pPr>
    <w:rPr>
      <w:color w:val="A70236"/>
      <w:szCs w:val="22"/>
    </w:rPr>
  </w:style>
  <w:style w:type="character" w:customStyle="1" w:styleId="BusinessAreaNameChar">
    <w:name w:val="Business Area Name Char"/>
    <w:basedOn w:val="DefaultParagraphFont"/>
    <w:link w:val="BusinessAreaName"/>
    <w:rsid w:val="00550BBA"/>
    <w:rPr>
      <w:rFonts w:ascii="Arial" w:hAnsi="Arial"/>
      <w:color w:val="A70236"/>
      <w:sz w:val="22"/>
      <w:szCs w:val="22"/>
      <w:lang w:eastAsia="en-US"/>
    </w:rPr>
  </w:style>
  <w:style w:type="paragraph" w:styleId="IntenseQuote">
    <w:name w:val="Intense Quote"/>
    <w:basedOn w:val="Normal"/>
    <w:next w:val="Normal"/>
    <w:link w:val="IntenseQuoteChar"/>
    <w:uiPriority w:val="30"/>
    <w:qFormat/>
    <w:rsid w:val="003B7A3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B7A35"/>
    <w:rPr>
      <w:rFonts w:ascii="Arial" w:hAnsi="Arial"/>
      <w:i/>
      <w:iCs/>
      <w:sz w:val="22"/>
      <w:szCs w:val="24"/>
      <w:lang w:eastAsia="en-US"/>
    </w:rPr>
  </w:style>
  <w:style w:type="character" w:styleId="IntenseReference">
    <w:name w:val="Intense Reference"/>
    <w:basedOn w:val="DefaultParagraphFont"/>
    <w:uiPriority w:val="32"/>
    <w:qFormat/>
    <w:rsid w:val="003B7A35"/>
    <w:rPr>
      <w:b/>
      <w:bCs/>
      <w:smallCaps/>
      <w:color w:val="auto"/>
      <w:spacing w:val="5"/>
    </w:rPr>
  </w:style>
  <w:style w:type="character" w:styleId="IntenseEmphasis">
    <w:name w:val="Intense Emphasis"/>
    <w:basedOn w:val="DefaultParagraphFont"/>
    <w:uiPriority w:val="21"/>
    <w:qFormat/>
    <w:rsid w:val="003B7A35"/>
    <w:rPr>
      <w:i/>
      <w:iCs/>
      <w:color w:val="auto"/>
    </w:rPr>
  </w:style>
  <w:style w:type="paragraph" w:customStyle="1" w:styleId="SenderAddress">
    <w:name w:val="Sender Address"/>
    <w:basedOn w:val="Normal"/>
    <w:uiPriority w:val="1"/>
    <w:qFormat/>
    <w:rsid w:val="001B45BD"/>
    <w:pPr>
      <w:spacing w:before="0" w:after="0"/>
    </w:pPr>
    <w:rPr>
      <w:rFonts w:asciiTheme="minorHAnsi" w:eastAsiaTheme="minorHAnsi" w:hAnsiTheme="minorHAnsi" w:cstheme="minorBidi"/>
      <w:color w:val="595959" w:themeColor="text1" w:themeTint="A6"/>
      <w:szCs w:val="22"/>
      <w:lang w:val="en-US"/>
    </w:rPr>
  </w:style>
  <w:style w:type="table" w:styleId="GridTable1Light">
    <w:name w:val="Grid Table 1 Light"/>
    <w:basedOn w:val="TableNormal"/>
    <w:uiPriority w:val="46"/>
    <w:rsid w:val="001B45BD"/>
    <w:rPr>
      <w:rFonts w:asciiTheme="minorHAnsi" w:eastAsiaTheme="minorHAnsi" w:hAnsiTheme="minorHAnsi" w:cstheme="minorBidi"/>
      <w:color w:val="595959" w:themeColor="text1" w:themeTint="A6"/>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C92918"/>
    <w:rPr>
      <w:rFonts w:asciiTheme="minorHAnsi" w:eastAsiaTheme="minorHAnsi" w:hAnsiTheme="minorHAnsi" w:cstheme="minorBidi"/>
      <w:color w:val="44546A" w:themeColor="text2"/>
      <w:lang w:val="en-US" w:eastAsia="en-US"/>
    </w:rPr>
  </w:style>
  <w:style w:type="paragraph" w:styleId="Revision">
    <w:name w:val="Revision"/>
    <w:hidden/>
    <w:uiPriority w:val="99"/>
    <w:semiHidden/>
    <w:rsid w:val="00501941"/>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10716">
      <w:bodyDiv w:val="1"/>
      <w:marLeft w:val="0"/>
      <w:marRight w:val="0"/>
      <w:marTop w:val="0"/>
      <w:marBottom w:val="0"/>
      <w:divBdr>
        <w:top w:val="none" w:sz="0" w:space="0" w:color="auto"/>
        <w:left w:val="none" w:sz="0" w:space="0" w:color="auto"/>
        <w:bottom w:val="none" w:sz="0" w:space="0" w:color="auto"/>
        <w:right w:val="none" w:sz="0" w:space="0" w:color="auto"/>
      </w:divBdr>
    </w:div>
    <w:div w:id="2107459213">
      <w:bodyDiv w:val="1"/>
      <w:marLeft w:val="0"/>
      <w:marRight w:val="0"/>
      <w:marTop w:val="0"/>
      <w:marBottom w:val="0"/>
      <w:divBdr>
        <w:top w:val="none" w:sz="0" w:space="0" w:color="auto"/>
        <w:left w:val="none" w:sz="0" w:space="0" w:color="auto"/>
        <w:bottom w:val="none" w:sz="0" w:space="0" w:color="auto"/>
        <w:right w:val="none" w:sz="0" w:space="0" w:color="auto"/>
      </w:divBdr>
      <w:divsChild>
        <w:div w:id="1300108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reativecommons.org/licenses/by/4.0/deed.en"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betterprocurement@hpw.qld.gov.au"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5E1EE181304B5AB959DA4915DAA038"/>
        <w:category>
          <w:name w:val="General"/>
          <w:gallery w:val="placeholder"/>
        </w:category>
        <w:types>
          <w:type w:val="bbPlcHdr"/>
        </w:types>
        <w:behaviors>
          <w:behavior w:val="content"/>
        </w:behaviors>
        <w:guid w:val="{0B196463-4E6C-4D06-99FE-0FAFFC7944D1}"/>
      </w:docPartPr>
      <w:docPartBody>
        <w:p w:rsidR="008435A7" w:rsidRDefault="003A6E33" w:rsidP="003A6E33">
          <w:pPr>
            <w:pStyle w:val="025E1EE181304B5AB959DA4915DAA038"/>
          </w:pPr>
          <w:r w:rsidRPr="006F1118">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BoldLF-Roman">
    <w:altName w:val="Cambria"/>
    <w:panose1 w:val="00000000000000000000"/>
    <w:charset w:val="00"/>
    <w:family w:val="roman"/>
    <w:notTrueType/>
    <w:pitch w:val="default"/>
    <w:sig w:usb0="00000003" w:usb1="00000000" w:usb2="00000000" w:usb3="00000000" w:csb0="00000001" w:csb1="00000000"/>
  </w:font>
  <w:font w:name="MetaNormalLF-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E33"/>
    <w:rsid w:val="000166FB"/>
    <w:rsid w:val="003A6E33"/>
    <w:rsid w:val="008435A7"/>
    <w:rsid w:val="00976C58"/>
    <w:rsid w:val="00B427ED"/>
    <w:rsid w:val="00D128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5E1EE181304B5AB959DA4915DAA038">
    <w:name w:val="025E1EE181304B5AB959DA4915DAA038"/>
    <w:rsid w:val="003A6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962A190474894FA2824AB778B15E85" ma:contentTypeVersion="18" ma:contentTypeDescription="Create a new document." ma:contentTypeScope="" ma:versionID="a51d479573694f5a192bfedb22991caf">
  <xsd:schema xmlns:xsd="http://www.w3.org/2001/XMLSchema" xmlns:xs="http://www.w3.org/2001/XMLSchema" xmlns:p="http://schemas.microsoft.com/office/2006/metadata/properties" xmlns:ns2="5192d726-1e32-44e8-9081-c03320601323" xmlns:ns3="5e736d6a-2fd5-4515-adff-8bd02882a63e" targetNamespace="http://schemas.microsoft.com/office/2006/metadata/properties" ma:root="true" ma:fieldsID="40eecfb264bd3049e393e252cb5153cd" ns2:_="" ns3:_="">
    <xsd:import namespace="5192d726-1e32-44e8-9081-c03320601323"/>
    <xsd:import namespace="5e736d6a-2fd5-4515-adff-8bd02882a6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_x002f_L" minOccurs="0"/>
                <xsd:element ref="ns2:_x0023_" minOccurs="0"/>
                <xsd:element ref="ns2:Consult" minOccurs="0"/>
                <xsd:element ref="ns2:MCreviewed" minOccurs="0"/>
                <xsd:element ref="ns2:SLReviewed"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2d726-1e32-44e8-9081-c03320601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_x002f_L" ma:index="14" nillable="true" ma:displayName="C/L" ma:description="Commencement/ Launch " ma:format="Dropdown" ma:internalName="C_x002f_L">
      <xsd:simpleType>
        <xsd:restriction base="dms:Text">
          <xsd:maxLength value="255"/>
        </xsd:restriction>
      </xsd:simpleType>
    </xsd:element>
    <xsd:element name="_x0023_" ma:index="15" nillable="true" ma:displayName="#" ma:format="Dropdown" ma:internalName="_x0023_" ma:percentage="FALSE">
      <xsd:simpleType>
        <xsd:restriction base="dms:Number"/>
      </xsd:simpleType>
    </xsd:element>
    <xsd:element name="Consult" ma:index="16" nillable="true" ma:displayName="Consult" ma:description="Person or organisation within EPW or other QG org. that either owns the  webpage or can answer a query." ma:format="Dropdown" ma:list="UserInfo" ma:SharePointGroup="0" ma:internalName="Consul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Creviewed" ma:index="17" nillable="true" ma:displayName="Reviewed by MC" ma:description="Has Megan Collins reviewed this content brief." ma:format="Dropdown" ma:internalName="MCreviewed">
      <xsd:simpleType>
        <xsd:restriction base="dms:Choice">
          <xsd:enumeration value="Yes"/>
          <xsd:enumeration value="No"/>
        </xsd:restriction>
      </xsd:simpleType>
    </xsd:element>
    <xsd:element name="SLReviewed" ma:index="18" nillable="true" ma:displayName="Reviewed by SL" ma:description="Has Sean Lim reviewed this content brief?" ma:format="Dropdown" ma:internalName="SLReviewed">
      <xsd:simpleType>
        <xsd:restriction base="dms:Choice">
          <xsd:enumeration value="Yes"/>
          <xsd:enumeration value="No"/>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736d6a-2fd5-4515-adff-8bd02882a6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9cf8a6-d962-4428-88e9-5cfcbb0e85c0}" ma:internalName="TaxCatchAll" ma:showField="CatchAllData" ma:web="5e736d6a-2fd5-4515-adff-8bd02882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e736d6a-2fd5-4515-adff-8bd02882a63e" xsi:nil="true"/>
    <SharedWithUsers xmlns="5e736d6a-2fd5-4515-adff-8bd02882a63e">
      <UserInfo>
        <DisplayName>NOLAN Richard</DisplayName>
        <AccountId>448</AccountId>
        <AccountType/>
      </UserInfo>
    </SharedWithUsers>
    <SLReviewed xmlns="5192d726-1e32-44e8-9081-c03320601323" xsi:nil="true"/>
    <C_x002f_L xmlns="5192d726-1e32-44e8-9081-c03320601323" xsi:nil="true"/>
    <_x0023_ xmlns="5192d726-1e32-44e8-9081-c03320601323" xsi:nil="true"/>
    <lcf76f155ced4ddcb4097134ff3c332f xmlns="5192d726-1e32-44e8-9081-c03320601323">
      <Terms xmlns="http://schemas.microsoft.com/office/infopath/2007/PartnerControls"/>
    </lcf76f155ced4ddcb4097134ff3c332f>
    <Consult xmlns="5192d726-1e32-44e8-9081-c03320601323">
      <UserInfo>
        <DisplayName/>
        <AccountId xsi:nil="true"/>
        <AccountType/>
      </UserInfo>
    </Consult>
    <MCreviewed xmlns="5192d726-1e32-44e8-9081-c03320601323" xsi:nil="true"/>
  </documentManagement>
</p:properties>
</file>

<file path=customXml/itemProps1.xml><?xml version="1.0" encoding="utf-8"?>
<ds:datastoreItem xmlns:ds="http://schemas.openxmlformats.org/officeDocument/2006/customXml" ds:itemID="{29BEB2FB-0A2D-4E75-9111-CE5B668826AC}">
  <ds:schemaRefs>
    <ds:schemaRef ds:uri="http://schemas.openxmlformats.org/officeDocument/2006/bibliography"/>
  </ds:schemaRefs>
</ds:datastoreItem>
</file>

<file path=customXml/itemProps2.xml><?xml version="1.0" encoding="utf-8"?>
<ds:datastoreItem xmlns:ds="http://schemas.openxmlformats.org/officeDocument/2006/customXml" ds:itemID="{C6C47C79-F560-45F7-9390-5AAC2926A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2d726-1e32-44e8-9081-c03320601323"/>
    <ds:schemaRef ds:uri="5e736d6a-2fd5-4515-adff-8bd02882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0C5A1B-E22E-47E6-A38E-D5316E1ED832}">
  <ds:schemaRefs>
    <ds:schemaRef ds:uri="http://schemas.microsoft.com/sharepoint/v3/contenttype/forms"/>
  </ds:schemaRefs>
</ds:datastoreItem>
</file>

<file path=customXml/itemProps4.xml><?xml version="1.0" encoding="utf-8"?>
<ds:datastoreItem xmlns:ds="http://schemas.openxmlformats.org/officeDocument/2006/customXml" ds:itemID="{5177E693-A7D3-4CFF-A5F9-942000536519}">
  <ds:schemaRefs>
    <ds:schemaRef ds:uri="http://www.w3.org/XML/1998/namespace"/>
    <ds:schemaRef ds:uri="5192d726-1e32-44e8-9081-c03320601323"/>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5e736d6a-2fd5-4515-adff-8bd02882a63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4846</Words>
  <Characters>27625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Document template—A4 portrait—maroon</vt:lpstr>
    </vt:vector>
  </TitlesOfParts>
  <Company>Department of Housing and Public Works</Company>
  <LinksUpToDate>false</LinksUpToDate>
  <CharactersWithSpaces>32407</CharactersWithSpaces>
  <SharedDoc>false</SharedDoc>
  <HLinks>
    <vt:vector size="48" baseType="variant">
      <vt:variant>
        <vt:i4>1048629</vt:i4>
      </vt:variant>
      <vt:variant>
        <vt:i4>29</vt:i4>
      </vt:variant>
      <vt:variant>
        <vt:i4>0</vt:i4>
      </vt:variant>
      <vt:variant>
        <vt:i4>5</vt:i4>
      </vt:variant>
      <vt:variant>
        <vt:lpwstr/>
      </vt:variant>
      <vt:variant>
        <vt:lpwstr>_Toc308774949</vt:lpwstr>
      </vt:variant>
      <vt:variant>
        <vt:i4>1048629</vt:i4>
      </vt:variant>
      <vt:variant>
        <vt:i4>23</vt:i4>
      </vt:variant>
      <vt:variant>
        <vt:i4>0</vt:i4>
      </vt:variant>
      <vt:variant>
        <vt:i4>5</vt:i4>
      </vt:variant>
      <vt:variant>
        <vt:lpwstr/>
      </vt:variant>
      <vt:variant>
        <vt:lpwstr>_Toc308774948</vt:lpwstr>
      </vt:variant>
      <vt:variant>
        <vt:i4>1048629</vt:i4>
      </vt:variant>
      <vt:variant>
        <vt:i4>17</vt:i4>
      </vt:variant>
      <vt:variant>
        <vt:i4>0</vt:i4>
      </vt:variant>
      <vt:variant>
        <vt:i4>5</vt:i4>
      </vt:variant>
      <vt:variant>
        <vt:lpwstr/>
      </vt:variant>
      <vt:variant>
        <vt:lpwstr>_Toc308774947</vt:lpwstr>
      </vt:variant>
      <vt:variant>
        <vt:i4>4653059</vt:i4>
      </vt:variant>
      <vt:variant>
        <vt:i4>12</vt:i4>
      </vt:variant>
      <vt:variant>
        <vt:i4>0</vt:i4>
      </vt:variant>
      <vt:variant>
        <vt:i4>5</vt:i4>
      </vt:variant>
      <vt:variant>
        <vt:lpwstr>http://mydpw/Resources/Templates/Documents/Factsheets/crop-resize-images.pdf</vt:lpwstr>
      </vt:variant>
      <vt:variant>
        <vt:lpwstr/>
      </vt:variant>
      <vt:variant>
        <vt:i4>8257656</vt:i4>
      </vt:variant>
      <vt:variant>
        <vt:i4>9</vt:i4>
      </vt:variant>
      <vt:variant>
        <vt:i4>0</vt:i4>
      </vt:variant>
      <vt:variant>
        <vt:i4>5</vt:i4>
      </vt:variant>
      <vt:variant>
        <vt:lpwstr>http://mydpw/Resources/Templates/Documents/Factsheets/cover-picture.pdf</vt:lpwstr>
      </vt:variant>
      <vt:variant>
        <vt:lpwstr/>
      </vt:variant>
      <vt:variant>
        <vt:i4>2818160</vt:i4>
      </vt:variant>
      <vt:variant>
        <vt:i4>6</vt:i4>
      </vt:variant>
      <vt:variant>
        <vt:i4>0</vt:i4>
      </vt:variant>
      <vt:variant>
        <vt:i4>5</vt:i4>
      </vt:variant>
      <vt:variant>
        <vt:lpwstr>http://mydpw/Resources/Templates/Documents/Factsheets/lists.pdf</vt:lpwstr>
      </vt:variant>
      <vt:variant>
        <vt:lpwstr/>
      </vt:variant>
      <vt:variant>
        <vt:i4>131101</vt:i4>
      </vt:variant>
      <vt:variant>
        <vt:i4>3</vt:i4>
      </vt:variant>
      <vt:variant>
        <vt:i4>0</vt:i4>
      </vt:variant>
      <vt:variant>
        <vt:i4>5</vt:i4>
      </vt:variant>
      <vt:variant>
        <vt:lpwstr>http://mydpw/Resources/Templates/Documents/Factsheets/insert-section.pdf</vt:lpwstr>
      </vt:variant>
      <vt:variant>
        <vt:lpwstr/>
      </vt:variant>
      <vt:variant>
        <vt:i4>3211314</vt:i4>
      </vt:variant>
      <vt:variant>
        <vt:i4>0</vt:i4>
      </vt:variant>
      <vt:variant>
        <vt:i4>0</vt:i4>
      </vt:variant>
      <vt:variant>
        <vt:i4>5</vt:i4>
      </vt:variant>
      <vt:variant>
        <vt:lpwstr>http://mydpw/Resources/Templates/Documents/Factsheets/using-styles.pdf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template—A4 portrait—maroon</dc:title>
  <dc:subject/>
  <dc:creator>Department of Housing and Public Works</dc:creator>
  <cp:keywords>document; template</cp:keywords>
  <dc:description/>
  <cp:lastModifiedBy>Phil Vu</cp:lastModifiedBy>
  <cp:revision>2</cp:revision>
  <cp:lastPrinted>2023-05-22T22:53:00Z</cp:lastPrinted>
  <dcterms:created xsi:type="dcterms:W3CDTF">2023-05-26T00:45:00Z</dcterms:created>
  <dcterms:modified xsi:type="dcterms:W3CDTF">2023-05-26T00:45:00Z</dcterms:modified>
  <cp:contentStatus>Reverse auctions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verage">
    <vt:lpwstr>Queensland</vt:lpwstr>
  </property>
  <property fmtid="{D5CDD505-2E9C-101B-9397-08002B2CF9AE}" pid="3" name="Rights">
    <vt:lpwstr>State of Queensland (Department of Public Works)</vt:lpwstr>
  </property>
  <property fmtid="{D5CDD505-2E9C-101B-9397-08002B2CF9AE}" pid="4" name="Order">
    <vt:lpwstr>3700.00000000000</vt:lpwstr>
  </property>
  <property fmtid="{D5CDD505-2E9C-101B-9397-08002B2CF9AE}" pid="5" name="ContentType">
    <vt:lpwstr>My DPW Document</vt:lpwstr>
  </property>
  <property fmtid="{D5CDD505-2E9C-101B-9397-08002B2CF9AE}" pid="6" name="Security">
    <vt:lpwstr>Unclassified</vt:lpwstr>
  </property>
  <property fmtid="{D5CDD505-2E9C-101B-9397-08002B2CF9AE}" pid="7" name="Language">
    <vt:lpwstr>English</vt:lpwstr>
  </property>
  <property fmtid="{D5CDD505-2E9C-101B-9397-08002B2CF9AE}" pid="8" name="Creator and Publisher">
    <vt:lpwstr>Department of Public Works (Queensland)</vt:lpwstr>
  </property>
  <property fmtid="{D5CDD505-2E9C-101B-9397-08002B2CF9AE}" pid="9" name="ContentTypeId">
    <vt:lpwstr>0x01010080962A190474894FA2824AB778B15E85</vt:lpwstr>
  </property>
  <property fmtid="{D5CDD505-2E9C-101B-9397-08002B2CF9AE}" pid="10" name="TaxKeyword">
    <vt:lpwstr>427;#document|0560fe81-d13d-4d41-b61f-4823a1e8cbd2;#183;#Template|4cae74c2-1c99-4c44-96e5-6902aebf4c10</vt:lpwstr>
  </property>
  <property fmtid="{D5CDD505-2E9C-101B-9397-08002B2CF9AE}" pid="11" name="MediaServiceImageTags">
    <vt:lpwstr/>
  </property>
</Properties>
</file>