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6FB6" w14:textId="1726930E" w:rsidR="00701011" w:rsidRDefault="00701011" w:rsidP="000140F8">
      <w:pPr>
        <w:pStyle w:val="Title"/>
      </w:pPr>
    </w:p>
    <w:p w14:paraId="19E8F2D1" w14:textId="77777777" w:rsidR="00701011" w:rsidRDefault="00701011" w:rsidP="000140F8">
      <w:pPr>
        <w:pStyle w:val="Title"/>
      </w:pPr>
    </w:p>
    <w:p w14:paraId="10C2A9D0" w14:textId="77777777" w:rsidR="00704279" w:rsidRPr="00704279" w:rsidRDefault="00704279" w:rsidP="00704279"/>
    <w:p w14:paraId="130E85FF" w14:textId="79087B70" w:rsidR="00701011" w:rsidRPr="00D73AB8" w:rsidRDefault="00294681" w:rsidP="003D6913">
      <w:pPr>
        <w:pStyle w:val="Title"/>
        <w:rPr>
          <w:rFonts w:ascii="Arial Nova" w:hAnsi="Arial Nova"/>
          <w:b w:val="0"/>
          <w:bCs/>
        </w:rPr>
      </w:pPr>
      <w:r>
        <w:rPr>
          <w:rFonts w:ascii="Arial Nova" w:hAnsi="Arial Nova"/>
          <w:bCs/>
        </w:rPr>
        <w:t>Sustainable procurement guide</w:t>
      </w:r>
      <w:r w:rsidR="00800345">
        <w:rPr>
          <w:rFonts w:ascii="Arial Nova" w:hAnsi="Arial Nova"/>
          <w:bCs/>
        </w:rPr>
        <w:t>:</w:t>
      </w:r>
      <w:r>
        <w:rPr>
          <w:rFonts w:ascii="Arial Nova" w:hAnsi="Arial Nova"/>
          <w:bCs/>
        </w:rPr>
        <w:t xml:space="preserve"> Cleaning services</w:t>
      </w:r>
    </w:p>
    <w:p w14:paraId="336E4D75" w14:textId="75214B72" w:rsidR="000140F8" w:rsidRPr="00BB69C2" w:rsidRDefault="000140F8" w:rsidP="003D6913">
      <w:pPr>
        <w:pStyle w:val="Subtitle"/>
        <w:rPr>
          <w:color w:val="FFFFFF" w:themeColor="background1"/>
        </w:rPr>
      </w:pPr>
    </w:p>
    <w:p w14:paraId="386724F2" w14:textId="53383190" w:rsidR="00AF090D" w:rsidRPr="00BB69C2" w:rsidRDefault="00AF090D" w:rsidP="003D6913">
      <w:pPr>
        <w:rPr>
          <w:rStyle w:val="SubtleEmphasis"/>
          <w:color w:val="FFFFFF" w:themeColor="background1"/>
        </w:rPr>
      </w:pPr>
    </w:p>
    <w:p w14:paraId="05AB4F0D" w14:textId="77777777" w:rsidR="00AF090D" w:rsidRDefault="00AF090D" w:rsidP="00F905BC">
      <w:pPr>
        <w:ind w:left="851"/>
        <w:rPr>
          <w:rStyle w:val="SubtleEmphasis"/>
        </w:rPr>
      </w:pPr>
    </w:p>
    <w:p w14:paraId="773B4996" w14:textId="7F729D7A" w:rsidR="00AF090D" w:rsidRDefault="00AF090D" w:rsidP="00F905BC">
      <w:pPr>
        <w:ind w:left="851"/>
        <w:rPr>
          <w:rStyle w:val="SubtleEmphasis"/>
        </w:rPr>
      </w:pPr>
    </w:p>
    <w:p w14:paraId="15EE3219" w14:textId="44CF2A73" w:rsidR="00AF090D" w:rsidRDefault="00AF090D" w:rsidP="00F905BC">
      <w:pPr>
        <w:ind w:left="851"/>
        <w:rPr>
          <w:rStyle w:val="SubtleEmphasis"/>
        </w:rPr>
      </w:pPr>
    </w:p>
    <w:p w14:paraId="62B1A47A" w14:textId="570F3B46" w:rsidR="00F752DB" w:rsidRDefault="00F752DB" w:rsidP="009C4A6F">
      <w:pPr>
        <w:rPr>
          <w:rStyle w:val="SubtleEmphasis"/>
        </w:rPr>
      </w:pPr>
    </w:p>
    <w:p w14:paraId="0B2AB246" w14:textId="0005CF39" w:rsidR="009C4A6F" w:rsidRDefault="009C4A6F">
      <w:pPr>
        <w:spacing w:line="259" w:lineRule="auto"/>
        <w:rPr>
          <w:rStyle w:val="SubtleEmphasis"/>
        </w:rPr>
      </w:pPr>
      <w:r>
        <w:rPr>
          <w:rStyle w:val="SubtleEmphasis"/>
        </w:rPr>
        <w:br w:type="page"/>
      </w:r>
    </w:p>
    <w:p w14:paraId="738B1B42" w14:textId="77777777" w:rsidR="00257F34" w:rsidRDefault="00257F34" w:rsidP="00AE2C2D">
      <w:pPr>
        <w:ind w:left="360"/>
        <w:rPr>
          <w:b/>
          <w:i/>
          <w:sz w:val="18"/>
        </w:rPr>
      </w:pPr>
    </w:p>
    <w:p w14:paraId="68EDB73F" w14:textId="77777777" w:rsidR="00257F34" w:rsidRDefault="00257F34" w:rsidP="00AE2C2D">
      <w:pPr>
        <w:ind w:left="360"/>
        <w:rPr>
          <w:b/>
          <w:i/>
          <w:sz w:val="18"/>
        </w:rPr>
      </w:pPr>
    </w:p>
    <w:p w14:paraId="32D11F20" w14:textId="77777777" w:rsidR="00257F34" w:rsidRDefault="00257F34" w:rsidP="00AE2C2D">
      <w:pPr>
        <w:ind w:left="360"/>
        <w:rPr>
          <w:b/>
          <w:i/>
          <w:sz w:val="18"/>
        </w:rPr>
      </w:pPr>
    </w:p>
    <w:p w14:paraId="75B61878" w14:textId="77777777" w:rsidR="00257F34" w:rsidRDefault="00257F34" w:rsidP="00AE2C2D">
      <w:pPr>
        <w:ind w:left="360"/>
        <w:rPr>
          <w:b/>
          <w:i/>
          <w:sz w:val="18"/>
        </w:rPr>
      </w:pPr>
    </w:p>
    <w:p w14:paraId="50F53B27" w14:textId="77777777" w:rsidR="00257F34" w:rsidRDefault="00257F34" w:rsidP="00AE2C2D">
      <w:pPr>
        <w:ind w:left="360"/>
        <w:rPr>
          <w:b/>
          <w:i/>
          <w:sz w:val="18"/>
        </w:rPr>
      </w:pPr>
    </w:p>
    <w:p w14:paraId="57AC0EED" w14:textId="77777777" w:rsidR="00257F34" w:rsidRDefault="00257F34" w:rsidP="00AE2C2D">
      <w:pPr>
        <w:ind w:left="360"/>
        <w:rPr>
          <w:b/>
          <w:i/>
          <w:sz w:val="18"/>
        </w:rPr>
      </w:pPr>
    </w:p>
    <w:p w14:paraId="793401E4" w14:textId="77777777" w:rsidR="00257F34" w:rsidRDefault="00257F34" w:rsidP="00AE2C2D">
      <w:pPr>
        <w:ind w:left="360"/>
        <w:rPr>
          <w:b/>
          <w:i/>
          <w:sz w:val="18"/>
        </w:rPr>
      </w:pPr>
    </w:p>
    <w:p w14:paraId="45A39501" w14:textId="77777777" w:rsidR="00257F34" w:rsidRDefault="00257F34" w:rsidP="00AE2C2D">
      <w:pPr>
        <w:ind w:left="360"/>
        <w:rPr>
          <w:b/>
          <w:i/>
          <w:sz w:val="18"/>
        </w:rPr>
      </w:pPr>
    </w:p>
    <w:p w14:paraId="786FCE61" w14:textId="77777777" w:rsidR="00257F34" w:rsidRDefault="00257F34" w:rsidP="00AE2C2D">
      <w:pPr>
        <w:ind w:left="360"/>
        <w:rPr>
          <w:b/>
          <w:i/>
          <w:sz w:val="18"/>
        </w:rPr>
      </w:pPr>
    </w:p>
    <w:p w14:paraId="58F410F8" w14:textId="77777777" w:rsidR="00257F34" w:rsidRDefault="00257F34" w:rsidP="00AE2C2D">
      <w:pPr>
        <w:ind w:left="360"/>
        <w:rPr>
          <w:b/>
          <w:i/>
          <w:sz w:val="18"/>
        </w:rPr>
      </w:pPr>
    </w:p>
    <w:p w14:paraId="629FAE14" w14:textId="77777777" w:rsidR="00257F34" w:rsidRDefault="00257F34" w:rsidP="00AE2C2D">
      <w:pPr>
        <w:ind w:left="360"/>
        <w:rPr>
          <w:b/>
          <w:i/>
          <w:sz w:val="18"/>
        </w:rPr>
      </w:pPr>
    </w:p>
    <w:p w14:paraId="701A8241" w14:textId="77777777" w:rsidR="00257F34" w:rsidRDefault="00257F34" w:rsidP="00AE2C2D">
      <w:pPr>
        <w:ind w:left="360"/>
        <w:rPr>
          <w:b/>
          <w:i/>
          <w:sz w:val="18"/>
        </w:rPr>
      </w:pPr>
    </w:p>
    <w:p w14:paraId="62841581" w14:textId="77777777" w:rsidR="00257F34" w:rsidRDefault="00257F34" w:rsidP="00AE2C2D">
      <w:pPr>
        <w:ind w:left="360"/>
        <w:rPr>
          <w:b/>
          <w:i/>
          <w:sz w:val="18"/>
        </w:rPr>
      </w:pPr>
    </w:p>
    <w:p w14:paraId="322461D4" w14:textId="7469311D" w:rsidR="002C4B36" w:rsidRPr="00385067" w:rsidRDefault="002C4B36" w:rsidP="002C4B36">
      <w:pPr>
        <w:rPr>
          <w:b/>
          <w:i/>
          <w:sz w:val="18"/>
        </w:rPr>
      </w:pPr>
      <w:r>
        <w:rPr>
          <w:b/>
          <w:i/>
          <w:sz w:val="18"/>
        </w:rPr>
        <w:t xml:space="preserve">Sustainable procurement guide: </w:t>
      </w:r>
      <w:r w:rsidR="007813BB">
        <w:rPr>
          <w:b/>
          <w:i/>
          <w:sz w:val="18"/>
        </w:rPr>
        <w:t>Cleaning services</w:t>
      </w:r>
    </w:p>
    <w:tbl>
      <w:tblPr>
        <w:tblStyle w:val="TableGrid"/>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94"/>
        <w:gridCol w:w="2172"/>
        <w:gridCol w:w="5103"/>
      </w:tblGrid>
      <w:tr w:rsidR="002C4B36" w14:paraId="0A838683" w14:textId="77777777" w:rsidTr="00DB601C">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38C9C706" w14:textId="77777777" w:rsidR="002C4B36" w:rsidRDefault="002C4B36" w:rsidP="00DB601C">
            <w:pPr>
              <w:jc w:val="center"/>
              <w:rPr>
                <w:rFonts w:cs="Arial"/>
                <w:b/>
                <w:bCs/>
              </w:rPr>
            </w:pPr>
            <w:bookmarkStart w:id="0" w:name="_Hlk170226698"/>
            <w:r>
              <w:rPr>
                <w:rFonts w:cs="Arial"/>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2FE5162F" w14:textId="77777777" w:rsidR="002C4B36" w:rsidRDefault="002C4B36" w:rsidP="00DB601C">
            <w:pPr>
              <w:jc w:val="center"/>
              <w:rPr>
                <w:rFonts w:cs="Arial"/>
              </w:rPr>
            </w:pPr>
            <w:r>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0290DD39" w14:textId="77777777" w:rsidR="002C4B36" w:rsidRDefault="002C4B36" w:rsidP="00DB601C">
            <w:pPr>
              <w:jc w:val="center"/>
              <w:rPr>
                <w:rFonts w:cs="Arial"/>
              </w:rPr>
            </w:pPr>
            <w:r>
              <w:rPr>
                <w:rFonts w:cs="Arial"/>
                <w:b/>
                <w:bCs/>
                <w:color w:val="FFFFFF" w:themeColor="background1"/>
              </w:rPr>
              <w:t>Comments</w:t>
            </w:r>
          </w:p>
        </w:tc>
      </w:tr>
      <w:tr w:rsidR="002C4B36" w:rsidRPr="00986344" w14:paraId="7B7BFDDC" w14:textId="77777777" w:rsidTr="00DB601C">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2CC08E9" w14:textId="77777777" w:rsidR="002C4B36" w:rsidRPr="00CF48F4" w:rsidRDefault="002C4B36" w:rsidP="00DB601C">
            <w:pPr>
              <w:rPr>
                <w:rFonts w:cs="Arial"/>
                <w:sz w:val="16"/>
                <w:szCs w:val="16"/>
              </w:rPr>
            </w:pPr>
            <w:r>
              <w:rPr>
                <w:rFonts w:cs="Arial"/>
                <w:sz w:val="16"/>
                <w:szCs w:val="16"/>
              </w:rPr>
              <w:t>v1.2</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87EC1C2" w14:textId="77777777" w:rsidR="002C4B36" w:rsidRPr="00CF48F4" w:rsidRDefault="002C4B36" w:rsidP="00DB601C">
            <w:pPr>
              <w:rPr>
                <w:rFonts w:cs="Arial"/>
                <w:sz w:val="16"/>
                <w:szCs w:val="16"/>
              </w:rPr>
            </w:pPr>
            <w:r>
              <w:rPr>
                <w:rFonts w:cs="Arial"/>
                <w:sz w:val="16"/>
                <w:szCs w:val="16"/>
              </w:rPr>
              <w:t>November 2018</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1DBE20D" w14:textId="77777777" w:rsidR="002C4B36" w:rsidRPr="00CF48F4" w:rsidRDefault="002C4B36" w:rsidP="00DB601C">
            <w:pPr>
              <w:rPr>
                <w:rFonts w:cs="Arial"/>
                <w:sz w:val="16"/>
                <w:szCs w:val="16"/>
              </w:rPr>
            </w:pPr>
            <w:r>
              <w:rPr>
                <w:rFonts w:cs="Arial"/>
                <w:sz w:val="16"/>
                <w:szCs w:val="16"/>
              </w:rPr>
              <w:t>Published</w:t>
            </w:r>
          </w:p>
        </w:tc>
      </w:tr>
      <w:tr w:rsidR="002C4B36" w14:paraId="2B8D929C" w14:textId="77777777" w:rsidTr="00DB601C">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EC6EBC3" w14:textId="77777777" w:rsidR="002C4B36" w:rsidRPr="006B61ED" w:rsidRDefault="002C4B36" w:rsidP="00DB601C">
            <w:pPr>
              <w:rPr>
                <w:rFonts w:cs="Arial"/>
                <w:sz w:val="16"/>
                <w:szCs w:val="16"/>
              </w:rPr>
            </w:pPr>
            <w:r>
              <w:rPr>
                <w:rFonts w:cs="Arial"/>
                <w:sz w:val="16"/>
                <w:szCs w:val="16"/>
              </w:rPr>
              <w:t>v1.3</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04F8803" w14:textId="77777777" w:rsidR="002C4B36" w:rsidRDefault="002C4B36" w:rsidP="00DB601C">
            <w:pPr>
              <w:rPr>
                <w:rFonts w:cs="Arial"/>
                <w:sz w:val="16"/>
                <w:szCs w:val="16"/>
              </w:rPr>
            </w:pPr>
            <w:r>
              <w:rPr>
                <w:rFonts w:cs="Arial"/>
                <w:sz w:val="16"/>
                <w:szCs w:val="16"/>
              </w:rPr>
              <w:t>July 2025</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6218B58" w14:textId="77777777" w:rsidR="002C4B36" w:rsidRDefault="002C4B36" w:rsidP="00DB601C">
            <w:pPr>
              <w:rPr>
                <w:rFonts w:cs="Arial"/>
                <w:sz w:val="16"/>
                <w:szCs w:val="16"/>
              </w:rPr>
            </w:pPr>
            <w:r>
              <w:rPr>
                <w:rFonts w:cs="Arial"/>
                <w:sz w:val="16"/>
                <w:szCs w:val="16"/>
              </w:rPr>
              <w:t>Minor updates made – highlights:</w:t>
            </w:r>
          </w:p>
          <w:p w14:paraId="5FEB87E8" w14:textId="77777777" w:rsidR="002C4B36" w:rsidRDefault="002C4B36" w:rsidP="002C4B36">
            <w:pPr>
              <w:pStyle w:val="ListParagraph"/>
              <w:numPr>
                <w:ilvl w:val="0"/>
                <w:numId w:val="48"/>
              </w:numPr>
              <w:spacing w:after="0"/>
              <w:rPr>
                <w:rFonts w:cs="Arial"/>
                <w:sz w:val="16"/>
                <w:szCs w:val="16"/>
              </w:rPr>
            </w:pPr>
            <w:r>
              <w:rPr>
                <w:rFonts w:cs="Arial"/>
                <w:sz w:val="16"/>
                <w:szCs w:val="16"/>
              </w:rPr>
              <w:t>DHPW corporate branding</w:t>
            </w:r>
          </w:p>
          <w:p w14:paraId="69C9C06C" w14:textId="77777777" w:rsidR="002C4B36" w:rsidRDefault="002C4B36" w:rsidP="002C4B36">
            <w:pPr>
              <w:pStyle w:val="ListParagraph"/>
              <w:numPr>
                <w:ilvl w:val="0"/>
                <w:numId w:val="48"/>
              </w:numPr>
              <w:spacing w:after="0"/>
              <w:rPr>
                <w:rFonts w:cs="Arial"/>
                <w:sz w:val="16"/>
                <w:szCs w:val="16"/>
              </w:rPr>
            </w:pPr>
            <w:r>
              <w:rPr>
                <w:rFonts w:cs="Arial"/>
                <w:sz w:val="16"/>
                <w:szCs w:val="16"/>
              </w:rPr>
              <w:t>Machinery-of-government changes</w:t>
            </w:r>
          </w:p>
          <w:p w14:paraId="7BE7D3B6" w14:textId="77777777" w:rsidR="002C4B36" w:rsidRDefault="002C4B36" w:rsidP="002C4B36">
            <w:pPr>
              <w:pStyle w:val="ListParagraph"/>
              <w:numPr>
                <w:ilvl w:val="0"/>
                <w:numId w:val="48"/>
              </w:numPr>
              <w:spacing w:after="0"/>
              <w:rPr>
                <w:rFonts w:cs="Arial"/>
                <w:sz w:val="16"/>
                <w:szCs w:val="16"/>
              </w:rPr>
            </w:pPr>
            <w:r>
              <w:rPr>
                <w:rFonts w:cs="Arial"/>
                <w:sz w:val="16"/>
                <w:szCs w:val="16"/>
              </w:rPr>
              <w:t>Hyperlinks verified and updated or removed</w:t>
            </w:r>
          </w:p>
          <w:p w14:paraId="07B1DD37" w14:textId="77777777" w:rsidR="002C4B36" w:rsidRDefault="002C4B36" w:rsidP="002C4B36">
            <w:pPr>
              <w:pStyle w:val="ListParagraph"/>
              <w:numPr>
                <w:ilvl w:val="0"/>
                <w:numId w:val="48"/>
              </w:numPr>
              <w:spacing w:after="0"/>
              <w:rPr>
                <w:rFonts w:cs="Arial"/>
                <w:sz w:val="16"/>
                <w:szCs w:val="16"/>
              </w:rPr>
            </w:pPr>
            <w:r>
              <w:rPr>
                <w:rFonts w:cs="Arial"/>
                <w:sz w:val="16"/>
                <w:szCs w:val="16"/>
              </w:rPr>
              <w:t>Document date updated</w:t>
            </w:r>
          </w:p>
          <w:p w14:paraId="4D803044" w14:textId="77777777" w:rsidR="002C4B36" w:rsidRDefault="002C4B36" w:rsidP="002C4B36">
            <w:pPr>
              <w:pStyle w:val="ListParagraph"/>
              <w:numPr>
                <w:ilvl w:val="0"/>
                <w:numId w:val="48"/>
              </w:numPr>
              <w:spacing w:after="0"/>
              <w:rPr>
                <w:rFonts w:cs="Arial"/>
                <w:sz w:val="16"/>
                <w:szCs w:val="16"/>
              </w:rPr>
            </w:pPr>
            <w:r>
              <w:rPr>
                <w:rFonts w:cs="Arial"/>
                <w:sz w:val="16"/>
                <w:szCs w:val="16"/>
              </w:rPr>
              <w:t>New version history log and ‘Administration’ section added</w:t>
            </w:r>
          </w:p>
          <w:p w14:paraId="49C87DC4" w14:textId="77777777" w:rsidR="002C4B36" w:rsidRPr="00DE163F" w:rsidRDefault="002C4B36" w:rsidP="002C4B36">
            <w:pPr>
              <w:pStyle w:val="ListParagraph"/>
              <w:numPr>
                <w:ilvl w:val="0"/>
                <w:numId w:val="48"/>
              </w:numPr>
              <w:spacing w:after="0"/>
              <w:rPr>
                <w:rFonts w:cs="Arial"/>
                <w:sz w:val="16"/>
                <w:szCs w:val="16"/>
              </w:rPr>
            </w:pPr>
            <w:r>
              <w:rPr>
                <w:rFonts w:cs="Arial"/>
                <w:sz w:val="16"/>
                <w:szCs w:val="16"/>
              </w:rPr>
              <w:t>Updated document title</w:t>
            </w:r>
          </w:p>
        </w:tc>
      </w:tr>
      <w:bookmarkEnd w:id="0"/>
    </w:tbl>
    <w:p w14:paraId="713E2C4E" w14:textId="77777777" w:rsidR="002C4B36" w:rsidRDefault="002C4B36" w:rsidP="002C4B36">
      <w:pPr>
        <w:rPr>
          <w:b/>
          <w:sz w:val="18"/>
        </w:rPr>
      </w:pPr>
    </w:p>
    <w:p w14:paraId="7936B108" w14:textId="77777777" w:rsidR="002C4B36" w:rsidRPr="0039469C" w:rsidRDefault="002C4B36" w:rsidP="002C4B36">
      <w:pPr>
        <w:rPr>
          <w:b/>
          <w:sz w:val="18"/>
        </w:rPr>
      </w:pPr>
      <w:r w:rsidRPr="0039469C">
        <w:rPr>
          <w:b/>
          <w:sz w:val="18"/>
        </w:rPr>
        <w:t xml:space="preserve">The State of Queensland (Department of Housing and Public Works) </w:t>
      </w:r>
      <w:r>
        <w:rPr>
          <w:b/>
          <w:sz w:val="18"/>
        </w:rPr>
        <w:t>2025</w:t>
      </w:r>
      <w:r w:rsidRPr="0039469C">
        <w:rPr>
          <w:b/>
          <w:sz w:val="18"/>
        </w:rPr>
        <w:t xml:space="preserve">. </w:t>
      </w:r>
    </w:p>
    <w:p w14:paraId="4232741F" w14:textId="77777777" w:rsidR="002C4B36" w:rsidRDefault="002C4B36" w:rsidP="002C4B36">
      <w:pPr>
        <w:rPr>
          <w:sz w:val="18"/>
        </w:rPr>
      </w:pPr>
      <w:r w:rsidRPr="00850C98">
        <w:rPr>
          <w:noProof/>
          <w:sz w:val="18"/>
          <w:lang w:eastAsia="en-AU"/>
        </w:rPr>
        <w:drawing>
          <wp:inline distT="0" distB="0" distL="0" distR="0" wp14:anchorId="046D978F" wp14:editId="7B5C050A">
            <wp:extent cx="828675" cy="276225"/>
            <wp:effectExtent l="0" t="0" r="9525" b="9525"/>
            <wp:docPr id="6" name="Picture 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p w14:paraId="249D989D" w14:textId="77777777" w:rsidR="002C4B36" w:rsidRPr="0039469C" w:rsidRDefault="002C4B36" w:rsidP="002C4B36">
      <w:pPr>
        <w:rPr>
          <w:sz w:val="18"/>
        </w:rPr>
      </w:pPr>
      <w:hyperlink r:id="rId11" w:history="1">
        <w:r w:rsidRPr="00391D13">
          <w:rPr>
            <w:rStyle w:val="Hyperlink"/>
            <w:sz w:val="18"/>
          </w:rPr>
          <w:t>http://creativecommons.org/licenses/by/4.0/deed.en</w:t>
        </w:r>
      </w:hyperlink>
      <w:r>
        <w:rPr>
          <w:sz w:val="18"/>
        </w:rPr>
        <w:t xml:space="preserve"> </w:t>
      </w:r>
    </w:p>
    <w:p w14:paraId="4CF48039" w14:textId="5A570569" w:rsidR="002C4B36" w:rsidRPr="0039469C" w:rsidRDefault="002C4B36" w:rsidP="002C4B36">
      <w:pPr>
        <w:rPr>
          <w:sz w:val="18"/>
        </w:rPr>
      </w:pPr>
      <w:r w:rsidRPr="0039469C">
        <w:rPr>
          <w:sz w:val="18"/>
        </w:rPr>
        <w:t>This work is licensed under a Creative Commons Attribution 4.0 Australia Licence. You are free to copy, communicate and adapt this work, as long as you attribute by citing ‘</w:t>
      </w:r>
      <w:r>
        <w:rPr>
          <w:sz w:val="18"/>
        </w:rPr>
        <w:t xml:space="preserve">Sustainable procurement guide: </w:t>
      </w:r>
      <w:r w:rsidR="00A665E1">
        <w:rPr>
          <w:sz w:val="18"/>
        </w:rPr>
        <w:t>Cleaning services</w:t>
      </w:r>
      <w:r w:rsidRPr="0039469C">
        <w:rPr>
          <w:sz w:val="18"/>
        </w:rPr>
        <w:t xml:space="preserve">, State of Queensland (Department of Housing and Public Works) </w:t>
      </w:r>
      <w:r>
        <w:rPr>
          <w:sz w:val="18"/>
        </w:rPr>
        <w:t>2025</w:t>
      </w:r>
      <w:r w:rsidRPr="0039469C">
        <w:rPr>
          <w:sz w:val="18"/>
        </w:rPr>
        <w:t xml:space="preserve">’. </w:t>
      </w:r>
    </w:p>
    <w:p w14:paraId="5AE7E598" w14:textId="77777777" w:rsidR="002C4B36" w:rsidRPr="0039469C" w:rsidRDefault="002C4B36" w:rsidP="002C4B36">
      <w:pPr>
        <w:rPr>
          <w:b/>
          <w:sz w:val="18"/>
        </w:rPr>
      </w:pPr>
      <w:r w:rsidRPr="0039469C">
        <w:rPr>
          <w:b/>
          <w:sz w:val="18"/>
        </w:rPr>
        <w:t xml:space="preserve">Contact us </w:t>
      </w:r>
    </w:p>
    <w:p w14:paraId="0D5FDEB9" w14:textId="77777777" w:rsidR="002C4B36" w:rsidRPr="0039469C" w:rsidRDefault="002C4B36" w:rsidP="002C4B36">
      <w:pPr>
        <w:rPr>
          <w:sz w:val="18"/>
        </w:rPr>
      </w:pPr>
      <w:r w:rsidRPr="0039469C">
        <w:rPr>
          <w:sz w:val="18"/>
        </w:rPr>
        <w:t xml:space="preserve">We are committed to continuous improvement. If you have any suggestions about how we can improve this </w:t>
      </w:r>
      <w:r>
        <w:rPr>
          <w:sz w:val="18"/>
        </w:rPr>
        <w:t>document</w:t>
      </w:r>
      <w:r w:rsidRPr="0039469C">
        <w:rPr>
          <w:sz w:val="18"/>
        </w:rPr>
        <w:t xml:space="preserve">, or if you have any questions, contact us at </w:t>
      </w:r>
      <w:hyperlink r:id="rId12" w:history="1">
        <w:r w:rsidRPr="00391D13">
          <w:rPr>
            <w:rStyle w:val="Hyperlink"/>
            <w:sz w:val="18"/>
          </w:rPr>
          <w:t>betterprocurement@hpw.qld.gov.au</w:t>
        </w:r>
      </w:hyperlink>
      <w:r w:rsidRPr="0039469C">
        <w:rPr>
          <w:sz w:val="18"/>
        </w:rPr>
        <w:t xml:space="preserve">. </w:t>
      </w:r>
    </w:p>
    <w:p w14:paraId="31F02544" w14:textId="77777777" w:rsidR="002C4B36" w:rsidRPr="0039469C" w:rsidRDefault="002C4B36" w:rsidP="002C4B36">
      <w:pPr>
        <w:rPr>
          <w:b/>
          <w:sz w:val="18"/>
        </w:rPr>
      </w:pPr>
      <w:r w:rsidRPr="0039469C">
        <w:rPr>
          <w:b/>
          <w:sz w:val="18"/>
        </w:rPr>
        <w:t xml:space="preserve">Disclaimer </w:t>
      </w:r>
    </w:p>
    <w:p w14:paraId="64D2752C" w14:textId="77777777" w:rsidR="002C4B36" w:rsidRPr="0039469C" w:rsidRDefault="002C4B36" w:rsidP="002C4B36">
      <w:pPr>
        <w:rPr>
          <w:sz w:val="18"/>
        </w:rPr>
      </w:pPr>
      <w:r w:rsidRPr="0039469C">
        <w:rPr>
          <w:sz w:val="18"/>
        </w:rPr>
        <w:t xml:space="preserve">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 </w:t>
      </w:r>
    </w:p>
    <w:p w14:paraId="78E60028" w14:textId="77777777" w:rsidR="002C4B36" w:rsidRDefault="002C4B36" w:rsidP="002C4B36">
      <w:pPr>
        <w:rPr>
          <w:sz w:val="18"/>
        </w:rPr>
      </w:pPr>
      <w:r w:rsidRPr="0039469C">
        <w:rPr>
          <w:sz w:val="18"/>
        </w:rPr>
        <w:t>The Department of Housing and Public Works disclaim</w:t>
      </w:r>
      <w:r>
        <w:rPr>
          <w:sz w:val="18"/>
        </w:rPr>
        <w:t>s</w:t>
      </w:r>
      <w:r w:rsidRPr="0039469C">
        <w:rPr>
          <w:sz w:val="18"/>
        </w:rPr>
        <w:t xml:space="preserve"> all liability that may arise from the use of this document. This </w:t>
      </w:r>
      <w:r>
        <w:rPr>
          <w:sz w:val="18"/>
        </w:rPr>
        <w:t>document</w:t>
      </w:r>
      <w:r w:rsidRPr="0039469C">
        <w:rPr>
          <w:sz w:val="18"/>
        </w:rPr>
        <w:t xml:space="preserv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2AA1034E" w14:textId="77777777" w:rsidR="002C4B36" w:rsidRPr="00F471EC" w:rsidRDefault="002C4B36" w:rsidP="002C4B36">
      <w:pPr>
        <w:rPr>
          <w:b/>
          <w:bCs/>
          <w:sz w:val="18"/>
        </w:rPr>
      </w:pPr>
      <w:r w:rsidRPr="00F471EC">
        <w:rPr>
          <w:b/>
          <w:bCs/>
          <w:sz w:val="18"/>
        </w:rPr>
        <w:t>Administration</w:t>
      </w:r>
    </w:p>
    <w:p w14:paraId="34E65C3E" w14:textId="1A66D539" w:rsidR="002C4B36" w:rsidRDefault="002C4B36" w:rsidP="002C4B36">
      <w:r>
        <w:rPr>
          <w:sz w:val="18"/>
        </w:rPr>
        <w:t>Version 1.3 of this document replaces all previous versions of this document and takes effect immediately.</w:t>
      </w:r>
    </w:p>
    <w:p w14:paraId="7D144DD1" w14:textId="77777777" w:rsidR="005F7A2A" w:rsidRDefault="005F7A2A">
      <w:pPr>
        <w:spacing w:after="0"/>
        <w:rPr>
          <w:sz w:val="18"/>
        </w:rPr>
      </w:pPr>
      <w:r>
        <w:rPr>
          <w:sz w:val="18"/>
        </w:rPr>
        <w:br w:type="page"/>
      </w:r>
    </w:p>
    <w:sdt>
      <w:sdtPr>
        <w:rPr>
          <w:rFonts w:ascii="Arial" w:eastAsiaTheme="minorEastAsia" w:hAnsi="Arial" w:cstheme="minorBidi"/>
          <w:b/>
          <w:bCs/>
          <w:color w:val="auto"/>
          <w:sz w:val="22"/>
          <w:szCs w:val="22"/>
          <w:lang w:val="en-AU"/>
        </w:rPr>
        <w:id w:val="-70205350"/>
        <w:docPartObj>
          <w:docPartGallery w:val="Table of Contents"/>
          <w:docPartUnique/>
        </w:docPartObj>
      </w:sdtPr>
      <w:sdtEndPr>
        <w:rPr>
          <w:b w:val="0"/>
          <w:bCs w:val="0"/>
          <w:noProof/>
          <w:sz w:val="20"/>
          <w:szCs w:val="20"/>
        </w:rPr>
      </w:sdtEndPr>
      <w:sdtContent>
        <w:p w14:paraId="0EFA40CB" w14:textId="77777777" w:rsidR="005F7A2A" w:rsidRPr="002C4B36" w:rsidRDefault="005F7A2A" w:rsidP="001D696F">
          <w:pPr>
            <w:pStyle w:val="TOCHeading"/>
            <w:rPr>
              <w:rStyle w:val="Heading1Char"/>
            </w:rPr>
          </w:pPr>
          <w:r w:rsidRPr="002C4B36">
            <w:rPr>
              <w:rStyle w:val="Heading1Char"/>
            </w:rPr>
            <w:t>Table of Contents</w:t>
          </w:r>
        </w:p>
        <w:p w14:paraId="20B893BA" w14:textId="2B2868CF" w:rsidR="00544C17" w:rsidRDefault="005F7A2A">
          <w:pPr>
            <w:pStyle w:val="TOC1"/>
            <w:rPr>
              <w:rFonts w:asciiTheme="minorHAnsi" w:eastAsiaTheme="minorEastAsia" w:hAnsiTheme="minorHAnsi"/>
              <w:noProof/>
              <w:kern w:val="2"/>
              <w:sz w:val="24"/>
              <w:szCs w:val="24"/>
              <w:lang w:eastAsia="en-AU"/>
              <w14:ligatures w14:val="standardContextual"/>
            </w:rPr>
          </w:pPr>
          <w:r>
            <w:rPr>
              <w:rFonts w:cs="Arial"/>
              <w:color w:val="A70236"/>
              <w:szCs w:val="20"/>
              <w:lang w:eastAsia="en-AU"/>
            </w:rPr>
            <w:fldChar w:fldCharType="begin"/>
          </w:r>
          <w:r>
            <w:instrText xml:space="preserve"> TOC \o "1-3" \h \z \u </w:instrText>
          </w:r>
          <w:r>
            <w:rPr>
              <w:rFonts w:cs="Arial"/>
              <w:color w:val="A70236"/>
              <w:szCs w:val="20"/>
              <w:lang w:eastAsia="en-AU"/>
            </w:rPr>
            <w:fldChar w:fldCharType="separate"/>
          </w:r>
          <w:hyperlink w:anchor="_Toc203044927" w:history="1">
            <w:r w:rsidR="00544C17" w:rsidRPr="00121B80">
              <w:rPr>
                <w:rStyle w:val="Hyperlink"/>
                <w:noProof/>
              </w:rPr>
              <w:t>Purpose</w:t>
            </w:r>
            <w:r w:rsidR="00544C17">
              <w:rPr>
                <w:noProof/>
                <w:webHidden/>
              </w:rPr>
              <w:tab/>
            </w:r>
            <w:r w:rsidR="00544C17">
              <w:rPr>
                <w:noProof/>
                <w:webHidden/>
              </w:rPr>
              <w:fldChar w:fldCharType="begin"/>
            </w:r>
            <w:r w:rsidR="00544C17">
              <w:rPr>
                <w:noProof/>
                <w:webHidden/>
              </w:rPr>
              <w:instrText xml:space="preserve"> PAGEREF _Toc203044927 \h </w:instrText>
            </w:r>
            <w:r w:rsidR="00544C17">
              <w:rPr>
                <w:noProof/>
                <w:webHidden/>
              </w:rPr>
            </w:r>
            <w:r w:rsidR="00544C17">
              <w:rPr>
                <w:noProof/>
                <w:webHidden/>
              </w:rPr>
              <w:fldChar w:fldCharType="separate"/>
            </w:r>
            <w:r w:rsidR="00077346">
              <w:rPr>
                <w:noProof/>
                <w:webHidden/>
              </w:rPr>
              <w:t>5</w:t>
            </w:r>
            <w:r w:rsidR="00544C17">
              <w:rPr>
                <w:noProof/>
                <w:webHidden/>
              </w:rPr>
              <w:fldChar w:fldCharType="end"/>
            </w:r>
          </w:hyperlink>
        </w:p>
        <w:p w14:paraId="6407F7B9" w14:textId="2ECD351A" w:rsidR="00544C17" w:rsidRDefault="00544C17">
          <w:pPr>
            <w:pStyle w:val="TOC2"/>
            <w:rPr>
              <w:rFonts w:asciiTheme="minorHAnsi" w:eastAsiaTheme="minorEastAsia" w:hAnsiTheme="minorHAnsi"/>
              <w:noProof/>
              <w:kern w:val="2"/>
              <w:sz w:val="24"/>
              <w:szCs w:val="24"/>
              <w:lang w:eastAsia="en-AU"/>
              <w14:ligatures w14:val="standardContextual"/>
            </w:rPr>
          </w:pPr>
          <w:hyperlink w:anchor="_Toc203044928" w:history="1">
            <w:r w:rsidRPr="00121B80">
              <w:rPr>
                <w:rStyle w:val="Hyperlink"/>
                <w:noProof/>
              </w:rPr>
              <w:t>Target audience</w:t>
            </w:r>
            <w:r>
              <w:rPr>
                <w:noProof/>
                <w:webHidden/>
              </w:rPr>
              <w:tab/>
            </w:r>
            <w:r>
              <w:rPr>
                <w:noProof/>
                <w:webHidden/>
              </w:rPr>
              <w:fldChar w:fldCharType="begin"/>
            </w:r>
            <w:r>
              <w:rPr>
                <w:noProof/>
                <w:webHidden/>
              </w:rPr>
              <w:instrText xml:space="preserve"> PAGEREF _Toc203044928 \h </w:instrText>
            </w:r>
            <w:r>
              <w:rPr>
                <w:noProof/>
                <w:webHidden/>
              </w:rPr>
            </w:r>
            <w:r>
              <w:rPr>
                <w:noProof/>
                <w:webHidden/>
              </w:rPr>
              <w:fldChar w:fldCharType="separate"/>
            </w:r>
            <w:r w:rsidR="00077346">
              <w:rPr>
                <w:noProof/>
                <w:webHidden/>
              </w:rPr>
              <w:t>5</w:t>
            </w:r>
            <w:r>
              <w:rPr>
                <w:noProof/>
                <w:webHidden/>
              </w:rPr>
              <w:fldChar w:fldCharType="end"/>
            </w:r>
          </w:hyperlink>
        </w:p>
        <w:p w14:paraId="20B7540B" w14:textId="3708DF38" w:rsidR="00544C17" w:rsidRDefault="00544C17">
          <w:pPr>
            <w:pStyle w:val="TOC2"/>
            <w:rPr>
              <w:rFonts w:asciiTheme="minorHAnsi" w:eastAsiaTheme="minorEastAsia" w:hAnsiTheme="minorHAnsi"/>
              <w:noProof/>
              <w:kern w:val="2"/>
              <w:sz w:val="24"/>
              <w:szCs w:val="24"/>
              <w:lang w:eastAsia="en-AU"/>
              <w14:ligatures w14:val="standardContextual"/>
            </w:rPr>
          </w:pPr>
          <w:hyperlink w:anchor="_Toc203044929" w:history="1">
            <w:r w:rsidRPr="00121B80">
              <w:rPr>
                <w:rStyle w:val="Hyperlink"/>
                <w:noProof/>
              </w:rPr>
              <w:t>How to use this guide</w:t>
            </w:r>
            <w:r>
              <w:rPr>
                <w:noProof/>
                <w:webHidden/>
              </w:rPr>
              <w:tab/>
            </w:r>
            <w:r>
              <w:rPr>
                <w:noProof/>
                <w:webHidden/>
              </w:rPr>
              <w:fldChar w:fldCharType="begin"/>
            </w:r>
            <w:r>
              <w:rPr>
                <w:noProof/>
                <w:webHidden/>
              </w:rPr>
              <w:instrText xml:space="preserve"> PAGEREF _Toc203044929 \h </w:instrText>
            </w:r>
            <w:r>
              <w:rPr>
                <w:noProof/>
                <w:webHidden/>
              </w:rPr>
            </w:r>
            <w:r>
              <w:rPr>
                <w:noProof/>
                <w:webHidden/>
              </w:rPr>
              <w:fldChar w:fldCharType="separate"/>
            </w:r>
            <w:r w:rsidR="00077346">
              <w:rPr>
                <w:noProof/>
                <w:webHidden/>
              </w:rPr>
              <w:t>5</w:t>
            </w:r>
            <w:r>
              <w:rPr>
                <w:noProof/>
                <w:webHidden/>
              </w:rPr>
              <w:fldChar w:fldCharType="end"/>
            </w:r>
          </w:hyperlink>
        </w:p>
        <w:p w14:paraId="341FE9B0" w14:textId="39D379B1" w:rsidR="00544C17" w:rsidRDefault="00544C17">
          <w:pPr>
            <w:pStyle w:val="TOC1"/>
            <w:rPr>
              <w:rFonts w:asciiTheme="minorHAnsi" w:eastAsiaTheme="minorEastAsia" w:hAnsiTheme="minorHAnsi"/>
              <w:noProof/>
              <w:kern w:val="2"/>
              <w:sz w:val="24"/>
              <w:szCs w:val="24"/>
              <w:lang w:eastAsia="en-AU"/>
              <w14:ligatures w14:val="standardContextual"/>
            </w:rPr>
          </w:pPr>
          <w:hyperlink w:anchor="_Toc203044930" w:history="1">
            <w:r w:rsidRPr="00121B80">
              <w:rPr>
                <w:rStyle w:val="Hyperlink"/>
                <w:noProof/>
              </w:rPr>
              <w:t>Introduction</w:t>
            </w:r>
            <w:r>
              <w:rPr>
                <w:noProof/>
                <w:webHidden/>
              </w:rPr>
              <w:tab/>
            </w:r>
            <w:r>
              <w:rPr>
                <w:noProof/>
                <w:webHidden/>
              </w:rPr>
              <w:fldChar w:fldCharType="begin"/>
            </w:r>
            <w:r>
              <w:rPr>
                <w:noProof/>
                <w:webHidden/>
              </w:rPr>
              <w:instrText xml:space="preserve"> PAGEREF _Toc203044930 \h </w:instrText>
            </w:r>
            <w:r>
              <w:rPr>
                <w:noProof/>
                <w:webHidden/>
              </w:rPr>
            </w:r>
            <w:r>
              <w:rPr>
                <w:noProof/>
                <w:webHidden/>
              </w:rPr>
              <w:fldChar w:fldCharType="separate"/>
            </w:r>
            <w:r w:rsidR="00077346">
              <w:rPr>
                <w:noProof/>
                <w:webHidden/>
              </w:rPr>
              <w:t>5</w:t>
            </w:r>
            <w:r>
              <w:rPr>
                <w:noProof/>
                <w:webHidden/>
              </w:rPr>
              <w:fldChar w:fldCharType="end"/>
            </w:r>
          </w:hyperlink>
        </w:p>
        <w:p w14:paraId="4754C78C" w14:textId="1C3ED770" w:rsidR="00544C17" w:rsidRDefault="00544C17">
          <w:pPr>
            <w:pStyle w:val="TOC2"/>
            <w:rPr>
              <w:rFonts w:asciiTheme="minorHAnsi" w:eastAsiaTheme="minorEastAsia" w:hAnsiTheme="minorHAnsi"/>
              <w:noProof/>
              <w:kern w:val="2"/>
              <w:sz w:val="24"/>
              <w:szCs w:val="24"/>
              <w:lang w:eastAsia="en-AU"/>
              <w14:ligatures w14:val="standardContextual"/>
            </w:rPr>
          </w:pPr>
          <w:hyperlink w:anchor="_Toc203044931" w:history="1">
            <w:r w:rsidRPr="00121B80">
              <w:rPr>
                <w:rStyle w:val="Hyperlink"/>
                <w:noProof/>
              </w:rPr>
              <w:t>Scope</w:t>
            </w:r>
            <w:r>
              <w:rPr>
                <w:noProof/>
                <w:webHidden/>
              </w:rPr>
              <w:tab/>
            </w:r>
            <w:r>
              <w:rPr>
                <w:noProof/>
                <w:webHidden/>
              </w:rPr>
              <w:fldChar w:fldCharType="begin"/>
            </w:r>
            <w:r>
              <w:rPr>
                <w:noProof/>
                <w:webHidden/>
              </w:rPr>
              <w:instrText xml:space="preserve"> PAGEREF _Toc203044931 \h </w:instrText>
            </w:r>
            <w:r>
              <w:rPr>
                <w:noProof/>
                <w:webHidden/>
              </w:rPr>
            </w:r>
            <w:r>
              <w:rPr>
                <w:noProof/>
                <w:webHidden/>
              </w:rPr>
              <w:fldChar w:fldCharType="separate"/>
            </w:r>
            <w:r w:rsidR="00077346">
              <w:rPr>
                <w:noProof/>
                <w:webHidden/>
              </w:rPr>
              <w:t>5</w:t>
            </w:r>
            <w:r>
              <w:rPr>
                <w:noProof/>
                <w:webHidden/>
              </w:rPr>
              <w:fldChar w:fldCharType="end"/>
            </w:r>
          </w:hyperlink>
        </w:p>
        <w:p w14:paraId="1A78320F" w14:textId="52064F20" w:rsidR="00544C17" w:rsidRDefault="00544C17">
          <w:pPr>
            <w:pStyle w:val="TOC2"/>
            <w:rPr>
              <w:rFonts w:asciiTheme="minorHAnsi" w:eastAsiaTheme="minorEastAsia" w:hAnsiTheme="minorHAnsi"/>
              <w:noProof/>
              <w:kern w:val="2"/>
              <w:sz w:val="24"/>
              <w:szCs w:val="24"/>
              <w:lang w:eastAsia="en-AU"/>
              <w14:ligatures w14:val="standardContextual"/>
            </w:rPr>
          </w:pPr>
          <w:hyperlink w:anchor="_Toc203044932" w:history="1">
            <w:r w:rsidRPr="00121B80">
              <w:rPr>
                <w:rStyle w:val="Hyperlink"/>
                <w:noProof/>
              </w:rPr>
              <w:t>Fitness for purpose</w:t>
            </w:r>
            <w:r>
              <w:rPr>
                <w:noProof/>
                <w:webHidden/>
              </w:rPr>
              <w:tab/>
            </w:r>
            <w:r>
              <w:rPr>
                <w:noProof/>
                <w:webHidden/>
              </w:rPr>
              <w:fldChar w:fldCharType="begin"/>
            </w:r>
            <w:r>
              <w:rPr>
                <w:noProof/>
                <w:webHidden/>
              </w:rPr>
              <w:instrText xml:space="preserve"> PAGEREF _Toc203044932 \h </w:instrText>
            </w:r>
            <w:r>
              <w:rPr>
                <w:noProof/>
                <w:webHidden/>
              </w:rPr>
            </w:r>
            <w:r>
              <w:rPr>
                <w:noProof/>
                <w:webHidden/>
              </w:rPr>
              <w:fldChar w:fldCharType="separate"/>
            </w:r>
            <w:r w:rsidR="00077346">
              <w:rPr>
                <w:noProof/>
                <w:webHidden/>
              </w:rPr>
              <w:t>6</w:t>
            </w:r>
            <w:r>
              <w:rPr>
                <w:noProof/>
                <w:webHidden/>
              </w:rPr>
              <w:fldChar w:fldCharType="end"/>
            </w:r>
          </w:hyperlink>
        </w:p>
        <w:p w14:paraId="10252805" w14:textId="1233AD70" w:rsidR="00544C17" w:rsidRDefault="00544C17">
          <w:pPr>
            <w:pStyle w:val="TOC1"/>
            <w:rPr>
              <w:rFonts w:asciiTheme="minorHAnsi" w:eastAsiaTheme="minorEastAsia" w:hAnsiTheme="minorHAnsi"/>
              <w:noProof/>
              <w:kern w:val="2"/>
              <w:sz w:val="24"/>
              <w:szCs w:val="24"/>
              <w:lang w:eastAsia="en-AU"/>
              <w14:ligatures w14:val="standardContextual"/>
            </w:rPr>
          </w:pPr>
          <w:hyperlink w:anchor="_Toc203044933" w:history="1">
            <w:r w:rsidRPr="00121B80">
              <w:rPr>
                <w:rStyle w:val="Hyperlink"/>
                <w:noProof/>
              </w:rPr>
              <w:t>Cleaning services: Summary of sustainability impacts and responses</w:t>
            </w:r>
            <w:r>
              <w:rPr>
                <w:noProof/>
                <w:webHidden/>
              </w:rPr>
              <w:tab/>
            </w:r>
            <w:r>
              <w:rPr>
                <w:noProof/>
                <w:webHidden/>
              </w:rPr>
              <w:fldChar w:fldCharType="begin"/>
            </w:r>
            <w:r>
              <w:rPr>
                <w:noProof/>
                <w:webHidden/>
              </w:rPr>
              <w:instrText xml:space="preserve"> PAGEREF _Toc203044933 \h </w:instrText>
            </w:r>
            <w:r>
              <w:rPr>
                <w:noProof/>
                <w:webHidden/>
              </w:rPr>
            </w:r>
            <w:r>
              <w:rPr>
                <w:noProof/>
                <w:webHidden/>
              </w:rPr>
              <w:fldChar w:fldCharType="separate"/>
            </w:r>
            <w:r w:rsidR="00077346">
              <w:rPr>
                <w:noProof/>
                <w:webHidden/>
              </w:rPr>
              <w:t>6</w:t>
            </w:r>
            <w:r>
              <w:rPr>
                <w:noProof/>
                <w:webHidden/>
              </w:rPr>
              <w:fldChar w:fldCharType="end"/>
            </w:r>
          </w:hyperlink>
        </w:p>
        <w:p w14:paraId="7C7CEEA0" w14:textId="5A3AB565" w:rsidR="00544C17" w:rsidRDefault="00544C17">
          <w:pPr>
            <w:pStyle w:val="TOC2"/>
            <w:rPr>
              <w:rFonts w:asciiTheme="minorHAnsi" w:eastAsiaTheme="minorEastAsia" w:hAnsiTheme="minorHAnsi"/>
              <w:noProof/>
              <w:kern w:val="2"/>
              <w:sz w:val="24"/>
              <w:szCs w:val="24"/>
              <w:lang w:eastAsia="en-AU"/>
              <w14:ligatures w14:val="standardContextual"/>
            </w:rPr>
          </w:pPr>
          <w:hyperlink w:anchor="_Toc203044934" w:history="1">
            <w:r w:rsidRPr="00121B80">
              <w:rPr>
                <w:rStyle w:val="Hyperlink"/>
                <w:noProof/>
              </w:rPr>
              <w:t>Material choice</w:t>
            </w:r>
            <w:r>
              <w:rPr>
                <w:noProof/>
                <w:webHidden/>
              </w:rPr>
              <w:tab/>
            </w:r>
            <w:r>
              <w:rPr>
                <w:noProof/>
                <w:webHidden/>
              </w:rPr>
              <w:fldChar w:fldCharType="begin"/>
            </w:r>
            <w:r>
              <w:rPr>
                <w:noProof/>
                <w:webHidden/>
              </w:rPr>
              <w:instrText xml:space="preserve"> PAGEREF _Toc203044934 \h </w:instrText>
            </w:r>
            <w:r>
              <w:rPr>
                <w:noProof/>
                <w:webHidden/>
              </w:rPr>
            </w:r>
            <w:r>
              <w:rPr>
                <w:noProof/>
                <w:webHidden/>
              </w:rPr>
              <w:fldChar w:fldCharType="separate"/>
            </w:r>
            <w:r w:rsidR="00077346">
              <w:rPr>
                <w:noProof/>
                <w:webHidden/>
              </w:rPr>
              <w:t>6</w:t>
            </w:r>
            <w:r>
              <w:rPr>
                <w:noProof/>
                <w:webHidden/>
              </w:rPr>
              <w:fldChar w:fldCharType="end"/>
            </w:r>
          </w:hyperlink>
        </w:p>
        <w:p w14:paraId="5FDB73C6" w14:textId="55D762CD"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35" w:history="1">
            <w:r w:rsidRPr="00121B80">
              <w:rPr>
                <w:rStyle w:val="Hyperlink"/>
                <w:noProof/>
              </w:rPr>
              <w:t>Choice of cleaning product</w:t>
            </w:r>
            <w:r>
              <w:rPr>
                <w:noProof/>
                <w:webHidden/>
              </w:rPr>
              <w:tab/>
            </w:r>
            <w:r>
              <w:rPr>
                <w:noProof/>
                <w:webHidden/>
              </w:rPr>
              <w:fldChar w:fldCharType="begin"/>
            </w:r>
            <w:r>
              <w:rPr>
                <w:noProof/>
                <w:webHidden/>
              </w:rPr>
              <w:instrText xml:space="preserve"> PAGEREF _Toc203044935 \h </w:instrText>
            </w:r>
            <w:r>
              <w:rPr>
                <w:noProof/>
                <w:webHidden/>
              </w:rPr>
            </w:r>
            <w:r>
              <w:rPr>
                <w:noProof/>
                <w:webHidden/>
              </w:rPr>
              <w:fldChar w:fldCharType="separate"/>
            </w:r>
            <w:r w:rsidR="00077346">
              <w:rPr>
                <w:noProof/>
                <w:webHidden/>
              </w:rPr>
              <w:t>6</w:t>
            </w:r>
            <w:r>
              <w:rPr>
                <w:noProof/>
                <w:webHidden/>
              </w:rPr>
              <w:fldChar w:fldCharType="end"/>
            </w:r>
          </w:hyperlink>
        </w:p>
        <w:p w14:paraId="00F55251" w14:textId="7C5BE4B6"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36" w:history="1">
            <w:r w:rsidRPr="00121B80">
              <w:rPr>
                <w:rStyle w:val="Hyperlink"/>
                <w:noProof/>
              </w:rPr>
              <w:t>Choice of cleaning equipment</w:t>
            </w:r>
            <w:r>
              <w:rPr>
                <w:noProof/>
                <w:webHidden/>
              </w:rPr>
              <w:tab/>
            </w:r>
            <w:r>
              <w:rPr>
                <w:noProof/>
                <w:webHidden/>
              </w:rPr>
              <w:fldChar w:fldCharType="begin"/>
            </w:r>
            <w:r>
              <w:rPr>
                <w:noProof/>
                <w:webHidden/>
              </w:rPr>
              <w:instrText xml:space="preserve"> PAGEREF _Toc203044936 \h </w:instrText>
            </w:r>
            <w:r>
              <w:rPr>
                <w:noProof/>
                <w:webHidden/>
              </w:rPr>
            </w:r>
            <w:r>
              <w:rPr>
                <w:noProof/>
                <w:webHidden/>
              </w:rPr>
              <w:fldChar w:fldCharType="separate"/>
            </w:r>
            <w:r w:rsidR="00077346">
              <w:rPr>
                <w:noProof/>
                <w:webHidden/>
              </w:rPr>
              <w:t>6</w:t>
            </w:r>
            <w:r>
              <w:rPr>
                <w:noProof/>
                <w:webHidden/>
              </w:rPr>
              <w:fldChar w:fldCharType="end"/>
            </w:r>
          </w:hyperlink>
        </w:p>
        <w:p w14:paraId="5E63A9AB" w14:textId="072EB4DB" w:rsidR="00544C17" w:rsidRDefault="00544C17">
          <w:pPr>
            <w:pStyle w:val="TOC2"/>
            <w:rPr>
              <w:rFonts w:asciiTheme="minorHAnsi" w:eastAsiaTheme="minorEastAsia" w:hAnsiTheme="minorHAnsi"/>
              <w:noProof/>
              <w:kern w:val="2"/>
              <w:sz w:val="24"/>
              <w:szCs w:val="24"/>
              <w:lang w:eastAsia="en-AU"/>
              <w14:ligatures w14:val="standardContextual"/>
            </w:rPr>
          </w:pPr>
          <w:hyperlink w:anchor="_Toc203044937" w:history="1">
            <w:r w:rsidRPr="00121B80">
              <w:rPr>
                <w:rStyle w:val="Hyperlink"/>
                <w:noProof/>
              </w:rPr>
              <w:t>Working environment</w:t>
            </w:r>
            <w:r>
              <w:rPr>
                <w:noProof/>
                <w:webHidden/>
              </w:rPr>
              <w:tab/>
            </w:r>
            <w:r>
              <w:rPr>
                <w:noProof/>
                <w:webHidden/>
              </w:rPr>
              <w:fldChar w:fldCharType="begin"/>
            </w:r>
            <w:r>
              <w:rPr>
                <w:noProof/>
                <w:webHidden/>
              </w:rPr>
              <w:instrText xml:space="preserve"> PAGEREF _Toc203044937 \h </w:instrText>
            </w:r>
            <w:r>
              <w:rPr>
                <w:noProof/>
                <w:webHidden/>
              </w:rPr>
            </w:r>
            <w:r>
              <w:rPr>
                <w:noProof/>
                <w:webHidden/>
              </w:rPr>
              <w:fldChar w:fldCharType="separate"/>
            </w:r>
            <w:r w:rsidR="00077346">
              <w:rPr>
                <w:noProof/>
                <w:webHidden/>
              </w:rPr>
              <w:t>6</w:t>
            </w:r>
            <w:r>
              <w:rPr>
                <w:noProof/>
                <w:webHidden/>
              </w:rPr>
              <w:fldChar w:fldCharType="end"/>
            </w:r>
          </w:hyperlink>
        </w:p>
        <w:p w14:paraId="3070E076" w14:textId="25E7DB53"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38" w:history="1">
            <w:r w:rsidRPr="00121B80">
              <w:rPr>
                <w:rStyle w:val="Hyperlink"/>
                <w:noProof/>
              </w:rPr>
              <w:t>Employment practices</w:t>
            </w:r>
            <w:r>
              <w:rPr>
                <w:noProof/>
                <w:webHidden/>
              </w:rPr>
              <w:tab/>
            </w:r>
            <w:r>
              <w:rPr>
                <w:noProof/>
                <w:webHidden/>
              </w:rPr>
              <w:fldChar w:fldCharType="begin"/>
            </w:r>
            <w:r>
              <w:rPr>
                <w:noProof/>
                <w:webHidden/>
              </w:rPr>
              <w:instrText xml:space="preserve"> PAGEREF _Toc203044938 \h </w:instrText>
            </w:r>
            <w:r>
              <w:rPr>
                <w:noProof/>
                <w:webHidden/>
              </w:rPr>
            </w:r>
            <w:r>
              <w:rPr>
                <w:noProof/>
                <w:webHidden/>
              </w:rPr>
              <w:fldChar w:fldCharType="separate"/>
            </w:r>
            <w:r w:rsidR="00077346">
              <w:rPr>
                <w:noProof/>
                <w:webHidden/>
              </w:rPr>
              <w:t>6</w:t>
            </w:r>
            <w:r>
              <w:rPr>
                <w:noProof/>
                <w:webHidden/>
              </w:rPr>
              <w:fldChar w:fldCharType="end"/>
            </w:r>
          </w:hyperlink>
        </w:p>
        <w:p w14:paraId="755FDDEA" w14:textId="05BC3EF0"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39" w:history="1">
            <w:r w:rsidRPr="00121B80">
              <w:rPr>
                <w:rStyle w:val="Hyperlink"/>
                <w:noProof/>
              </w:rPr>
              <w:t>Operational procedures</w:t>
            </w:r>
            <w:r>
              <w:rPr>
                <w:noProof/>
                <w:webHidden/>
              </w:rPr>
              <w:tab/>
            </w:r>
            <w:r>
              <w:rPr>
                <w:noProof/>
                <w:webHidden/>
              </w:rPr>
              <w:fldChar w:fldCharType="begin"/>
            </w:r>
            <w:r>
              <w:rPr>
                <w:noProof/>
                <w:webHidden/>
              </w:rPr>
              <w:instrText xml:space="preserve"> PAGEREF _Toc203044939 \h </w:instrText>
            </w:r>
            <w:r>
              <w:rPr>
                <w:noProof/>
                <w:webHidden/>
              </w:rPr>
            </w:r>
            <w:r>
              <w:rPr>
                <w:noProof/>
                <w:webHidden/>
              </w:rPr>
              <w:fldChar w:fldCharType="separate"/>
            </w:r>
            <w:r w:rsidR="00077346">
              <w:rPr>
                <w:noProof/>
                <w:webHidden/>
              </w:rPr>
              <w:t>6</w:t>
            </w:r>
            <w:r>
              <w:rPr>
                <w:noProof/>
                <w:webHidden/>
              </w:rPr>
              <w:fldChar w:fldCharType="end"/>
            </w:r>
          </w:hyperlink>
        </w:p>
        <w:p w14:paraId="79D14C0C" w14:textId="6FF94E91"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40" w:history="1">
            <w:r w:rsidRPr="00121B80">
              <w:rPr>
                <w:rStyle w:val="Hyperlink"/>
                <w:noProof/>
              </w:rPr>
              <w:t>Staff training</w:t>
            </w:r>
            <w:r>
              <w:rPr>
                <w:noProof/>
                <w:webHidden/>
              </w:rPr>
              <w:tab/>
            </w:r>
            <w:r>
              <w:rPr>
                <w:noProof/>
                <w:webHidden/>
              </w:rPr>
              <w:fldChar w:fldCharType="begin"/>
            </w:r>
            <w:r>
              <w:rPr>
                <w:noProof/>
                <w:webHidden/>
              </w:rPr>
              <w:instrText xml:space="preserve"> PAGEREF _Toc203044940 \h </w:instrText>
            </w:r>
            <w:r>
              <w:rPr>
                <w:noProof/>
                <w:webHidden/>
              </w:rPr>
            </w:r>
            <w:r>
              <w:rPr>
                <w:noProof/>
                <w:webHidden/>
              </w:rPr>
              <w:fldChar w:fldCharType="separate"/>
            </w:r>
            <w:r w:rsidR="00077346">
              <w:rPr>
                <w:noProof/>
                <w:webHidden/>
              </w:rPr>
              <w:t>6</w:t>
            </w:r>
            <w:r>
              <w:rPr>
                <w:noProof/>
                <w:webHidden/>
              </w:rPr>
              <w:fldChar w:fldCharType="end"/>
            </w:r>
          </w:hyperlink>
        </w:p>
        <w:p w14:paraId="6D5F53E1" w14:textId="4915A0FC" w:rsidR="00544C17" w:rsidRDefault="00544C17">
          <w:pPr>
            <w:pStyle w:val="TOC2"/>
            <w:rPr>
              <w:rFonts w:asciiTheme="minorHAnsi" w:eastAsiaTheme="minorEastAsia" w:hAnsiTheme="minorHAnsi"/>
              <w:noProof/>
              <w:kern w:val="2"/>
              <w:sz w:val="24"/>
              <w:szCs w:val="24"/>
              <w:lang w:eastAsia="en-AU"/>
              <w14:ligatures w14:val="standardContextual"/>
            </w:rPr>
          </w:pPr>
          <w:hyperlink w:anchor="_Toc203044941" w:history="1">
            <w:r w:rsidRPr="00121B80">
              <w:rPr>
                <w:rStyle w:val="Hyperlink"/>
                <w:noProof/>
              </w:rPr>
              <w:t>Cleaning processes</w:t>
            </w:r>
            <w:r>
              <w:rPr>
                <w:noProof/>
                <w:webHidden/>
              </w:rPr>
              <w:tab/>
            </w:r>
            <w:r>
              <w:rPr>
                <w:noProof/>
                <w:webHidden/>
              </w:rPr>
              <w:fldChar w:fldCharType="begin"/>
            </w:r>
            <w:r>
              <w:rPr>
                <w:noProof/>
                <w:webHidden/>
              </w:rPr>
              <w:instrText xml:space="preserve"> PAGEREF _Toc203044941 \h </w:instrText>
            </w:r>
            <w:r>
              <w:rPr>
                <w:noProof/>
                <w:webHidden/>
              </w:rPr>
            </w:r>
            <w:r>
              <w:rPr>
                <w:noProof/>
                <w:webHidden/>
              </w:rPr>
              <w:fldChar w:fldCharType="separate"/>
            </w:r>
            <w:r w:rsidR="00077346">
              <w:rPr>
                <w:noProof/>
                <w:webHidden/>
              </w:rPr>
              <w:t>6</w:t>
            </w:r>
            <w:r>
              <w:rPr>
                <w:noProof/>
                <w:webHidden/>
              </w:rPr>
              <w:fldChar w:fldCharType="end"/>
            </w:r>
          </w:hyperlink>
        </w:p>
        <w:p w14:paraId="7D21D1C0" w14:textId="3B349620"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42" w:history="1">
            <w:r w:rsidRPr="00121B80">
              <w:rPr>
                <w:rStyle w:val="Hyperlink"/>
                <w:noProof/>
              </w:rPr>
              <w:t>Resource use and emissions</w:t>
            </w:r>
            <w:r>
              <w:rPr>
                <w:noProof/>
                <w:webHidden/>
              </w:rPr>
              <w:tab/>
            </w:r>
            <w:r>
              <w:rPr>
                <w:noProof/>
                <w:webHidden/>
              </w:rPr>
              <w:fldChar w:fldCharType="begin"/>
            </w:r>
            <w:r>
              <w:rPr>
                <w:noProof/>
                <w:webHidden/>
              </w:rPr>
              <w:instrText xml:space="preserve"> PAGEREF _Toc203044942 \h </w:instrText>
            </w:r>
            <w:r>
              <w:rPr>
                <w:noProof/>
                <w:webHidden/>
              </w:rPr>
            </w:r>
            <w:r>
              <w:rPr>
                <w:noProof/>
                <w:webHidden/>
              </w:rPr>
              <w:fldChar w:fldCharType="separate"/>
            </w:r>
            <w:r w:rsidR="00077346">
              <w:rPr>
                <w:noProof/>
                <w:webHidden/>
              </w:rPr>
              <w:t>6</w:t>
            </w:r>
            <w:r>
              <w:rPr>
                <w:noProof/>
                <w:webHidden/>
              </w:rPr>
              <w:fldChar w:fldCharType="end"/>
            </w:r>
          </w:hyperlink>
        </w:p>
        <w:p w14:paraId="1578AC10" w14:textId="47DC801A"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43" w:history="1">
            <w:r w:rsidRPr="00121B80">
              <w:rPr>
                <w:rStyle w:val="Hyperlink"/>
                <w:noProof/>
              </w:rPr>
              <w:t>Waste management</w:t>
            </w:r>
            <w:r>
              <w:rPr>
                <w:noProof/>
                <w:webHidden/>
              </w:rPr>
              <w:tab/>
            </w:r>
            <w:r>
              <w:rPr>
                <w:noProof/>
                <w:webHidden/>
              </w:rPr>
              <w:fldChar w:fldCharType="begin"/>
            </w:r>
            <w:r>
              <w:rPr>
                <w:noProof/>
                <w:webHidden/>
              </w:rPr>
              <w:instrText xml:space="preserve"> PAGEREF _Toc203044943 \h </w:instrText>
            </w:r>
            <w:r>
              <w:rPr>
                <w:noProof/>
                <w:webHidden/>
              </w:rPr>
            </w:r>
            <w:r>
              <w:rPr>
                <w:noProof/>
                <w:webHidden/>
              </w:rPr>
              <w:fldChar w:fldCharType="separate"/>
            </w:r>
            <w:r w:rsidR="00077346">
              <w:rPr>
                <w:noProof/>
                <w:webHidden/>
              </w:rPr>
              <w:t>7</w:t>
            </w:r>
            <w:r>
              <w:rPr>
                <w:noProof/>
                <w:webHidden/>
              </w:rPr>
              <w:fldChar w:fldCharType="end"/>
            </w:r>
          </w:hyperlink>
        </w:p>
        <w:p w14:paraId="516D9849" w14:textId="2219715A"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44" w:history="1">
            <w:r w:rsidRPr="00121B80">
              <w:rPr>
                <w:rStyle w:val="Hyperlink"/>
                <w:noProof/>
              </w:rPr>
              <w:t>Contribution to clients’ sustainable practices</w:t>
            </w:r>
            <w:r>
              <w:rPr>
                <w:noProof/>
                <w:webHidden/>
              </w:rPr>
              <w:tab/>
            </w:r>
            <w:r>
              <w:rPr>
                <w:noProof/>
                <w:webHidden/>
              </w:rPr>
              <w:fldChar w:fldCharType="begin"/>
            </w:r>
            <w:r>
              <w:rPr>
                <w:noProof/>
                <w:webHidden/>
              </w:rPr>
              <w:instrText xml:space="preserve"> PAGEREF _Toc203044944 \h </w:instrText>
            </w:r>
            <w:r>
              <w:rPr>
                <w:noProof/>
                <w:webHidden/>
              </w:rPr>
            </w:r>
            <w:r>
              <w:rPr>
                <w:noProof/>
                <w:webHidden/>
              </w:rPr>
              <w:fldChar w:fldCharType="separate"/>
            </w:r>
            <w:r w:rsidR="00077346">
              <w:rPr>
                <w:noProof/>
                <w:webHidden/>
              </w:rPr>
              <w:t>7</w:t>
            </w:r>
            <w:r>
              <w:rPr>
                <w:noProof/>
                <w:webHidden/>
              </w:rPr>
              <w:fldChar w:fldCharType="end"/>
            </w:r>
          </w:hyperlink>
        </w:p>
        <w:p w14:paraId="74780461" w14:textId="349C0CF8" w:rsidR="00544C17" w:rsidRDefault="00544C17">
          <w:pPr>
            <w:pStyle w:val="TOC1"/>
            <w:rPr>
              <w:rFonts w:asciiTheme="minorHAnsi" w:eastAsiaTheme="minorEastAsia" w:hAnsiTheme="minorHAnsi"/>
              <w:noProof/>
              <w:kern w:val="2"/>
              <w:sz w:val="24"/>
              <w:szCs w:val="24"/>
              <w:lang w:eastAsia="en-AU"/>
              <w14:ligatures w14:val="standardContextual"/>
            </w:rPr>
          </w:pPr>
          <w:hyperlink w:anchor="_Toc203044945" w:history="1">
            <w:r w:rsidRPr="00121B80">
              <w:rPr>
                <w:rStyle w:val="Hyperlink"/>
                <w:noProof/>
              </w:rPr>
              <w:t>Suggested criteria</w:t>
            </w:r>
            <w:r>
              <w:rPr>
                <w:noProof/>
                <w:webHidden/>
              </w:rPr>
              <w:tab/>
            </w:r>
            <w:r>
              <w:rPr>
                <w:noProof/>
                <w:webHidden/>
              </w:rPr>
              <w:fldChar w:fldCharType="begin"/>
            </w:r>
            <w:r>
              <w:rPr>
                <w:noProof/>
                <w:webHidden/>
              </w:rPr>
              <w:instrText xml:space="preserve"> PAGEREF _Toc203044945 \h </w:instrText>
            </w:r>
            <w:r>
              <w:rPr>
                <w:noProof/>
                <w:webHidden/>
              </w:rPr>
            </w:r>
            <w:r>
              <w:rPr>
                <w:noProof/>
                <w:webHidden/>
              </w:rPr>
              <w:fldChar w:fldCharType="separate"/>
            </w:r>
            <w:r w:rsidR="00077346">
              <w:rPr>
                <w:noProof/>
                <w:webHidden/>
              </w:rPr>
              <w:t>7</w:t>
            </w:r>
            <w:r>
              <w:rPr>
                <w:noProof/>
                <w:webHidden/>
              </w:rPr>
              <w:fldChar w:fldCharType="end"/>
            </w:r>
          </w:hyperlink>
        </w:p>
        <w:p w14:paraId="3B4CF19A" w14:textId="5BF09661" w:rsidR="00544C17" w:rsidRDefault="00544C17">
          <w:pPr>
            <w:pStyle w:val="TOC2"/>
            <w:rPr>
              <w:rFonts w:asciiTheme="minorHAnsi" w:eastAsiaTheme="minorEastAsia" w:hAnsiTheme="minorHAnsi"/>
              <w:noProof/>
              <w:kern w:val="2"/>
              <w:sz w:val="24"/>
              <w:szCs w:val="24"/>
              <w:lang w:eastAsia="en-AU"/>
              <w14:ligatures w14:val="standardContextual"/>
            </w:rPr>
          </w:pPr>
          <w:hyperlink w:anchor="_Toc203044946" w:history="1">
            <w:r w:rsidRPr="00121B80">
              <w:rPr>
                <w:rStyle w:val="Hyperlink"/>
                <w:noProof/>
              </w:rPr>
              <w:t>Material choice</w:t>
            </w:r>
            <w:r>
              <w:rPr>
                <w:noProof/>
                <w:webHidden/>
              </w:rPr>
              <w:tab/>
            </w:r>
            <w:r>
              <w:rPr>
                <w:noProof/>
                <w:webHidden/>
              </w:rPr>
              <w:fldChar w:fldCharType="begin"/>
            </w:r>
            <w:r>
              <w:rPr>
                <w:noProof/>
                <w:webHidden/>
              </w:rPr>
              <w:instrText xml:space="preserve"> PAGEREF _Toc203044946 \h </w:instrText>
            </w:r>
            <w:r>
              <w:rPr>
                <w:noProof/>
                <w:webHidden/>
              </w:rPr>
            </w:r>
            <w:r>
              <w:rPr>
                <w:noProof/>
                <w:webHidden/>
              </w:rPr>
              <w:fldChar w:fldCharType="separate"/>
            </w:r>
            <w:r w:rsidR="00077346">
              <w:rPr>
                <w:noProof/>
                <w:webHidden/>
              </w:rPr>
              <w:t>7</w:t>
            </w:r>
            <w:r>
              <w:rPr>
                <w:noProof/>
                <w:webHidden/>
              </w:rPr>
              <w:fldChar w:fldCharType="end"/>
            </w:r>
          </w:hyperlink>
        </w:p>
        <w:p w14:paraId="11DD7E3C" w14:textId="40C2669F"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47" w:history="1">
            <w:r w:rsidRPr="00121B80">
              <w:rPr>
                <w:rStyle w:val="Hyperlink"/>
                <w:noProof/>
              </w:rPr>
              <w:t>Choice of cleaning product</w:t>
            </w:r>
            <w:r>
              <w:rPr>
                <w:noProof/>
                <w:webHidden/>
              </w:rPr>
              <w:tab/>
            </w:r>
            <w:r>
              <w:rPr>
                <w:noProof/>
                <w:webHidden/>
              </w:rPr>
              <w:fldChar w:fldCharType="begin"/>
            </w:r>
            <w:r>
              <w:rPr>
                <w:noProof/>
                <w:webHidden/>
              </w:rPr>
              <w:instrText xml:space="preserve"> PAGEREF _Toc203044947 \h </w:instrText>
            </w:r>
            <w:r>
              <w:rPr>
                <w:noProof/>
                <w:webHidden/>
              </w:rPr>
            </w:r>
            <w:r>
              <w:rPr>
                <w:noProof/>
                <w:webHidden/>
              </w:rPr>
              <w:fldChar w:fldCharType="separate"/>
            </w:r>
            <w:r w:rsidR="00077346">
              <w:rPr>
                <w:noProof/>
                <w:webHidden/>
              </w:rPr>
              <w:t>7</w:t>
            </w:r>
            <w:r>
              <w:rPr>
                <w:noProof/>
                <w:webHidden/>
              </w:rPr>
              <w:fldChar w:fldCharType="end"/>
            </w:r>
          </w:hyperlink>
        </w:p>
        <w:p w14:paraId="79407CBD" w14:textId="62FD7EA1"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48" w:history="1">
            <w:r w:rsidRPr="00121B80">
              <w:rPr>
                <w:rStyle w:val="Hyperlink"/>
                <w:noProof/>
              </w:rPr>
              <w:t>Choice of cleaning equipment</w:t>
            </w:r>
            <w:r>
              <w:rPr>
                <w:noProof/>
                <w:webHidden/>
              </w:rPr>
              <w:tab/>
            </w:r>
            <w:r>
              <w:rPr>
                <w:noProof/>
                <w:webHidden/>
              </w:rPr>
              <w:fldChar w:fldCharType="begin"/>
            </w:r>
            <w:r>
              <w:rPr>
                <w:noProof/>
                <w:webHidden/>
              </w:rPr>
              <w:instrText xml:space="preserve"> PAGEREF _Toc203044948 \h </w:instrText>
            </w:r>
            <w:r>
              <w:rPr>
                <w:noProof/>
                <w:webHidden/>
              </w:rPr>
            </w:r>
            <w:r>
              <w:rPr>
                <w:noProof/>
                <w:webHidden/>
              </w:rPr>
              <w:fldChar w:fldCharType="separate"/>
            </w:r>
            <w:r w:rsidR="00077346">
              <w:rPr>
                <w:noProof/>
                <w:webHidden/>
              </w:rPr>
              <w:t>10</w:t>
            </w:r>
            <w:r>
              <w:rPr>
                <w:noProof/>
                <w:webHidden/>
              </w:rPr>
              <w:fldChar w:fldCharType="end"/>
            </w:r>
          </w:hyperlink>
        </w:p>
        <w:p w14:paraId="39FE60A9" w14:textId="59DF7814" w:rsidR="00544C17" w:rsidRDefault="00544C17">
          <w:pPr>
            <w:pStyle w:val="TOC2"/>
            <w:rPr>
              <w:rFonts w:asciiTheme="minorHAnsi" w:eastAsiaTheme="minorEastAsia" w:hAnsiTheme="minorHAnsi"/>
              <w:noProof/>
              <w:kern w:val="2"/>
              <w:sz w:val="24"/>
              <w:szCs w:val="24"/>
              <w:lang w:eastAsia="en-AU"/>
              <w14:ligatures w14:val="standardContextual"/>
            </w:rPr>
          </w:pPr>
          <w:hyperlink w:anchor="_Toc203044949" w:history="1">
            <w:r w:rsidRPr="00121B80">
              <w:rPr>
                <w:rStyle w:val="Hyperlink"/>
                <w:noProof/>
              </w:rPr>
              <w:t>Working environment</w:t>
            </w:r>
            <w:r>
              <w:rPr>
                <w:noProof/>
                <w:webHidden/>
              </w:rPr>
              <w:tab/>
            </w:r>
            <w:r>
              <w:rPr>
                <w:noProof/>
                <w:webHidden/>
              </w:rPr>
              <w:fldChar w:fldCharType="begin"/>
            </w:r>
            <w:r>
              <w:rPr>
                <w:noProof/>
                <w:webHidden/>
              </w:rPr>
              <w:instrText xml:space="preserve"> PAGEREF _Toc203044949 \h </w:instrText>
            </w:r>
            <w:r>
              <w:rPr>
                <w:noProof/>
                <w:webHidden/>
              </w:rPr>
            </w:r>
            <w:r>
              <w:rPr>
                <w:noProof/>
                <w:webHidden/>
              </w:rPr>
              <w:fldChar w:fldCharType="separate"/>
            </w:r>
            <w:r w:rsidR="00077346">
              <w:rPr>
                <w:noProof/>
                <w:webHidden/>
              </w:rPr>
              <w:t>11</w:t>
            </w:r>
            <w:r>
              <w:rPr>
                <w:noProof/>
                <w:webHidden/>
              </w:rPr>
              <w:fldChar w:fldCharType="end"/>
            </w:r>
          </w:hyperlink>
        </w:p>
        <w:p w14:paraId="6ECF12ED" w14:textId="5E3E28AB"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50" w:history="1">
            <w:r w:rsidRPr="00121B80">
              <w:rPr>
                <w:rStyle w:val="Hyperlink"/>
                <w:noProof/>
              </w:rPr>
              <w:t>Employment practices</w:t>
            </w:r>
            <w:r>
              <w:rPr>
                <w:noProof/>
                <w:webHidden/>
              </w:rPr>
              <w:tab/>
            </w:r>
            <w:r>
              <w:rPr>
                <w:noProof/>
                <w:webHidden/>
              </w:rPr>
              <w:fldChar w:fldCharType="begin"/>
            </w:r>
            <w:r>
              <w:rPr>
                <w:noProof/>
                <w:webHidden/>
              </w:rPr>
              <w:instrText xml:space="preserve"> PAGEREF _Toc203044950 \h </w:instrText>
            </w:r>
            <w:r>
              <w:rPr>
                <w:noProof/>
                <w:webHidden/>
              </w:rPr>
            </w:r>
            <w:r>
              <w:rPr>
                <w:noProof/>
                <w:webHidden/>
              </w:rPr>
              <w:fldChar w:fldCharType="separate"/>
            </w:r>
            <w:r w:rsidR="00077346">
              <w:rPr>
                <w:noProof/>
                <w:webHidden/>
              </w:rPr>
              <w:t>11</w:t>
            </w:r>
            <w:r>
              <w:rPr>
                <w:noProof/>
                <w:webHidden/>
              </w:rPr>
              <w:fldChar w:fldCharType="end"/>
            </w:r>
          </w:hyperlink>
        </w:p>
        <w:p w14:paraId="1915FEA5" w14:textId="6B3FEBF7"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51" w:history="1">
            <w:r w:rsidRPr="00121B80">
              <w:rPr>
                <w:rStyle w:val="Hyperlink"/>
                <w:noProof/>
              </w:rPr>
              <w:t>Operational procedures</w:t>
            </w:r>
            <w:r>
              <w:rPr>
                <w:noProof/>
                <w:webHidden/>
              </w:rPr>
              <w:tab/>
            </w:r>
            <w:r>
              <w:rPr>
                <w:noProof/>
                <w:webHidden/>
              </w:rPr>
              <w:fldChar w:fldCharType="begin"/>
            </w:r>
            <w:r>
              <w:rPr>
                <w:noProof/>
                <w:webHidden/>
              </w:rPr>
              <w:instrText xml:space="preserve"> PAGEREF _Toc203044951 \h </w:instrText>
            </w:r>
            <w:r>
              <w:rPr>
                <w:noProof/>
                <w:webHidden/>
              </w:rPr>
            </w:r>
            <w:r>
              <w:rPr>
                <w:noProof/>
                <w:webHidden/>
              </w:rPr>
              <w:fldChar w:fldCharType="separate"/>
            </w:r>
            <w:r w:rsidR="00077346">
              <w:rPr>
                <w:noProof/>
                <w:webHidden/>
              </w:rPr>
              <w:t>11</w:t>
            </w:r>
            <w:r>
              <w:rPr>
                <w:noProof/>
                <w:webHidden/>
              </w:rPr>
              <w:fldChar w:fldCharType="end"/>
            </w:r>
          </w:hyperlink>
        </w:p>
        <w:p w14:paraId="7BD6ACD2" w14:textId="1FBC27C5"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52" w:history="1">
            <w:r w:rsidRPr="00121B80">
              <w:rPr>
                <w:rStyle w:val="Hyperlink"/>
                <w:noProof/>
              </w:rPr>
              <w:t>Staff training</w:t>
            </w:r>
            <w:r>
              <w:rPr>
                <w:noProof/>
                <w:webHidden/>
              </w:rPr>
              <w:tab/>
            </w:r>
            <w:r>
              <w:rPr>
                <w:noProof/>
                <w:webHidden/>
              </w:rPr>
              <w:fldChar w:fldCharType="begin"/>
            </w:r>
            <w:r>
              <w:rPr>
                <w:noProof/>
                <w:webHidden/>
              </w:rPr>
              <w:instrText xml:space="preserve"> PAGEREF _Toc203044952 \h </w:instrText>
            </w:r>
            <w:r>
              <w:rPr>
                <w:noProof/>
                <w:webHidden/>
              </w:rPr>
            </w:r>
            <w:r>
              <w:rPr>
                <w:noProof/>
                <w:webHidden/>
              </w:rPr>
              <w:fldChar w:fldCharType="separate"/>
            </w:r>
            <w:r w:rsidR="00077346">
              <w:rPr>
                <w:noProof/>
                <w:webHidden/>
              </w:rPr>
              <w:t>12</w:t>
            </w:r>
            <w:r>
              <w:rPr>
                <w:noProof/>
                <w:webHidden/>
              </w:rPr>
              <w:fldChar w:fldCharType="end"/>
            </w:r>
          </w:hyperlink>
        </w:p>
        <w:p w14:paraId="75B0ECEC" w14:textId="2AA8A870" w:rsidR="00544C17" w:rsidRDefault="00544C17">
          <w:pPr>
            <w:pStyle w:val="TOC2"/>
            <w:rPr>
              <w:rFonts w:asciiTheme="minorHAnsi" w:eastAsiaTheme="minorEastAsia" w:hAnsiTheme="minorHAnsi"/>
              <w:noProof/>
              <w:kern w:val="2"/>
              <w:sz w:val="24"/>
              <w:szCs w:val="24"/>
              <w:lang w:eastAsia="en-AU"/>
              <w14:ligatures w14:val="standardContextual"/>
            </w:rPr>
          </w:pPr>
          <w:hyperlink w:anchor="_Toc203044953" w:history="1">
            <w:r w:rsidRPr="00121B80">
              <w:rPr>
                <w:rStyle w:val="Hyperlink"/>
                <w:noProof/>
              </w:rPr>
              <w:t>Cleaning processes</w:t>
            </w:r>
            <w:r>
              <w:rPr>
                <w:noProof/>
                <w:webHidden/>
              </w:rPr>
              <w:tab/>
            </w:r>
            <w:r>
              <w:rPr>
                <w:noProof/>
                <w:webHidden/>
              </w:rPr>
              <w:fldChar w:fldCharType="begin"/>
            </w:r>
            <w:r>
              <w:rPr>
                <w:noProof/>
                <w:webHidden/>
              </w:rPr>
              <w:instrText xml:space="preserve"> PAGEREF _Toc203044953 \h </w:instrText>
            </w:r>
            <w:r>
              <w:rPr>
                <w:noProof/>
                <w:webHidden/>
              </w:rPr>
            </w:r>
            <w:r>
              <w:rPr>
                <w:noProof/>
                <w:webHidden/>
              </w:rPr>
              <w:fldChar w:fldCharType="separate"/>
            </w:r>
            <w:r w:rsidR="00077346">
              <w:rPr>
                <w:noProof/>
                <w:webHidden/>
              </w:rPr>
              <w:t>14</w:t>
            </w:r>
            <w:r>
              <w:rPr>
                <w:noProof/>
                <w:webHidden/>
              </w:rPr>
              <w:fldChar w:fldCharType="end"/>
            </w:r>
          </w:hyperlink>
        </w:p>
        <w:p w14:paraId="1F7E04A9" w14:textId="31629CE3"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54" w:history="1">
            <w:r w:rsidRPr="00121B80">
              <w:rPr>
                <w:rStyle w:val="Hyperlink"/>
                <w:noProof/>
              </w:rPr>
              <w:t>Resource use and emissions</w:t>
            </w:r>
            <w:r>
              <w:rPr>
                <w:noProof/>
                <w:webHidden/>
              </w:rPr>
              <w:tab/>
            </w:r>
            <w:r>
              <w:rPr>
                <w:noProof/>
                <w:webHidden/>
              </w:rPr>
              <w:fldChar w:fldCharType="begin"/>
            </w:r>
            <w:r>
              <w:rPr>
                <w:noProof/>
                <w:webHidden/>
              </w:rPr>
              <w:instrText xml:space="preserve"> PAGEREF _Toc203044954 \h </w:instrText>
            </w:r>
            <w:r>
              <w:rPr>
                <w:noProof/>
                <w:webHidden/>
              </w:rPr>
            </w:r>
            <w:r>
              <w:rPr>
                <w:noProof/>
                <w:webHidden/>
              </w:rPr>
              <w:fldChar w:fldCharType="separate"/>
            </w:r>
            <w:r w:rsidR="00077346">
              <w:rPr>
                <w:noProof/>
                <w:webHidden/>
              </w:rPr>
              <w:t>14</w:t>
            </w:r>
            <w:r>
              <w:rPr>
                <w:noProof/>
                <w:webHidden/>
              </w:rPr>
              <w:fldChar w:fldCharType="end"/>
            </w:r>
          </w:hyperlink>
        </w:p>
        <w:p w14:paraId="408582AA" w14:textId="63DD2FD9"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55" w:history="1">
            <w:r w:rsidRPr="00121B80">
              <w:rPr>
                <w:rStyle w:val="Hyperlink"/>
                <w:noProof/>
              </w:rPr>
              <w:t>Management of waste</w:t>
            </w:r>
            <w:r>
              <w:rPr>
                <w:noProof/>
                <w:webHidden/>
              </w:rPr>
              <w:tab/>
            </w:r>
            <w:r>
              <w:rPr>
                <w:noProof/>
                <w:webHidden/>
              </w:rPr>
              <w:fldChar w:fldCharType="begin"/>
            </w:r>
            <w:r>
              <w:rPr>
                <w:noProof/>
                <w:webHidden/>
              </w:rPr>
              <w:instrText xml:space="preserve"> PAGEREF _Toc203044955 \h </w:instrText>
            </w:r>
            <w:r>
              <w:rPr>
                <w:noProof/>
                <w:webHidden/>
              </w:rPr>
            </w:r>
            <w:r>
              <w:rPr>
                <w:noProof/>
                <w:webHidden/>
              </w:rPr>
              <w:fldChar w:fldCharType="separate"/>
            </w:r>
            <w:r w:rsidR="00077346">
              <w:rPr>
                <w:noProof/>
                <w:webHidden/>
              </w:rPr>
              <w:t>15</w:t>
            </w:r>
            <w:r>
              <w:rPr>
                <w:noProof/>
                <w:webHidden/>
              </w:rPr>
              <w:fldChar w:fldCharType="end"/>
            </w:r>
          </w:hyperlink>
        </w:p>
        <w:p w14:paraId="5CF2813B" w14:textId="7E45AA62"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56" w:history="1">
            <w:r w:rsidRPr="00121B80">
              <w:rPr>
                <w:rStyle w:val="Hyperlink"/>
                <w:noProof/>
              </w:rPr>
              <w:t>Contribution to clients’ sustainable practices</w:t>
            </w:r>
            <w:r>
              <w:rPr>
                <w:noProof/>
                <w:webHidden/>
              </w:rPr>
              <w:tab/>
            </w:r>
            <w:r>
              <w:rPr>
                <w:noProof/>
                <w:webHidden/>
              </w:rPr>
              <w:fldChar w:fldCharType="begin"/>
            </w:r>
            <w:r>
              <w:rPr>
                <w:noProof/>
                <w:webHidden/>
              </w:rPr>
              <w:instrText xml:space="preserve"> PAGEREF _Toc203044956 \h </w:instrText>
            </w:r>
            <w:r>
              <w:rPr>
                <w:noProof/>
                <w:webHidden/>
              </w:rPr>
            </w:r>
            <w:r>
              <w:rPr>
                <w:noProof/>
                <w:webHidden/>
              </w:rPr>
              <w:fldChar w:fldCharType="separate"/>
            </w:r>
            <w:r w:rsidR="00077346">
              <w:rPr>
                <w:noProof/>
                <w:webHidden/>
              </w:rPr>
              <w:t>15</w:t>
            </w:r>
            <w:r>
              <w:rPr>
                <w:noProof/>
                <w:webHidden/>
              </w:rPr>
              <w:fldChar w:fldCharType="end"/>
            </w:r>
          </w:hyperlink>
        </w:p>
        <w:p w14:paraId="5E54AD97" w14:textId="77FBADEE" w:rsidR="00544C17" w:rsidRDefault="00544C17">
          <w:pPr>
            <w:pStyle w:val="TOC1"/>
            <w:rPr>
              <w:rFonts w:asciiTheme="minorHAnsi" w:eastAsiaTheme="minorEastAsia" w:hAnsiTheme="minorHAnsi"/>
              <w:noProof/>
              <w:kern w:val="2"/>
              <w:sz w:val="24"/>
              <w:szCs w:val="24"/>
              <w:lang w:eastAsia="en-AU"/>
              <w14:ligatures w14:val="standardContextual"/>
            </w:rPr>
          </w:pPr>
          <w:hyperlink w:anchor="_Toc203044957" w:history="1">
            <w:r w:rsidRPr="00121B80">
              <w:rPr>
                <w:rStyle w:val="Hyperlink"/>
                <w:noProof/>
              </w:rPr>
              <w:t>Integrating sustainable procurement throughout the procurement process</w:t>
            </w:r>
            <w:r>
              <w:rPr>
                <w:noProof/>
                <w:webHidden/>
              </w:rPr>
              <w:tab/>
            </w:r>
            <w:r>
              <w:rPr>
                <w:noProof/>
                <w:webHidden/>
              </w:rPr>
              <w:fldChar w:fldCharType="begin"/>
            </w:r>
            <w:r>
              <w:rPr>
                <w:noProof/>
                <w:webHidden/>
              </w:rPr>
              <w:instrText xml:space="preserve"> PAGEREF _Toc203044957 \h </w:instrText>
            </w:r>
            <w:r>
              <w:rPr>
                <w:noProof/>
                <w:webHidden/>
              </w:rPr>
            </w:r>
            <w:r>
              <w:rPr>
                <w:noProof/>
                <w:webHidden/>
              </w:rPr>
              <w:fldChar w:fldCharType="separate"/>
            </w:r>
            <w:r w:rsidR="00077346">
              <w:rPr>
                <w:noProof/>
                <w:webHidden/>
              </w:rPr>
              <w:t>16</w:t>
            </w:r>
            <w:r>
              <w:rPr>
                <w:noProof/>
                <w:webHidden/>
              </w:rPr>
              <w:fldChar w:fldCharType="end"/>
            </w:r>
          </w:hyperlink>
        </w:p>
        <w:p w14:paraId="71946F0A" w14:textId="49449B06" w:rsidR="00544C17" w:rsidRDefault="00544C17">
          <w:pPr>
            <w:pStyle w:val="TOC2"/>
            <w:rPr>
              <w:rFonts w:asciiTheme="minorHAnsi" w:eastAsiaTheme="minorEastAsia" w:hAnsiTheme="minorHAnsi"/>
              <w:noProof/>
              <w:kern w:val="2"/>
              <w:sz w:val="24"/>
              <w:szCs w:val="24"/>
              <w:lang w:eastAsia="en-AU"/>
              <w14:ligatures w14:val="standardContextual"/>
            </w:rPr>
          </w:pPr>
          <w:hyperlink w:anchor="_Toc203044958" w:history="1">
            <w:r w:rsidRPr="00121B80">
              <w:rPr>
                <w:rStyle w:val="Hyperlink"/>
                <w:noProof/>
              </w:rPr>
              <w:t>Procurement planning</w:t>
            </w:r>
            <w:r>
              <w:rPr>
                <w:noProof/>
                <w:webHidden/>
              </w:rPr>
              <w:tab/>
            </w:r>
            <w:r>
              <w:rPr>
                <w:noProof/>
                <w:webHidden/>
              </w:rPr>
              <w:fldChar w:fldCharType="begin"/>
            </w:r>
            <w:r>
              <w:rPr>
                <w:noProof/>
                <w:webHidden/>
              </w:rPr>
              <w:instrText xml:space="preserve"> PAGEREF _Toc203044958 \h </w:instrText>
            </w:r>
            <w:r>
              <w:rPr>
                <w:noProof/>
                <w:webHidden/>
              </w:rPr>
            </w:r>
            <w:r>
              <w:rPr>
                <w:noProof/>
                <w:webHidden/>
              </w:rPr>
              <w:fldChar w:fldCharType="separate"/>
            </w:r>
            <w:r w:rsidR="00077346">
              <w:rPr>
                <w:noProof/>
                <w:webHidden/>
              </w:rPr>
              <w:t>16</w:t>
            </w:r>
            <w:r>
              <w:rPr>
                <w:noProof/>
                <w:webHidden/>
              </w:rPr>
              <w:fldChar w:fldCharType="end"/>
            </w:r>
          </w:hyperlink>
        </w:p>
        <w:p w14:paraId="6674D621" w14:textId="49DC3B61"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59" w:history="1">
            <w:r w:rsidRPr="00121B80">
              <w:rPr>
                <w:rStyle w:val="Hyperlink"/>
                <w:noProof/>
              </w:rPr>
              <w:t>Demand analysis</w:t>
            </w:r>
            <w:r>
              <w:rPr>
                <w:noProof/>
                <w:webHidden/>
              </w:rPr>
              <w:tab/>
            </w:r>
            <w:r>
              <w:rPr>
                <w:noProof/>
                <w:webHidden/>
              </w:rPr>
              <w:fldChar w:fldCharType="begin"/>
            </w:r>
            <w:r>
              <w:rPr>
                <w:noProof/>
                <w:webHidden/>
              </w:rPr>
              <w:instrText xml:space="preserve"> PAGEREF _Toc203044959 \h </w:instrText>
            </w:r>
            <w:r>
              <w:rPr>
                <w:noProof/>
                <w:webHidden/>
              </w:rPr>
            </w:r>
            <w:r>
              <w:rPr>
                <w:noProof/>
                <w:webHidden/>
              </w:rPr>
              <w:fldChar w:fldCharType="separate"/>
            </w:r>
            <w:r w:rsidR="00077346">
              <w:rPr>
                <w:noProof/>
                <w:webHidden/>
              </w:rPr>
              <w:t>16</w:t>
            </w:r>
            <w:r>
              <w:rPr>
                <w:noProof/>
                <w:webHidden/>
              </w:rPr>
              <w:fldChar w:fldCharType="end"/>
            </w:r>
          </w:hyperlink>
        </w:p>
        <w:p w14:paraId="2B47A7CD" w14:textId="1F30FACF"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60" w:history="1">
            <w:r w:rsidRPr="00121B80">
              <w:rPr>
                <w:rStyle w:val="Hyperlink"/>
                <w:noProof/>
              </w:rPr>
              <w:t>Supply market analysis</w:t>
            </w:r>
            <w:r>
              <w:rPr>
                <w:noProof/>
                <w:webHidden/>
              </w:rPr>
              <w:tab/>
            </w:r>
            <w:r>
              <w:rPr>
                <w:noProof/>
                <w:webHidden/>
              </w:rPr>
              <w:fldChar w:fldCharType="begin"/>
            </w:r>
            <w:r>
              <w:rPr>
                <w:noProof/>
                <w:webHidden/>
              </w:rPr>
              <w:instrText xml:space="preserve"> PAGEREF _Toc203044960 \h </w:instrText>
            </w:r>
            <w:r>
              <w:rPr>
                <w:noProof/>
                <w:webHidden/>
              </w:rPr>
            </w:r>
            <w:r>
              <w:rPr>
                <w:noProof/>
                <w:webHidden/>
              </w:rPr>
              <w:fldChar w:fldCharType="separate"/>
            </w:r>
            <w:r w:rsidR="00077346">
              <w:rPr>
                <w:noProof/>
                <w:webHidden/>
              </w:rPr>
              <w:t>16</w:t>
            </w:r>
            <w:r>
              <w:rPr>
                <w:noProof/>
                <w:webHidden/>
              </w:rPr>
              <w:fldChar w:fldCharType="end"/>
            </w:r>
          </w:hyperlink>
        </w:p>
        <w:p w14:paraId="76FD27F4" w14:textId="286F4632" w:rsidR="00544C17" w:rsidRDefault="00544C17">
          <w:pPr>
            <w:pStyle w:val="TOC2"/>
            <w:rPr>
              <w:rFonts w:asciiTheme="minorHAnsi" w:eastAsiaTheme="minorEastAsia" w:hAnsiTheme="minorHAnsi"/>
              <w:noProof/>
              <w:kern w:val="2"/>
              <w:sz w:val="24"/>
              <w:szCs w:val="24"/>
              <w:lang w:eastAsia="en-AU"/>
              <w14:ligatures w14:val="standardContextual"/>
            </w:rPr>
          </w:pPr>
          <w:hyperlink w:anchor="_Toc203044961" w:history="1">
            <w:r w:rsidRPr="00121B80">
              <w:rPr>
                <w:rStyle w:val="Hyperlink"/>
                <w:noProof/>
              </w:rPr>
              <w:t>Supplier engagement</w:t>
            </w:r>
            <w:r>
              <w:rPr>
                <w:noProof/>
                <w:webHidden/>
              </w:rPr>
              <w:tab/>
            </w:r>
            <w:r>
              <w:rPr>
                <w:noProof/>
                <w:webHidden/>
              </w:rPr>
              <w:fldChar w:fldCharType="begin"/>
            </w:r>
            <w:r>
              <w:rPr>
                <w:noProof/>
                <w:webHidden/>
              </w:rPr>
              <w:instrText xml:space="preserve"> PAGEREF _Toc203044961 \h </w:instrText>
            </w:r>
            <w:r>
              <w:rPr>
                <w:noProof/>
                <w:webHidden/>
              </w:rPr>
            </w:r>
            <w:r>
              <w:rPr>
                <w:noProof/>
                <w:webHidden/>
              </w:rPr>
              <w:fldChar w:fldCharType="separate"/>
            </w:r>
            <w:r w:rsidR="00077346">
              <w:rPr>
                <w:noProof/>
                <w:webHidden/>
              </w:rPr>
              <w:t>17</w:t>
            </w:r>
            <w:r>
              <w:rPr>
                <w:noProof/>
                <w:webHidden/>
              </w:rPr>
              <w:fldChar w:fldCharType="end"/>
            </w:r>
          </w:hyperlink>
        </w:p>
        <w:p w14:paraId="68F2BC97" w14:textId="13E9646E" w:rsidR="00544C17" w:rsidRDefault="00544C17">
          <w:pPr>
            <w:pStyle w:val="TOC2"/>
            <w:rPr>
              <w:rFonts w:asciiTheme="minorHAnsi" w:eastAsiaTheme="minorEastAsia" w:hAnsiTheme="minorHAnsi"/>
              <w:noProof/>
              <w:kern w:val="2"/>
              <w:sz w:val="24"/>
              <w:szCs w:val="24"/>
              <w:lang w:eastAsia="en-AU"/>
              <w14:ligatures w14:val="standardContextual"/>
            </w:rPr>
          </w:pPr>
          <w:hyperlink w:anchor="_Toc203044962" w:history="1">
            <w:r w:rsidRPr="00121B80">
              <w:rPr>
                <w:rStyle w:val="Hyperlink"/>
                <w:noProof/>
              </w:rPr>
              <w:t>Managing supply arrangements</w:t>
            </w:r>
            <w:r>
              <w:rPr>
                <w:noProof/>
                <w:webHidden/>
              </w:rPr>
              <w:tab/>
            </w:r>
            <w:r>
              <w:rPr>
                <w:noProof/>
                <w:webHidden/>
              </w:rPr>
              <w:fldChar w:fldCharType="begin"/>
            </w:r>
            <w:r>
              <w:rPr>
                <w:noProof/>
                <w:webHidden/>
              </w:rPr>
              <w:instrText xml:space="preserve"> PAGEREF _Toc203044962 \h </w:instrText>
            </w:r>
            <w:r>
              <w:rPr>
                <w:noProof/>
                <w:webHidden/>
              </w:rPr>
            </w:r>
            <w:r>
              <w:rPr>
                <w:noProof/>
                <w:webHidden/>
              </w:rPr>
              <w:fldChar w:fldCharType="separate"/>
            </w:r>
            <w:r w:rsidR="00077346">
              <w:rPr>
                <w:noProof/>
                <w:webHidden/>
              </w:rPr>
              <w:t>17</w:t>
            </w:r>
            <w:r>
              <w:rPr>
                <w:noProof/>
                <w:webHidden/>
              </w:rPr>
              <w:fldChar w:fldCharType="end"/>
            </w:r>
          </w:hyperlink>
        </w:p>
        <w:p w14:paraId="4339DDEC" w14:textId="581B41F8" w:rsidR="00544C17" w:rsidRDefault="00544C17">
          <w:pPr>
            <w:pStyle w:val="TOC3"/>
            <w:rPr>
              <w:rFonts w:asciiTheme="minorHAnsi" w:eastAsiaTheme="minorEastAsia" w:hAnsiTheme="minorHAnsi"/>
              <w:noProof/>
              <w:kern w:val="2"/>
              <w:sz w:val="24"/>
              <w:szCs w:val="24"/>
              <w:lang w:eastAsia="en-AU"/>
              <w14:ligatures w14:val="standardContextual"/>
            </w:rPr>
          </w:pPr>
          <w:hyperlink w:anchor="_Toc203044963" w:history="1">
            <w:r w:rsidRPr="00121B80">
              <w:rPr>
                <w:rStyle w:val="Hyperlink"/>
                <w:noProof/>
              </w:rPr>
              <w:t>Reporting and measurement</w:t>
            </w:r>
            <w:r>
              <w:rPr>
                <w:noProof/>
                <w:webHidden/>
              </w:rPr>
              <w:tab/>
            </w:r>
            <w:r>
              <w:rPr>
                <w:noProof/>
                <w:webHidden/>
              </w:rPr>
              <w:fldChar w:fldCharType="begin"/>
            </w:r>
            <w:r>
              <w:rPr>
                <w:noProof/>
                <w:webHidden/>
              </w:rPr>
              <w:instrText xml:space="preserve"> PAGEREF _Toc203044963 \h </w:instrText>
            </w:r>
            <w:r>
              <w:rPr>
                <w:noProof/>
                <w:webHidden/>
              </w:rPr>
            </w:r>
            <w:r>
              <w:rPr>
                <w:noProof/>
                <w:webHidden/>
              </w:rPr>
              <w:fldChar w:fldCharType="separate"/>
            </w:r>
            <w:r w:rsidR="00077346">
              <w:rPr>
                <w:noProof/>
                <w:webHidden/>
              </w:rPr>
              <w:t>18</w:t>
            </w:r>
            <w:r>
              <w:rPr>
                <w:noProof/>
                <w:webHidden/>
              </w:rPr>
              <w:fldChar w:fldCharType="end"/>
            </w:r>
          </w:hyperlink>
        </w:p>
        <w:p w14:paraId="1E03843F" w14:textId="356174CA" w:rsidR="00544C17" w:rsidRDefault="00544C17">
          <w:pPr>
            <w:pStyle w:val="TOC1"/>
            <w:rPr>
              <w:rFonts w:asciiTheme="minorHAnsi" w:eastAsiaTheme="minorEastAsia" w:hAnsiTheme="minorHAnsi"/>
              <w:noProof/>
              <w:kern w:val="2"/>
              <w:sz w:val="24"/>
              <w:szCs w:val="24"/>
              <w:lang w:eastAsia="en-AU"/>
              <w14:ligatures w14:val="standardContextual"/>
            </w:rPr>
          </w:pPr>
          <w:hyperlink w:anchor="_Toc203044964" w:history="1">
            <w:r w:rsidRPr="00121B80">
              <w:rPr>
                <w:rStyle w:val="Hyperlink"/>
                <w:noProof/>
              </w:rPr>
              <w:t>References</w:t>
            </w:r>
            <w:r>
              <w:rPr>
                <w:noProof/>
                <w:webHidden/>
              </w:rPr>
              <w:tab/>
            </w:r>
            <w:r>
              <w:rPr>
                <w:noProof/>
                <w:webHidden/>
              </w:rPr>
              <w:fldChar w:fldCharType="begin"/>
            </w:r>
            <w:r>
              <w:rPr>
                <w:noProof/>
                <w:webHidden/>
              </w:rPr>
              <w:instrText xml:space="preserve"> PAGEREF _Toc203044964 \h </w:instrText>
            </w:r>
            <w:r>
              <w:rPr>
                <w:noProof/>
                <w:webHidden/>
              </w:rPr>
            </w:r>
            <w:r>
              <w:rPr>
                <w:noProof/>
                <w:webHidden/>
              </w:rPr>
              <w:fldChar w:fldCharType="separate"/>
            </w:r>
            <w:r w:rsidR="00077346">
              <w:rPr>
                <w:noProof/>
                <w:webHidden/>
              </w:rPr>
              <w:t>18</w:t>
            </w:r>
            <w:r>
              <w:rPr>
                <w:noProof/>
                <w:webHidden/>
              </w:rPr>
              <w:fldChar w:fldCharType="end"/>
            </w:r>
          </w:hyperlink>
        </w:p>
        <w:p w14:paraId="684A120E" w14:textId="07F532BE" w:rsidR="005F7A2A" w:rsidRDefault="005F7A2A">
          <w:r>
            <w:rPr>
              <w:b/>
              <w:bCs/>
              <w:noProof/>
            </w:rPr>
            <w:fldChar w:fldCharType="end"/>
          </w:r>
        </w:p>
      </w:sdtContent>
    </w:sdt>
    <w:p w14:paraId="7CA3A11D" w14:textId="77777777" w:rsidR="005F7A2A" w:rsidRDefault="005F7A2A">
      <w:pPr>
        <w:spacing w:after="0"/>
        <w:rPr>
          <w:sz w:val="18"/>
        </w:rPr>
      </w:pPr>
      <w:r>
        <w:rPr>
          <w:sz w:val="18"/>
        </w:rPr>
        <w:br w:type="page"/>
      </w:r>
    </w:p>
    <w:p w14:paraId="2C68C34E" w14:textId="33DE3D53" w:rsidR="005F7A2A" w:rsidRDefault="005F7A2A" w:rsidP="001D696F">
      <w:pPr>
        <w:pStyle w:val="Heading1"/>
      </w:pPr>
      <w:bookmarkStart w:id="1" w:name="_Toc529775616"/>
      <w:bookmarkStart w:id="2" w:name="_Toc485395479"/>
      <w:bookmarkStart w:id="3" w:name="_Toc203044927"/>
      <w:r>
        <w:lastRenderedPageBreak/>
        <w:t>Purpose</w:t>
      </w:r>
      <w:bookmarkEnd w:id="1"/>
      <w:bookmarkEnd w:id="2"/>
      <w:bookmarkEnd w:id="3"/>
    </w:p>
    <w:p w14:paraId="572F055B" w14:textId="121A4F9D" w:rsidR="00536117" w:rsidRDefault="00536117" w:rsidP="00A669CE">
      <w:r>
        <w:t xml:space="preserve">This guide aims to support government buyers in implementing </w:t>
      </w:r>
      <w:r w:rsidR="00AD3C20">
        <w:t>sustainability considerations when procuring cleaning services, and to signal to industry government’s expectations in relation to the sustainability of service providers responsible for providing cleaning services.</w:t>
      </w:r>
    </w:p>
    <w:p w14:paraId="64ED684D" w14:textId="77777777" w:rsidR="005F7A2A" w:rsidRDefault="005F7A2A" w:rsidP="00992EB2">
      <w:pPr>
        <w:pStyle w:val="Heading2"/>
        <w:spacing w:before="240"/>
      </w:pPr>
      <w:bookmarkStart w:id="4" w:name="_Toc529775617"/>
      <w:bookmarkStart w:id="5" w:name="_Toc485395480"/>
      <w:bookmarkStart w:id="6" w:name="_Toc473700563"/>
      <w:bookmarkStart w:id="7" w:name="_Toc203044928"/>
      <w:r>
        <w:t>Target audience</w:t>
      </w:r>
      <w:bookmarkEnd w:id="4"/>
      <w:bookmarkEnd w:id="5"/>
      <w:bookmarkEnd w:id="6"/>
      <w:bookmarkEnd w:id="7"/>
    </w:p>
    <w:p w14:paraId="02C7346F" w14:textId="77777777" w:rsidR="005F7A2A" w:rsidRDefault="005F7A2A" w:rsidP="00A669CE">
      <w:r>
        <w:t>Minimum performance criteria are benchmarks for industry performance within the supply market.</w:t>
      </w:r>
    </w:p>
    <w:p w14:paraId="2F332D5D" w14:textId="77777777" w:rsidR="005F7A2A" w:rsidRDefault="005F7A2A" w:rsidP="00A669CE">
      <w:r>
        <w:rPr>
          <w:b/>
        </w:rPr>
        <w:t>For industry:</w:t>
      </w:r>
      <w:r>
        <w:t xml:space="preserve"> this guide provides insight into current and potential government expectations in relation to the sustainability of service providers responsible for the provision of cleaning services.</w:t>
      </w:r>
    </w:p>
    <w:p w14:paraId="5960149D" w14:textId="77777777" w:rsidR="005F7A2A" w:rsidRDefault="005F7A2A" w:rsidP="00A669CE">
      <w:r>
        <w:rPr>
          <w:b/>
        </w:rPr>
        <w:t>For procurement professionals:</w:t>
      </w:r>
      <w:r>
        <w:t xml:space="preserve"> this guide provides information to guide the integration of sustainability principles into the procurement of cleaning related services.</w:t>
      </w:r>
    </w:p>
    <w:p w14:paraId="5603B4FC" w14:textId="77777777" w:rsidR="005F7A2A" w:rsidRDefault="005F7A2A" w:rsidP="00992EB2">
      <w:pPr>
        <w:pStyle w:val="Heading2"/>
        <w:spacing w:before="240"/>
      </w:pPr>
      <w:bookmarkStart w:id="8" w:name="_Toc473700564"/>
      <w:bookmarkStart w:id="9" w:name="_Toc529775618"/>
      <w:bookmarkStart w:id="10" w:name="_Toc485395481"/>
      <w:bookmarkStart w:id="11" w:name="_Toc203044929"/>
      <w:r>
        <w:t xml:space="preserve">How to use this </w:t>
      </w:r>
      <w:bookmarkEnd w:id="8"/>
      <w:r>
        <w:t>guide</w:t>
      </w:r>
      <w:bookmarkEnd w:id="9"/>
      <w:bookmarkEnd w:id="10"/>
      <w:bookmarkEnd w:id="11"/>
    </w:p>
    <w:p w14:paraId="6742FB3D" w14:textId="4C79A824" w:rsidR="005F7A2A" w:rsidRDefault="005F7A2A" w:rsidP="00A669CE">
      <w:r>
        <w:t xml:space="preserve">This guide is commodity specific </w:t>
      </w:r>
      <w:r w:rsidR="00F71E06">
        <w:t xml:space="preserve">to </w:t>
      </w:r>
      <w:r>
        <w:t xml:space="preserve">cleaning services. </w:t>
      </w:r>
    </w:p>
    <w:p w14:paraId="0FAD4F3F" w14:textId="77777777" w:rsidR="005F7A2A" w:rsidRDefault="005F7A2A" w:rsidP="00A669CE">
      <w:r>
        <w:t>Sustainability considerations should be incorporated at every stage of the procurement process. Opportunities and strategies exist to address environmental and social impacts during procurement planning (including demand analysis), supplier engagement and through the management of supply arrangements. The procurement process is described in more detail later in this guide.</w:t>
      </w:r>
    </w:p>
    <w:p w14:paraId="06C5CF93" w14:textId="77777777" w:rsidR="005F7A2A" w:rsidRDefault="005F7A2A" w:rsidP="00A669CE">
      <w:r>
        <w:t>The suggested criteria contained in this guide may be applied at any stage of the procurement process. The interpretation, modification and suitability of the criteria, must be considered by the contract manager at the time of planning a procurement arrangement. Consideration should also be given to where in the procurement process they should be applied for maximum benefit.</w:t>
      </w:r>
    </w:p>
    <w:p w14:paraId="6DB8E9E8" w14:textId="77777777" w:rsidR="005F7A2A" w:rsidRDefault="005F7A2A" w:rsidP="00A669CE">
      <w:r>
        <w:t>The suggested specifications will not be suitable for all agencies, or relevant in all markets or procurement contexts. The sustainable procurement responses may be affected by factors including market readiness, availability of supply, product complexity and maturity, and organisational needs. Each procurement arrangement will be different.</w:t>
      </w:r>
    </w:p>
    <w:p w14:paraId="69F24943" w14:textId="77777777" w:rsidR="005F7A2A" w:rsidRDefault="005F7A2A" w:rsidP="001D696F">
      <w:pPr>
        <w:pStyle w:val="Heading1"/>
      </w:pPr>
      <w:bookmarkStart w:id="12" w:name="_Toc529775619"/>
      <w:bookmarkStart w:id="13" w:name="_Toc485395482"/>
      <w:bookmarkStart w:id="14" w:name="_Toc473700565"/>
      <w:bookmarkStart w:id="15" w:name="_Toc203044930"/>
      <w:r>
        <w:t>Introduction</w:t>
      </w:r>
      <w:bookmarkEnd w:id="12"/>
      <w:bookmarkEnd w:id="13"/>
      <w:bookmarkEnd w:id="14"/>
      <w:bookmarkEnd w:id="15"/>
    </w:p>
    <w:p w14:paraId="0EF18368" w14:textId="77777777" w:rsidR="005F7A2A" w:rsidRDefault="005F7A2A" w:rsidP="00992EB2">
      <w:pPr>
        <w:pStyle w:val="Heading2"/>
        <w:spacing w:before="240"/>
      </w:pPr>
      <w:bookmarkStart w:id="16" w:name="_Toc529775620"/>
      <w:bookmarkStart w:id="17" w:name="_Toc485395483"/>
      <w:bookmarkStart w:id="18" w:name="_Toc473700566"/>
      <w:bookmarkStart w:id="19" w:name="_Toc203044931"/>
      <w:r>
        <w:t>Scope</w:t>
      </w:r>
      <w:bookmarkEnd w:id="16"/>
      <w:bookmarkEnd w:id="17"/>
      <w:bookmarkEnd w:id="18"/>
      <w:bookmarkEnd w:id="19"/>
    </w:p>
    <w:p w14:paraId="624AEE1E" w14:textId="77777777" w:rsidR="005F7A2A" w:rsidRDefault="005F7A2A" w:rsidP="00A669CE">
      <w:r>
        <w:t>For the purposes of this guide, cleaning services encompass all indoor activities typically required to clean commercial and public buildings including offices, schools and administration areas. This guide does not consider:</w:t>
      </w:r>
    </w:p>
    <w:p w14:paraId="6F9DDDB8" w14:textId="77777777" w:rsidR="005F7A2A" w:rsidRDefault="005F7A2A" w:rsidP="005F7A2A">
      <w:pPr>
        <w:numPr>
          <w:ilvl w:val="0"/>
          <w:numId w:val="11"/>
        </w:numPr>
        <w:spacing w:before="180" w:after="60" w:line="264" w:lineRule="auto"/>
      </w:pPr>
      <w:r>
        <w:t>residential buildings</w:t>
      </w:r>
    </w:p>
    <w:p w14:paraId="164FE078" w14:textId="77777777" w:rsidR="005F7A2A" w:rsidRDefault="005F7A2A" w:rsidP="005F7A2A">
      <w:pPr>
        <w:numPr>
          <w:ilvl w:val="0"/>
          <w:numId w:val="11"/>
        </w:numPr>
        <w:spacing w:before="180" w:after="60" w:line="264" w:lineRule="auto"/>
      </w:pPr>
      <w:r>
        <w:t>maintenance of exterior areas such as parking lots, grounds, or picnic areas</w:t>
      </w:r>
    </w:p>
    <w:p w14:paraId="1163228E" w14:textId="77777777" w:rsidR="005F7A2A" w:rsidRDefault="005F7A2A" w:rsidP="005F7A2A">
      <w:pPr>
        <w:numPr>
          <w:ilvl w:val="0"/>
          <w:numId w:val="11"/>
        </w:numPr>
        <w:spacing w:before="180" w:after="60" w:line="264" w:lineRule="auto"/>
      </w:pPr>
      <w:r>
        <w:t>industrial cleaning (e.g. manufacturing process cleaning).</w:t>
      </w:r>
    </w:p>
    <w:p w14:paraId="23315597" w14:textId="77777777" w:rsidR="005F7A2A" w:rsidRDefault="005F7A2A">
      <w:pPr>
        <w:spacing w:after="0"/>
        <w:rPr>
          <w:rFonts w:cs="Arial"/>
          <w:b/>
          <w:bCs/>
          <w:color w:val="708090"/>
          <w:sz w:val="28"/>
          <w:szCs w:val="20"/>
          <w:lang w:eastAsia="en-AU"/>
        </w:rPr>
      </w:pPr>
      <w:bookmarkStart w:id="20" w:name="_Toc529775621"/>
      <w:bookmarkStart w:id="21" w:name="_Toc485395484"/>
      <w:bookmarkStart w:id="22" w:name="_Toc473700567"/>
      <w:r>
        <w:br w:type="page"/>
      </w:r>
    </w:p>
    <w:p w14:paraId="36AD3794" w14:textId="77777777" w:rsidR="005F7A2A" w:rsidRDefault="005F7A2A" w:rsidP="00A669CE">
      <w:pPr>
        <w:pStyle w:val="Heading2"/>
      </w:pPr>
      <w:bookmarkStart w:id="23" w:name="_Toc203044932"/>
      <w:r>
        <w:lastRenderedPageBreak/>
        <w:t>Fitness for purpose</w:t>
      </w:r>
      <w:bookmarkEnd w:id="20"/>
      <w:bookmarkEnd w:id="21"/>
      <w:bookmarkEnd w:id="22"/>
      <w:bookmarkEnd w:id="23"/>
    </w:p>
    <w:p w14:paraId="2E3A0BAC" w14:textId="7234474A" w:rsidR="005F7A2A" w:rsidRDefault="005F7A2A" w:rsidP="00A669CE">
      <w:r>
        <w:t>For the purposeof this guide, it is assumed that the surface areas cleaned and frequency of cleaning will match the original specification supplied by the client when the service provider was engaged.</w:t>
      </w:r>
    </w:p>
    <w:p w14:paraId="03DE9656" w14:textId="77777777" w:rsidR="005F7A2A" w:rsidRDefault="005F7A2A" w:rsidP="00A669CE">
      <w:r>
        <w:t>It is also assumed that the cleaning products and equipment used by the service provider shall be fit for their intended application and the purpose for which they were manufactured.</w:t>
      </w:r>
    </w:p>
    <w:p w14:paraId="0D3A1459" w14:textId="77777777" w:rsidR="005F7A2A" w:rsidRDefault="005F7A2A" w:rsidP="001D696F">
      <w:pPr>
        <w:pStyle w:val="Heading1"/>
      </w:pPr>
      <w:bookmarkStart w:id="24" w:name="_Toc529775622"/>
      <w:bookmarkStart w:id="25" w:name="_Toc485395485"/>
      <w:bookmarkStart w:id="26" w:name="_Toc473700568"/>
      <w:bookmarkStart w:id="27" w:name="_Toc203044933"/>
      <w:r>
        <w:t>Cleaning services: Summary of sustainability impacts and responses</w:t>
      </w:r>
      <w:bookmarkEnd w:id="24"/>
      <w:bookmarkEnd w:id="25"/>
      <w:bookmarkEnd w:id="26"/>
      <w:bookmarkEnd w:id="27"/>
    </w:p>
    <w:p w14:paraId="082B492A" w14:textId="77777777" w:rsidR="005F7A2A" w:rsidRDefault="005F7A2A" w:rsidP="00992EB2">
      <w:pPr>
        <w:pStyle w:val="Heading2"/>
        <w:spacing w:before="240"/>
      </w:pPr>
      <w:bookmarkStart w:id="28" w:name="_Toc529775623"/>
      <w:bookmarkStart w:id="29" w:name="_Toc485395486"/>
      <w:bookmarkStart w:id="30" w:name="_Toc473700569"/>
      <w:bookmarkStart w:id="31" w:name="_Toc203044934"/>
      <w:r>
        <w:t>Material choice</w:t>
      </w:r>
      <w:bookmarkEnd w:id="28"/>
      <w:bookmarkEnd w:id="29"/>
      <w:bookmarkEnd w:id="30"/>
      <w:bookmarkEnd w:id="31"/>
    </w:p>
    <w:p w14:paraId="7FA297E3" w14:textId="77777777" w:rsidR="005F7A2A" w:rsidRDefault="005F7A2A" w:rsidP="00A669CE">
      <w:pPr>
        <w:pStyle w:val="Heading3"/>
      </w:pPr>
      <w:bookmarkStart w:id="32" w:name="_Toc529775624"/>
      <w:bookmarkStart w:id="33" w:name="_Toc485395487"/>
      <w:bookmarkStart w:id="34" w:name="_Toc473700570"/>
      <w:bookmarkStart w:id="35" w:name="_Toc203044935"/>
      <w:r>
        <w:t>Choice of cleaning product</w:t>
      </w:r>
      <w:bookmarkEnd w:id="32"/>
      <w:bookmarkEnd w:id="33"/>
      <w:bookmarkEnd w:id="34"/>
      <w:bookmarkEnd w:id="35"/>
    </w:p>
    <w:p w14:paraId="1BA9D22F" w14:textId="5A9FD665" w:rsidR="005F7A2A" w:rsidRDefault="005F7A2A" w:rsidP="00AB12F4">
      <w:pPr>
        <w:pStyle w:val="Heading4"/>
      </w:pPr>
      <w:r>
        <w:t>Hazardous substances, emissions and pollutants</w:t>
      </w:r>
    </w:p>
    <w:p w14:paraId="5CF10C25" w14:textId="77777777" w:rsidR="005F7A2A" w:rsidRDefault="005F7A2A" w:rsidP="00AB12F4">
      <w:pPr>
        <w:rPr>
          <w:lang w:eastAsia="en-AU"/>
        </w:rPr>
      </w:pPr>
      <w:r>
        <w:rPr>
          <w:lang w:eastAsia="en-AU"/>
        </w:rPr>
        <w:t>Ensure the cleaning services provider uses cleaning products that do not contain potentially hazardous ingredients and are readily biodegradable.</w:t>
      </w:r>
    </w:p>
    <w:p w14:paraId="266BD4B0" w14:textId="77777777" w:rsidR="005F7A2A" w:rsidRDefault="005F7A2A" w:rsidP="00AB12F4">
      <w:pPr>
        <w:pStyle w:val="Heading4"/>
      </w:pPr>
      <w:r>
        <w:t>Packaging</w:t>
      </w:r>
    </w:p>
    <w:p w14:paraId="11CB3756" w14:textId="77777777" w:rsidR="005F7A2A" w:rsidRDefault="005F7A2A" w:rsidP="00AB12F4">
      <w:pPr>
        <w:rPr>
          <w:lang w:eastAsia="en-AU"/>
        </w:rPr>
      </w:pPr>
      <w:r>
        <w:rPr>
          <w:lang w:eastAsia="en-AU"/>
        </w:rPr>
        <w:t>Ensure the cleaning services provider purchases cleaning products in quantities that minimise the amount of packaging required, with packaging that contains no toxic substances and is committed to recycling of packaging materials.</w:t>
      </w:r>
    </w:p>
    <w:p w14:paraId="3C169816" w14:textId="77777777" w:rsidR="005F7A2A" w:rsidRDefault="005F7A2A" w:rsidP="00A669CE">
      <w:pPr>
        <w:pStyle w:val="Heading3"/>
      </w:pPr>
      <w:bookmarkStart w:id="36" w:name="_Toc529775625"/>
      <w:bookmarkStart w:id="37" w:name="_Toc485395488"/>
      <w:bookmarkStart w:id="38" w:name="_Toc473700571"/>
      <w:bookmarkStart w:id="39" w:name="_Toc203044936"/>
      <w:r>
        <w:t>Choice of cleaning equipment</w:t>
      </w:r>
      <w:bookmarkEnd w:id="36"/>
      <w:bookmarkEnd w:id="37"/>
      <w:bookmarkEnd w:id="38"/>
      <w:bookmarkEnd w:id="39"/>
    </w:p>
    <w:p w14:paraId="49D56686" w14:textId="77777777" w:rsidR="005F7A2A" w:rsidRDefault="005F7A2A" w:rsidP="00A669CE">
      <w:pPr>
        <w:rPr>
          <w:lang w:eastAsia="en-AU"/>
        </w:rPr>
      </w:pPr>
      <w:r>
        <w:rPr>
          <w:lang w:eastAsia="en-AU"/>
        </w:rPr>
        <w:t>Give preference to cleaning services providers that can demonstrate initiatives to use cleaning equipment with minimised environmental impact (e.g. equipment with increased energy or water efficiency).</w:t>
      </w:r>
    </w:p>
    <w:p w14:paraId="1ACAF70D" w14:textId="77777777" w:rsidR="005F7A2A" w:rsidRDefault="005F7A2A" w:rsidP="00992EB2">
      <w:pPr>
        <w:pStyle w:val="Heading2"/>
        <w:spacing w:before="240"/>
      </w:pPr>
      <w:bookmarkStart w:id="40" w:name="_Toc529775626"/>
      <w:bookmarkStart w:id="41" w:name="_Toc485395489"/>
      <w:bookmarkStart w:id="42" w:name="_Toc473700572"/>
      <w:bookmarkStart w:id="43" w:name="_Toc203044937"/>
      <w:r>
        <w:t>Working environment</w:t>
      </w:r>
      <w:bookmarkEnd w:id="40"/>
      <w:bookmarkEnd w:id="41"/>
      <w:bookmarkEnd w:id="42"/>
      <w:bookmarkEnd w:id="43"/>
    </w:p>
    <w:p w14:paraId="7774756D" w14:textId="77777777" w:rsidR="005F7A2A" w:rsidRDefault="005F7A2A" w:rsidP="00A669CE">
      <w:pPr>
        <w:pStyle w:val="Heading3"/>
      </w:pPr>
      <w:bookmarkStart w:id="44" w:name="_Toc529775627"/>
      <w:bookmarkStart w:id="45" w:name="_Toc485395490"/>
      <w:bookmarkStart w:id="46" w:name="_Toc473700573"/>
      <w:bookmarkStart w:id="47" w:name="_Toc203044938"/>
      <w:r>
        <w:t>Employment practices</w:t>
      </w:r>
      <w:bookmarkEnd w:id="44"/>
      <w:bookmarkEnd w:id="45"/>
      <w:bookmarkEnd w:id="46"/>
      <w:bookmarkEnd w:id="47"/>
    </w:p>
    <w:p w14:paraId="49C9D048" w14:textId="77777777" w:rsidR="005F7A2A" w:rsidRDefault="005F7A2A" w:rsidP="00A669CE">
      <w:pPr>
        <w:rPr>
          <w:lang w:eastAsia="en-AU"/>
        </w:rPr>
      </w:pPr>
      <w:r>
        <w:rPr>
          <w:lang w:eastAsia="en-AU"/>
        </w:rPr>
        <w:t>Ensure the working conditions do not adversely affect cleaning staff wellbeing, by engaging a cleaning services provider that applies fair employment practices and is compliant with legislative requirements.</w:t>
      </w:r>
    </w:p>
    <w:p w14:paraId="5E483365" w14:textId="77777777" w:rsidR="005F7A2A" w:rsidRDefault="005F7A2A" w:rsidP="00A669CE">
      <w:pPr>
        <w:pStyle w:val="Heading3"/>
      </w:pPr>
      <w:bookmarkStart w:id="48" w:name="_Toc529775628"/>
      <w:bookmarkStart w:id="49" w:name="_Toc485395491"/>
      <w:bookmarkStart w:id="50" w:name="_Toc473700574"/>
      <w:bookmarkStart w:id="51" w:name="_Toc203044939"/>
      <w:r>
        <w:t>Operational procedures</w:t>
      </w:r>
      <w:bookmarkEnd w:id="48"/>
      <w:bookmarkEnd w:id="49"/>
      <w:bookmarkEnd w:id="50"/>
      <w:bookmarkEnd w:id="51"/>
    </w:p>
    <w:p w14:paraId="12E89059" w14:textId="77777777" w:rsidR="005F7A2A" w:rsidRDefault="005F7A2A" w:rsidP="00A669CE">
      <w:pPr>
        <w:rPr>
          <w:lang w:eastAsia="en-AU"/>
        </w:rPr>
      </w:pPr>
      <w:r>
        <w:rPr>
          <w:lang w:eastAsia="en-AU"/>
        </w:rPr>
        <w:t>Ensure the cleaning services provider has comprehensive operational procedures, policies, continuous improvement and systems to address the environmental and social impact of their business.</w:t>
      </w:r>
    </w:p>
    <w:p w14:paraId="7EF653F6" w14:textId="77777777" w:rsidR="005F7A2A" w:rsidRDefault="005F7A2A" w:rsidP="00A669CE">
      <w:pPr>
        <w:pStyle w:val="Heading3"/>
      </w:pPr>
      <w:bookmarkStart w:id="52" w:name="_Toc529775629"/>
      <w:bookmarkStart w:id="53" w:name="_Toc485395492"/>
      <w:bookmarkStart w:id="54" w:name="_Toc473700575"/>
      <w:bookmarkStart w:id="55" w:name="_Toc203044940"/>
      <w:r>
        <w:t>Staff training</w:t>
      </w:r>
      <w:bookmarkEnd w:id="52"/>
      <w:bookmarkEnd w:id="53"/>
      <w:bookmarkEnd w:id="54"/>
      <w:bookmarkEnd w:id="55"/>
    </w:p>
    <w:p w14:paraId="4AFFF5F5" w14:textId="77777777" w:rsidR="005F7A2A" w:rsidRDefault="005F7A2A" w:rsidP="00A669CE">
      <w:pPr>
        <w:rPr>
          <w:lang w:eastAsia="en-AU"/>
        </w:rPr>
      </w:pPr>
      <w:r>
        <w:rPr>
          <w:lang w:eastAsia="en-AU"/>
        </w:rPr>
        <w:t>Ensure the cleaning services provider provides continuous training to all cleaning staff in correct procedures for safety, equipment operation, techniques and pertinent environmental standards.</w:t>
      </w:r>
    </w:p>
    <w:p w14:paraId="588B9FEE" w14:textId="77777777" w:rsidR="005F7A2A" w:rsidRDefault="005F7A2A" w:rsidP="00992EB2">
      <w:pPr>
        <w:pStyle w:val="Heading2"/>
        <w:spacing w:before="240"/>
      </w:pPr>
      <w:bookmarkStart w:id="56" w:name="_Toc529775630"/>
      <w:bookmarkStart w:id="57" w:name="_Toc485395493"/>
      <w:bookmarkStart w:id="58" w:name="_Toc473700576"/>
      <w:bookmarkStart w:id="59" w:name="_Toc203044941"/>
      <w:r>
        <w:t>Cleaning processes</w:t>
      </w:r>
      <w:bookmarkEnd w:id="56"/>
      <w:bookmarkEnd w:id="57"/>
      <w:bookmarkEnd w:id="58"/>
      <w:bookmarkEnd w:id="59"/>
    </w:p>
    <w:p w14:paraId="7F8344D3" w14:textId="77777777" w:rsidR="005F7A2A" w:rsidRDefault="005F7A2A" w:rsidP="00A669CE">
      <w:pPr>
        <w:pStyle w:val="Heading3"/>
      </w:pPr>
      <w:bookmarkStart w:id="60" w:name="_Toc529775631"/>
      <w:bookmarkStart w:id="61" w:name="_Toc485395494"/>
      <w:bookmarkStart w:id="62" w:name="_Toc473700577"/>
      <w:bookmarkStart w:id="63" w:name="_Toc203044942"/>
      <w:r>
        <w:t>Resource use and emissions</w:t>
      </w:r>
      <w:bookmarkEnd w:id="60"/>
      <w:bookmarkEnd w:id="61"/>
      <w:bookmarkEnd w:id="62"/>
      <w:bookmarkEnd w:id="63"/>
    </w:p>
    <w:p w14:paraId="69F44AE9" w14:textId="77777777" w:rsidR="005F7A2A" w:rsidRDefault="005F7A2A" w:rsidP="00A669CE">
      <w:pPr>
        <w:rPr>
          <w:lang w:eastAsia="en-AU"/>
        </w:rPr>
      </w:pPr>
      <w:r>
        <w:rPr>
          <w:lang w:eastAsia="en-AU"/>
        </w:rPr>
        <w:t>Ensure the cleaning services provider utilises cleaning techniques that minimise the amount of cleaning products, water and electricity used and reduce the impact of cleaning on indoor air quality.</w:t>
      </w:r>
    </w:p>
    <w:p w14:paraId="5BEABB03" w14:textId="77777777" w:rsidR="005F7A2A" w:rsidRDefault="005F7A2A">
      <w:pPr>
        <w:spacing w:after="0"/>
        <w:rPr>
          <w:b/>
          <w:bCs/>
          <w:szCs w:val="20"/>
          <w:lang w:eastAsia="en-AU"/>
        </w:rPr>
      </w:pPr>
      <w:bookmarkStart w:id="64" w:name="_Toc529775632"/>
      <w:bookmarkStart w:id="65" w:name="_Toc485395495"/>
      <w:bookmarkStart w:id="66" w:name="_Toc473700578"/>
      <w:r>
        <w:br w:type="page"/>
      </w:r>
    </w:p>
    <w:p w14:paraId="57155148" w14:textId="77777777" w:rsidR="005F7A2A" w:rsidRDefault="005F7A2A" w:rsidP="00A669CE">
      <w:pPr>
        <w:pStyle w:val="Heading3"/>
      </w:pPr>
      <w:bookmarkStart w:id="67" w:name="_Toc203044943"/>
      <w:r>
        <w:lastRenderedPageBreak/>
        <w:t>Waste management</w:t>
      </w:r>
      <w:bookmarkEnd w:id="64"/>
      <w:bookmarkEnd w:id="65"/>
      <w:bookmarkEnd w:id="66"/>
      <w:bookmarkEnd w:id="67"/>
    </w:p>
    <w:p w14:paraId="67DC2646" w14:textId="77777777" w:rsidR="005F7A2A" w:rsidRDefault="005F7A2A" w:rsidP="00A669CE">
      <w:pPr>
        <w:rPr>
          <w:lang w:eastAsia="en-AU"/>
        </w:rPr>
      </w:pPr>
      <w:r>
        <w:rPr>
          <w:lang w:eastAsia="en-AU"/>
        </w:rPr>
        <w:t>Ensure the cleaning services provider has appropriate waste reduction policies (e.g. recycling policies, procedures and systems in place for management and safe disposal of waste and hazardous chemicals used in the cleaning process).</w:t>
      </w:r>
    </w:p>
    <w:p w14:paraId="03B53396" w14:textId="77777777" w:rsidR="005F7A2A" w:rsidRDefault="005F7A2A" w:rsidP="00A669CE">
      <w:pPr>
        <w:pStyle w:val="Heading3"/>
      </w:pPr>
      <w:bookmarkStart w:id="68" w:name="_Toc529775633"/>
      <w:bookmarkStart w:id="69" w:name="_Toc485395496"/>
      <w:bookmarkStart w:id="70" w:name="_Toc473700579"/>
      <w:bookmarkStart w:id="71" w:name="_Toc203044944"/>
      <w:r>
        <w:t>Contribution to clients’ sustainable practices</w:t>
      </w:r>
      <w:bookmarkEnd w:id="68"/>
      <w:bookmarkEnd w:id="69"/>
      <w:bookmarkEnd w:id="70"/>
      <w:bookmarkEnd w:id="71"/>
    </w:p>
    <w:p w14:paraId="5988A109" w14:textId="77777777" w:rsidR="005F7A2A" w:rsidRDefault="005F7A2A" w:rsidP="00A669CE">
      <w:pPr>
        <w:rPr>
          <w:lang w:eastAsia="en-AU"/>
        </w:rPr>
      </w:pPr>
      <w:r>
        <w:rPr>
          <w:lang w:eastAsia="en-AU"/>
        </w:rPr>
        <w:t>Engage cleaning services providers that can demonstrate initiatives to contribute to clients’ sustainability practices and goals.</w:t>
      </w:r>
    </w:p>
    <w:p w14:paraId="6996C22A" w14:textId="77777777" w:rsidR="005F7A2A" w:rsidRDefault="005F7A2A" w:rsidP="001D696F">
      <w:pPr>
        <w:pStyle w:val="Heading1"/>
      </w:pPr>
      <w:bookmarkStart w:id="72" w:name="_Toc529775634"/>
      <w:bookmarkStart w:id="73" w:name="_Toc485395497"/>
      <w:bookmarkStart w:id="74" w:name="_Toc473700580"/>
      <w:bookmarkStart w:id="75" w:name="_Toc203044945"/>
      <w:r>
        <w:t>Suggested criteria</w:t>
      </w:r>
      <w:bookmarkEnd w:id="72"/>
      <w:bookmarkEnd w:id="73"/>
      <w:bookmarkEnd w:id="74"/>
      <w:bookmarkEnd w:id="75"/>
    </w:p>
    <w:p w14:paraId="57A3B4AD" w14:textId="77777777" w:rsidR="005F7A2A" w:rsidRDefault="005F7A2A" w:rsidP="00992EB2">
      <w:pPr>
        <w:pStyle w:val="Heading2"/>
        <w:spacing w:before="240"/>
      </w:pPr>
      <w:bookmarkStart w:id="76" w:name="_Toc529775635"/>
      <w:bookmarkStart w:id="77" w:name="_Toc485395498"/>
      <w:bookmarkStart w:id="78" w:name="_Toc473700581"/>
      <w:bookmarkStart w:id="79" w:name="_Toc203044946"/>
      <w:r>
        <w:t>Material choice</w:t>
      </w:r>
      <w:bookmarkEnd w:id="76"/>
      <w:bookmarkEnd w:id="77"/>
      <w:bookmarkEnd w:id="78"/>
      <w:bookmarkEnd w:id="79"/>
    </w:p>
    <w:p w14:paraId="3E572E82" w14:textId="77777777" w:rsidR="005F7A2A" w:rsidRDefault="005F7A2A" w:rsidP="00A669CE">
      <w:pPr>
        <w:pStyle w:val="Heading3"/>
      </w:pPr>
      <w:bookmarkStart w:id="80" w:name="_Toc529775636"/>
      <w:bookmarkStart w:id="81" w:name="_Toc485395499"/>
      <w:bookmarkStart w:id="82" w:name="_Toc473700582"/>
      <w:bookmarkStart w:id="83" w:name="_Toc203044947"/>
      <w:r>
        <w:t>Choice of cleaning product</w:t>
      </w:r>
      <w:bookmarkEnd w:id="80"/>
      <w:bookmarkEnd w:id="81"/>
      <w:bookmarkEnd w:id="82"/>
      <w:bookmarkEnd w:id="83"/>
    </w:p>
    <w:p w14:paraId="31A00D04" w14:textId="478AA890" w:rsidR="005F7A2A" w:rsidRDefault="005F7A2A" w:rsidP="00A363F4">
      <w:pPr>
        <w:pStyle w:val="Heading4"/>
      </w:pPr>
      <w:bookmarkStart w:id="84" w:name="_Toc529775637"/>
      <w:bookmarkStart w:id="85" w:name="_Toc485395500"/>
      <w:r>
        <w:t>Hazardous substances, emissions and pollutants</w:t>
      </w:r>
      <w:bookmarkEnd w:id="84"/>
      <w:bookmarkEnd w:id="85"/>
    </w:p>
    <w:p w14:paraId="6420197C" w14:textId="77777777" w:rsidR="005F7A2A" w:rsidRDefault="005F7A2A" w:rsidP="005F7A2A">
      <w:pPr>
        <w:numPr>
          <w:ilvl w:val="0"/>
          <w:numId w:val="9"/>
        </w:numPr>
        <w:spacing w:before="180" w:after="60" w:line="264" w:lineRule="auto"/>
        <w:rPr>
          <w:lang w:eastAsia="en-AU"/>
        </w:rPr>
      </w:pPr>
      <w:r>
        <w:rPr>
          <w:b/>
          <w:lang w:eastAsia="en-AU"/>
        </w:rPr>
        <w:t>Issue.</w:t>
      </w:r>
      <w:r>
        <w:t xml:space="preserve"> </w:t>
      </w:r>
      <w:r>
        <w:rPr>
          <w:lang w:eastAsia="en-AU"/>
        </w:rPr>
        <w:t>Cleaning products may contain a range of hazardous chemicals including carcinogens, corrosives and Volatile Organic Compounds (VOCs) which are harmful to human health and the environment. Cleaning products disposed into sewer systems can contaminate local freshwater supplies, negatively affecting soil and aquatic ecosystems.</w:t>
      </w:r>
    </w:p>
    <w:p w14:paraId="3E7E8B61" w14:textId="77777777" w:rsidR="005F7A2A" w:rsidRDefault="005F7A2A" w:rsidP="005F7A2A">
      <w:pPr>
        <w:numPr>
          <w:ilvl w:val="0"/>
          <w:numId w:val="9"/>
        </w:numPr>
        <w:spacing w:before="180" w:after="60" w:line="264" w:lineRule="auto"/>
        <w:rPr>
          <w:lang w:eastAsia="en-AU"/>
        </w:rPr>
      </w:pPr>
      <w:r>
        <w:rPr>
          <w:b/>
          <w:lang w:eastAsia="en-AU"/>
        </w:rPr>
        <w:t>Response.</w:t>
      </w:r>
      <w:r>
        <w:rPr>
          <w:lang w:eastAsia="en-AU"/>
        </w:rPr>
        <w:t xml:space="preserve"> Ensure the selected cleaning services provider uses cleaning products in the correct doses, do not contain potentially hazardous ingredients and are readily biodegradable.</w:t>
      </w:r>
    </w:p>
    <w:p w14:paraId="17B5E035" w14:textId="5DA52128" w:rsidR="005F7A2A" w:rsidRDefault="005F7A2A" w:rsidP="00A363F4">
      <w:pPr>
        <w:pStyle w:val="Heading4"/>
      </w:pPr>
      <w:bookmarkStart w:id="86" w:name="_Toc529775638"/>
      <w:bookmarkStart w:id="87" w:name="_Toc485395501"/>
      <w:r>
        <w:t>Packaging</w:t>
      </w:r>
      <w:bookmarkEnd w:id="86"/>
      <w:bookmarkEnd w:id="87"/>
    </w:p>
    <w:p w14:paraId="37670E2C" w14:textId="77777777" w:rsidR="005F7A2A" w:rsidRDefault="005F7A2A" w:rsidP="005F7A2A">
      <w:pPr>
        <w:numPr>
          <w:ilvl w:val="0"/>
          <w:numId w:val="12"/>
        </w:numPr>
        <w:spacing w:before="180" w:after="60" w:line="264" w:lineRule="auto"/>
        <w:rPr>
          <w:lang w:eastAsia="en-AU"/>
        </w:rPr>
      </w:pPr>
      <w:r>
        <w:rPr>
          <w:b/>
          <w:lang w:eastAsia="en-AU"/>
        </w:rPr>
        <w:t>Issue.</w:t>
      </w:r>
      <w:r>
        <w:rPr>
          <w:lang w:eastAsia="en-AU"/>
        </w:rPr>
        <w:t xml:space="preserve"> Packaging utilises resources and generates environmental impacts during its production and disposal. If not disposed of correctly, packaging can create pollution problems, particularly if it contains toxic substances.</w:t>
      </w:r>
    </w:p>
    <w:p w14:paraId="07977B50" w14:textId="77777777" w:rsidR="005F7A2A" w:rsidRDefault="005F7A2A" w:rsidP="005F7A2A">
      <w:pPr>
        <w:numPr>
          <w:ilvl w:val="0"/>
          <w:numId w:val="12"/>
        </w:numPr>
        <w:spacing w:before="180" w:after="240" w:line="264" w:lineRule="auto"/>
        <w:ind w:left="714" w:hanging="357"/>
        <w:rPr>
          <w:lang w:eastAsia="en-AU"/>
        </w:rPr>
      </w:pPr>
      <w:r>
        <w:rPr>
          <w:b/>
          <w:lang w:eastAsia="en-AU"/>
        </w:rPr>
        <w:t>Response.</w:t>
      </w:r>
      <w:r>
        <w:rPr>
          <w:lang w:eastAsia="en-AU"/>
        </w:rPr>
        <w:t xml:space="preserve"> Ensure the cleaning services provider purchases cleaning products in quantities that minimise the amount of packaging required, with packaging that contains no toxic substances and is committed to re-use or recycling of packaging materials.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6"/>
        <w:gridCol w:w="4510"/>
      </w:tblGrid>
      <w:tr w:rsidR="005F7A2A" w14:paraId="0E6068DD" w14:textId="77777777" w:rsidTr="00A363F4">
        <w:trPr>
          <w:cantSplit/>
        </w:trPr>
        <w:tc>
          <w:tcPr>
            <w:tcW w:w="2499" w:type="pct"/>
            <w:shd w:val="clear" w:color="auto" w:fill="0070C0"/>
            <w:hideMark/>
          </w:tcPr>
          <w:p w14:paraId="596270EC" w14:textId="77777777" w:rsidR="005F7A2A" w:rsidRDefault="005F7A2A" w:rsidP="00A240DE">
            <w:pPr>
              <w:pStyle w:val="Tableheadings"/>
            </w:pPr>
            <w:r>
              <w:t>Minimum performance criteria</w:t>
            </w:r>
          </w:p>
        </w:tc>
        <w:tc>
          <w:tcPr>
            <w:tcW w:w="2501" w:type="pct"/>
            <w:shd w:val="clear" w:color="auto" w:fill="0070C0"/>
            <w:hideMark/>
          </w:tcPr>
          <w:p w14:paraId="3092E4CD" w14:textId="77777777" w:rsidR="005F7A2A" w:rsidRDefault="005F7A2A" w:rsidP="00A240DE">
            <w:pPr>
              <w:pStyle w:val="Tableheadings"/>
            </w:pPr>
            <w:r>
              <w:t>Best practice performance criteria</w:t>
            </w:r>
          </w:p>
        </w:tc>
      </w:tr>
      <w:tr w:rsidR="005F7A2A" w14:paraId="57C5B421" w14:textId="77777777" w:rsidTr="00A363F4">
        <w:trPr>
          <w:cantSplit/>
        </w:trPr>
        <w:tc>
          <w:tcPr>
            <w:tcW w:w="2499" w:type="pct"/>
            <w:shd w:val="clear" w:color="auto" w:fill="FFFFFF" w:themeFill="background1"/>
          </w:tcPr>
          <w:p w14:paraId="23A39857" w14:textId="77777777" w:rsidR="005F7A2A" w:rsidRDefault="005F7A2A" w:rsidP="00992EB2">
            <w:pPr>
              <w:spacing w:before="20" w:after="20"/>
              <w:rPr>
                <w:b/>
                <w:szCs w:val="20"/>
              </w:rPr>
            </w:pPr>
            <w:r>
              <w:rPr>
                <w:b/>
                <w:szCs w:val="20"/>
              </w:rPr>
              <w:t>Minimum specification:</w:t>
            </w:r>
            <w:r>
              <w:rPr>
                <w:b/>
                <w:szCs w:val="20"/>
              </w:rPr>
              <w:br/>
            </w:r>
          </w:p>
          <w:p w14:paraId="561801F8" w14:textId="77777777" w:rsidR="005F7A2A" w:rsidRDefault="005F7A2A" w:rsidP="00992EB2">
            <w:pPr>
              <w:spacing w:before="20" w:after="20"/>
              <w:rPr>
                <w:b/>
                <w:i/>
                <w:szCs w:val="20"/>
              </w:rPr>
            </w:pPr>
            <w:r>
              <w:rPr>
                <w:b/>
                <w:i/>
                <w:szCs w:val="20"/>
              </w:rPr>
              <w:t>Cleaning products</w:t>
            </w:r>
          </w:p>
          <w:p w14:paraId="7210620E" w14:textId="77777777" w:rsidR="005F7A2A" w:rsidRDefault="005F7A2A" w:rsidP="00992EB2">
            <w:pPr>
              <w:spacing w:before="20" w:after="20"/>
              <w:rPr>
                <w:szCs w:val="20"/>
              </w:rPr>
            </w:pPr>
            <w:r>
              <w:rPr>
                <w:szCs w:val="20"/>
              </w:rPr>
              <w:t>If products utilised by the supplier do not meet the best practice specifications, then efforts should be made to work with suppliers to source these products.</w:t>
            </w:r>
          </w:p>
          <w:p w14:paraId="798EA08E" w14:textId="77777777" w:rsidR="005F7A2A" w:rsidRDefault="005F7A2A" w:rsidP="00992EB2">
            <w:pPr>
              <w:spacing w:before="20" w:after="20"/>
              <w:rPr>
                <w:szCs w:val="20"/>
              </w:rPr>
            </w:pPr>
          </w:p>
          <w:p w14:paraId="6FB24FF5" w14:textId="77777777" w:rsidR="005F7A2A" w:rsidRDefault="005F7A2A" w:rsidP="00992EB2">
            <w:pPr>
              <w:spacing w:before="20" w:after="20"/>
              <w:rPr>
                <w:szCs w:val="20"/>
              </w:rPr>
            </w:pPr>
            <w:r>
              <w:rPr>
                <w:szCs w:val="20"/>
              </w:rPr>
              <w:t>For uncertified products, offerors are required to submit a declaration stating that the products comply with the requirements specified below:</w:t>
            </w:r>
          </w:p>
          <w:p w14:paraId="26B26B42" w14:textId="77777777" w:rsidR="005F7A2A" w:rsidRDefault="005F7A2A" w:rsidP="00992EB2">
            <w:pPr>
              <w:pStyle w:val="Tableheadings"/>
            </w:pPr>
            <w:r>
              <w:rPr>
                <w:sz w:val="20"/>
              </w:rPr>
              <w:t>Offerors are required to provide a list of cleaning products for use that either meet the best practice specification or meet the criteria below. This list should include product brand name, product name, any certification and intended us of the product.</w:t>
            </w:r>
          </w:p>
        </w:tc>
        <w:tc>
          <w:tcPr>
            <w:tcW w:w="2501" w:type="pct"/>
            <w:shd w:val="clear" w:color="auto" w:fill="FFFFFF" w:themeFill="background1"/>
          </w:tcPr>
          <w:p w14:paraId="25C98331" w14:textId="77777777" w:rsidR="005F7A2A" w:rsidRDefault="005F7A2A" w:rsidP="00992EB2">
            <w:pPr>
              <w:spacing w:before="20" w:after="20"/>
              <w:rPr>
                <w:b/>
                <w:szCs w:val="20"/>
              </w:rPr>
            </w:pPr>
            <w:r>
              <w:rPr>
                <w:b/>
                <w:szCs w:val="20"/>
              </w:rPr>
              <w:t>Best practice specification:</w:t>
            </w:r>
          </w:p>
          <w:p w14:paraId="3EBABBD4" w14:textId="77777777" w:rsidR="005F7A2A" w:rsidRDefault="005F7A2A" w:rsidP="00992EB2">
            <w:pPr>
              <w:spacing w:before="20" w:after="20"/>
              <w:rPr>
                <w:szCs w:val="20"/>
              </w:rPr>
            </w:pPr>
          </w:p>
          <w:p w14:paraId="1CC4835E" w14:textId="77777777" w:rsidR="005F7A2A" w:rsidRDefault="005F7A2A" w:rsidP="00992EB2">
            <w:pPr>
              <w:spacing w:before="20" w:after="20"/>
              <w:rPr>
                <w:szCs w:val="20"/>
              </w:rPr>
            </w:pPr>
            <w:r>
              <w:rPr>
                <w:szCs w:val="20"/>
              </w:rPr>
              <w:t>All cleaning products used by the successful offeror in carrying out the cleaning service must be certified by a Type 1 environmental label that was developed in accordance with the ISO 14024 or equivalent. Where the product is not certified by a Type 1 ISO 14024 environmental label a technical dossier of the manufacturer or a test report from a recognised testing authority will be accepted as proof of compliance.</w:t>
            </w:r>
          </w:p>
          <w:p w14:paraId="39F06E56" w14:textId="77777777" w:rsidR="005F7A2A" w:rsidRDefault="005F7A2A" w:rsidP="00A240DE">
            <w:pPr>
              <w:pStyle w:val="Tableheadings"/>
            </w:pPr>
          </w:p>
        </w:tc>
      </w:tr>
      <w:tr w:rsidR="005F7A2A" w14:paraId="688C478A" w14:textId="77777777" w:rsidTr="00A363F4">
        <w:trPr>
          <w:cantSplit/>
        </w:trPr>
        <w:tc>
          <w:tcPr>
            <w:tcW w:w="2499" w:type="pct"/>
            <w:shd w:val="clear" w:color="auto" w:fill="FFFFFF" w:themeFill="background1"/>
          </w:tcPr>
          <w:p w14:paraId="569C3C7D" w14:textId="77777777" w:rsidR="005F7A2A" w:rsidRDefault="005F7A2A" w:rsidP="005F7A2A">
            <w:pPr>
              <w:numPr>
                <w:ilvl w:val="0"/>
                <w:numId w:val="13"/>
              </w:numPr>
              <w:spacing w:before="20" w:after="20" w:line="264" w:lineRule="auto"/>
              <w:rPr>
                <w:b/>
                <w:szCs w:val="20"/>
              </w:rPr>
            </w:pPr>
            <w:r>
              <w:rPr>
                <w:b/>
                <w:szCs w:val="20"/>
              </w:rPr>
              <w:lastRenderedPageBreak/>
              <w:t>Restricted products</w:t>
            </w:r>
          </w:p>
          <w:p w14:paraId="456D85D9" w14:textId="18589862" w:rsidR="005F7A2A" w:rsidRDefault="005F7A2A" w:rsidP="00A240DE">
            <w:pPr>
              <w:spacing w:before="20" w:after="20"/>
              <w:rPr>
                <w:szCs w:val="20"/>
              </w:rPr>
            </w:pPr>
            <w:r>
              <w:rPr>
                <w:szCs w:val="20"/>
              </w:rPr>
              <w:t>The following cleaning products may not be used in</w:t>
            </w:r>
            <w:r w:rsidR="00FA6799">
              <w:rPr>
                <w:szCs w:val="20"/>
              </w:rPr>
              <w:t xml:space="preserve"> </w:t>
            </w:r>
            <w:r>
              <w:rPr>
                <w:szCs w:val="20"/>
              </w:rPr>
              <w:t>carrying out the cleaning service:</w:t>
            </w:r>
          </w:p>
          <w:p w14:paraId="15B4BD03" w14:textId="77777777" w:rsidR="005F7A2A" w:rsidRDefault="005F7A2A" w:rsidP="005F7A2A">
            <w:pPr>
              <w:numPr>
                <w:ilvl w:val="0"/>
                <w:numId w:val="14"/>
              </w:numPr>
              <w:spacing w:before="20" w:after="20" w:line="264" w:lineRule="auto"/>
              <w:rPr>
                <w:szCs w:val="20"/>
              </w:rPr>
            </w:pPr>
            <w:r>
              <w:rPr>
                <w:szCs w:val="20"/>
              </w:rPr>
              <w:t>chlorine-based sanitary cleaners and strongly acidic toilet and bathroom cleaners with inorganic acids (unless specified within a healthcare facility)</w:t>
            </w:r>
          </w:p>
          <w:p w14:paraId="51C3D423" w14:textId="77777777" w:rsidR="005F7A2A" w:rsidRDefault="005F7A2A" w:rsidP="005F7A2A">
            <w:pPr>
              <w:numPr>
                <w:ilvl w:val="0"/>
                <w:numId w:val="14"/>
              </w:numPr>
              <w:spacing w:before="20" w:after="20" w:line="264" w:lineRule="auto"/>
              <w:rPr>
                <w:szCs w:val="20"/>
              </w:rPr>
            </w:pPr>
            <w:r>
              <w:rPr>
                <w:szCs w:val="20"/>
              </w:rPr>
              <w:t>chemical air fresheners</w:t>
            </w:r>
          </w:p>
          <w:p w14:paraId="60AE1775" w14:textId="77777777" w:rsidR="005F7A2A" w:rsidRDefault="005F7A2A" w:rsidP="005F7A2A">
            <w:pPr>
              <w:numPr>
                <w:ilvl w:val="0"/>
                <w:numId w:val="14"/>
              </w:numPr>
              <w:spacing w:before="20" w:after="20" w:line="264" w:lineRule="auto"/>
              <w:rPr>
                <w:szCs w:val="20"/>
              </w:rPr>
            </w:pPr>
            <w:r>
              <w:rPr>
                <w:szCs w:val="20"/>
              </w:rPr>
              <w:t>chemical drain cleaners</w:t>
            </w:r>
          </w:p>
          <w:p w14:paraId="11C6CE0E" w14:textId="77777777" w:rsidR="005F7A2A" w:rsidRDefault="005F7A2A" w:rsidP="005F7A2A">
            <w:pPr>
              <w:numPr>
                <w:ilvl w:val="0"/>
                <w:numId w:val="14"/>
              </w:numPr>
              <w:spacing w:before="20" w:after="20" w:line="264" w:lineRule="auto"/>
              <w:rPr>
                <w:szCs w:val="20"/>
              </w:rPr>
            </w:pPr>
            <w:r>
              <w:rPr>
                <w:szCs w:val="20"/>
              </w:rPr>
              <w:t>sprays containing propellants.</w:t>
            </w:r>
          </w:p>
          <w:p w14:paraId="12DBADCE" w14:textId="77777777" w:rsidR="005F7A2A" w:rsidRDefault="005F7A2A" w:rsidP="00A33EC8">
            <w:pPr>
              <w:spacing w:before="20" w:after="20"/>
              <w:ind w:left="360"/>
              <w:rPr>
                <w:szCs w:val="20"/>
              </w:rPr>
            </w:pPr>
          </w:p>
          <w:p w14:paraId="10A76C97" w14:textId="77777777" w:rsidR="005F7A2A" w:rsidRDefault="005F7A2A" w:rsidP="005F7A2A">
            <w:pPr>
              <w:numPr>
                <w:ilvl w:val="0"/>
                <w:numId w:val="13"/>
              </w:numPr>
              <w:spacing w:before="20" w:after="20" w:line="264" w:lineRule="auto"/>
              <w:rPr>
                <w:b/>
                <w:szCs w:val="20"/>
              </w:rPr>
            </w:pPr>
            <w:r>
              <w:rPr>
                <w:b/>
                <w:szCs w:val="20"/>
              </w:rPr>
              <w:t>Restricted substances</w:t>
            </w:r>
          </w:p>
          <w:p w14:paraId="01FD8B8A" w14:textId="77777777" w:rsidR="005F7A2A" w:rsidRDefault="005F7A2A" w:rsidP="00A33EC8">
            <w:pPr>
              <w:spacing w:before="20" w:after="20"/>
              <w:rPr>
                <w:szCs w:val="20"/>
              </w:rPr>
            </w:pPr>
            <w:r>
              <w:rPr>
                <w:szCs w:val="20"/>
              </w:rPr>
              <w:t>Cleaning products used by the successful offeror in carrying out the cleaning service must not contain the following substances:</w:t>
            </w:r>
          </w:p>
          <w:p w14:paraId="76DEE6D3" w14:textId="77777777" w:rsidR="005F7A2A" w:rsidRDefault="005F7A2A" w:rsidP="005F7A2A">
            <w:pPr>
              <w:numPr>
                <w:ilvl w:val="0"/>
                <w:numId w:val="15"/>
              </w:numPr>
              <w:spacing w:before="20" w:after="20" w:line="264" w:lineRule="auto"/>
              <w:rPr>
                <w:szCs w:val="20"/>
              </w:rPr>
            </w:pPr>
            <w:r>
              <w:rPr>
                <w:szCs w:val="20"/>
              </w:rPr>
              <w:t>halogenated organic substances or solvents (e.g. chlorinated methane or ethane, fluropolymer additives)</w:t>
            </w:r>
          </w:p>
          <w:p w14:paraId="604A279C" w14:textId="77777777" w:rsidR="005F7A2A" w:rsidRDefault="005F7A2A" w:rsidP="005F7A2A">
            <w:pPr>
              <w:numPr>
                <w:ilvl w:val="0"/>
                <w:numId w:val="15"/>
              </w:numPr>
              <w:spacing w:before="20" w:after="20" w:line="264" w:lineRule="auto"/>
              <w:rPr>
                <w:szCs w:val="20"/>
              </w:rPr>
            </w:pPr>
            <w:r>
              <w:rPr>
                <w:szCs w:val="20"/>
              </w:rPr>
              <w:t>analine based amines</w:t>
            </w:r>
          </w:p>
          <w:p w14:paraId="17DE7F4A" w14:textId="77777777" w:rsidR="005F7A2A" w:rsidRDefault="005F7A2A" w:rsidP="005F7A2A">
            <w:pPr>
              <w:numPr>
                <w:ilvl w:val="0"/>
                <w:numId w:val="15"/>
              </w:numPr>
              <w:spacing w:before="20" w:after="20" w:line="264" w:lineRule="auto"/>
              <w:rPr>
                <w:szCs w:val="20"/>
              </w:rPr>
            </w:pPr>
            <w:r>
              <w:rPr>
                <w:szCs w:val="20"/>
              </w:rPr>
              <w:t>the phthalates DEHP, DBP, DAP or BBP</w:t>
            </w:r>
          </w:p>
          <w:p w14:paraId="4DC5F7C6" w14:textId="77777777" w:rsidR="005F7A2A" w:rsidRDefault="005F7A2A" w:rsidP="005F7A2A">
            <w:pPr>
              <w:numPr>
                <w:ilvl w:val="0"/>
                <w:numId w:val="15"/>
              </w:numPr>
              <w:spacing w:before="20" w:after="20" w:line="264" w:lineRule="auto"/>
              <w:rPr>
                <w:szCs w:val="20"/>
              </w:rPr>
            </w:pPr>
            <w:r>
              <w:rPr>
                <w:szCs w:val="20"/>
              </w:rPr>
              <w:t>aziridine or polyaziridines</w:t>
            </w:r>
          </w:p>
          <w:p w14:paraId="3EBF421E" w14:textId="77777777" w:rsidR="005F7A2A" w:rsidRDefault="005F7A2A" w:rsidP="005F7A2A">
            <w:pPr>
              <w:numPr>
                <w:ilvl w:val="0"/>
                <w:numId w:val="15"/>
              </w:numPr>
              <w:spacing w:before="20" w:after="20" w:line="264" w:lineRule="auto"/>
              <w:rPr>
                <w:szCs w:val="20"/>
              </w:rPr>
            </w:pPr>
            <w:r>
              <w:rPr>
                <w:szCs w:val="20"/>
              </w:rPr>
              <w:t>polybrominated diphenyl ethers, or short-chain chlorinated organic flame retardants</w:t>
            </w:r>
          </w:p>
          <w:p w14:paraId="4A5854E9" w14:textId="77777777" w:rsidR="005F7A2A" w:rsidRDefault="005F7A2A" w:rsidP="005F7A2A">
            <w:pPr>
              <w:numPr>
                <w:ilvl w:val="0"/>
                <w:numId w:val="15"/>
              </w:numPr>
              <w:spacing w:before="20" w:after="20" w:line="264" w:lineRule="auto"/>
              <w:rPr>
                <w:szCs w:val="20"/>
              </w:rPr>
            </w:pPr>
            <w:r>
              <w:rPr>
                <w:szCs w:val="20"/>
              </w:rPr>
              <w:t>alkyl phenol ethoxylates (APEO) or deratives thereof</w:t>
            </w:r>
          </w:p>
          <w:p w14:paraId="39BE4A95" w14:textId="77777777" w:rsidR="005F7A2A" w:rsidRDefault="005F7A2A" w:rsidP="005F7A2A">
            <w:pPr>
              <w:numPr>
                <w:ilvl w:val="0"/>
                <w:numId w:val="15"/>
              </w:numPr>
              <w:spacing w:before="20" w:after="20" w:line="264" w:lineRule="auto"/>
              <w:rPr>
                <w:szCs w:val="20"/>
              </w:rPr>
            </w:pPr>
            <w:r>
              <w:rPr>
                <w:szCs w:val="20"/>
              </w:rPr>
              <w:t>xylene sulfonates or other linear alkyl benzene sulfonates</w:t>
            </w:r>
          </w:p>
          <w:p w14:paraId="54400B19" w14:textId="77777777" w:rsidR="005F7A2A" w:rsidRDefault="005F7A2A" w:rsidP="005F7A2A">
            <w:pPr>
              <w:numPr>
                <w:ilvl w:val="0"/>
                <w:numId w:val="15"/>
              </w:numPr>
              <w:spacing w:before="20" w:after="20" w:line="264" w:lineRule="auto"/>
              <w:rPr>
                <w:szCs w:val="20"/>
              </w:rPr>
            </w:pPr>
            <w:r>
              <w:rPr>
                <w:szCs w:val="20"/>
              </w:rPr>
              <w:t>reactive chlorine compounds (e.g. hypochlorites)</w:t>
            </w:r>
          </w:p>
          <w:p w14:paraId="37F6972C" w14:textId="77777777" w:rsidR="005F7A2A" w:rsidRDefault="005F7A2A" w:rsidP="005F7A2A">
            <w:pPr>
              <w:numPr>
                <w:ilvl w:val="0"/>
                <w:numId w:val="15"/>
              </w:numPr>
              <w:spacing w:before="20" w:after="20" w:line="264" w:lineRule="auto"/>
              <w:rPr>
                <w:szCs w:val="20"/>
              </w:rPr>
            </w:pPr>
            <w:r>
              <w:rPr>
                <w:szCs w:val="20"/>
              </w:rPr>
              <w:t>organic chlorine carriers (e.g. triclosan)</w:t>
            </w:r>
          </w:p>
          <w:p w14:paraId="0A124BB4" w14:textId="77777777" w:rsidR="005F7A2A" w:rsidRDefault="005F7A2A" w:rsidP="005F7A2A">
            <w:pPr>
              <w:numPr>
                <w:ilvl w:val="0"/>
                <w:numId w:val="16"/>
              </w:numPr>
              <w:spacing w:before="20" w:after="20" w:line="264" w:lineRule="auto"/>
              <w:rPr>
                <w:szCs w:val="20"/>
              </w:rPr>
            </w:pPr>
            <w:r>
              <w:rPr>
                <w:szCs w:val="20"/>
              </w:rPr>
              <w:t>benzalkonium chloride</w:t>
            </w:r>
          </w:p>
          <w:p w14:paraId="7AEEEE43" w14:textId="77777777" w:rsidR="005F7A2A" w:rsidRDefault="005F7A2A" w:rsidP="005F7A2A">
            <w:pPr>
              <w:numPr>
                <w:ilvl w:val="0"/>
                <w:numId w:val="16"/>
              </w:numPr>
              <w:spacing w:before="20" w:after="20" w:line="264" w:lineRule="auto"/>
              <w:rPr>
                <w:szCs w:val="20"/>
              </w:rPr>
            </w:pPr>
            <w:r>
              <w:rPr>
                <w:szCs w:val="20"/>
              </w:rPr>
              <w:t>butoxyethanol</w:t>
            </w:r>
          </w:p>
          <w:p w14:paraId="3B37712F" w14:textId="77777777" w:rsidR="005F7A2A" w:rsidRDefault="005F7A2A" w:rsidP="005F7A2A">
            <w:pPr>
              <w:numPr>
                <w:ilvl w:val="0"/>
                <w:numId w:val="16"/>
              </w:numPr>
              <w:spacing w:before="20" w:after="20" w:line="264" w:lineRule="auto"/>
              <w:rPr>
                <w:szCs w:val="20"/>
              </w:rPr>
            </w:pPr>
            <w:r>
              <w:rPr>
                <w:szCs w:val="20"/>
              </w:rPr>
              <w:t>optical brightening agents</w:t>
            </w:r>
          </w:p>
          <w:p w14:paraId="58FDE0D4" w14:textId="77777777" w:rsidR="005F7A2A" w:rsidRDefault="005F7A2A" w:rsidP="005F7A2A">
            <w:pPr>
              <w:numPr>
                <w:ilvl w:val="0"/>
                <w:numId w:val="16"/>
              </w:numPr>
              <w:spacing w:before="20" w:after="20" w:line="264" w:lineRule="auto"/>
              <w:rPr>
                <w:szCs w:val="20"/>
              </w:rPr>
            </w:pPr>
            <w:r>
              <w:rPr>
                <w:szCs w:val="20"/>
              </w:rPr>
              <w:t>the following fragrances: moskusxylene, moskusambrette, moskene, moskustibetin, moskusketone</w:t>
            </w:r>
          </w:p>
          <w:p w14:paraId="1EA70D2B" w14:textId="77777777" w:rsidR="005F7A2A" w:rsidRDefault="005F7A2A" w:rsidP="005F7A2A">
            <w:pPr>
              <w:numPr>
                <w:ilvl w:val="0"/>
                <w:numId w:val="16"/>
              </w:numPr>
              <w:spacing w:before="20" w:after="20" w:line="264" w:lineRule="auto"/>
              <w:rPr>
                <w:szCs w:val="20"/>
              </w:rPr>
            </w:pPr>
            <w:r>
              <w:rPr>
                <w:szCs w:val="20"/>
              </w:rPr>
              <w:t>the chelating agents EDTA, DTPA, NTA or phosphonates</w:t>
            </w:r>
            <w:r>
              <w:rPr>
                <w:rStyle w:val="FootnoteReference"/>
                <w:szCs w:val="20"/>
              </w:rPr>
              <w:footnoteReference w:id="1"/>
            </w:r>
          </w:p>
          <w:p w14:paraId="09B0F088" w14:textId="77777777" w:rsidR="005F7A2A" w:rsidRDefault="005F7A2A" w:rsidP="00A33EC8">
            <w:pPr>
              <w:spacing w:before="20" w:after="20"/>
              <w:rPr>
                <w:szCs w:val="20"/>
              </w:rPr>
            </w:pPr>
            <w:r>
              <w:rPr>
                <w:szCs w:val="20"/>
              </w:rPr>
              <w:t>any substances listed as class 1 or 2a carcinogens by the International Agency for Research on Cancer (IARC)</w:t>
            </w:r>
            <w:r>
              <w:rPr>
                <w:rStyle w:val="FootnoteReference"/>
                <w:szCs w:val="20"/>
              </w:rPr>
              <w:footnoteReference w:id="2"/>
            </w:r>
            <w:r>
              <w:rPr>
                <w:szCs w:val="20"/>
              </w:rPr>
              <w:t>.</w:t>
            </w:r>
          </w:p>
          <w:p w14:paraId="640856F0" w14:textId="77777777" w:rsidR="005F7A2A" w:rsidRDefault="005F7A2A" w:rsidP="00A33EC8">
            <w:pPr>
              <w:spacing w:before="20" w:after="20"/>
              <w:rPr>
                <w:szCs w:val="20"/>
              </w:rPr>
            </w:pPr>
          </w:p>
          <w:p w14:paraId="2EFC249B" w14:textId="77777777" w:rsidR="005F7A2A" w:rsidRDefault="005F7A2A" w:rsidP="00A33EC8">
            <w:pPr>
              <w:spacing w:before="20" w:after="20"/>
              <w:rPr>
                <w:szCs w:val="20"/>
              </w:rPr>
            </w:pPr>
          </w:p>
          <w:p w14:paraId="1A152BF9" w14:textId="77777777" w:rsidR="005F7A2A" w:rsidRDefault="005F7A2A" w:rsidP="00A33EC8">
            <w:pPr>
              <w:spacing w:before="20" w:after="20"/>
              <w:rPr>
                <w:szCs w:val="20"/>
              </w:rPr>
            </w:pPr>
          </w:p>
          <w:p w14:paraId="3944A4E2" w14:textId="77777777" w:rsidR="005F7A2A" w:rsidRDefault="005F7A2A" w:rsidP="00A240DE">
            <w:pPr>
              <w:pStyle w:val="Tableheadings"/>
            </w:pPr>
          </w:p>
        </w:tc>
        <w:tc>
          <w:tcPr>
            <w:tcW w:w="2501" w:type="pct"/>
            <w:shd w:val="clear" w:color="auto" w:fill="FFFFFF" w:themeFill="background1"/>
          </w:tcPr>
          <w:p w14:paraId="19763923" w14:textId="77777777" w:rsidR="005F7A2A" w:rsidRDefault="005F7A2A" w:rsidP="00A240DE">
            <w:pPr>
              <w:spacing w:before="20" w:after="20"/>
              <w:rPr>
                <w:szCs w:val="20"/>
              </w:rPr>
            </w:pPr>
          </w:p>
          <w:p w14:paraId="677AAEAE" w14:textId="77777777" w:rsidR="005F7A2A" w:rsidRDefault="005F7A2A" w:rsidP="00A240DE">
            <w:pPr>
              <w:pStyle w:val="Tableheadings"/>
            </w:pPr>
            <w:r>
              <w:rPr>
                <w:sz w:val="20"/>
              </w:rPr>
              <w:t>Offerors are required to indicate the types and names of the cleaning products they will use that meet this criterion.</w:t>
            </w:r>
          </w:p>
        </w:tc>
      </w:tr>
      <w:tr w:rsidR="005F7A2A" w14:paraId="56CF056B" w14:textId="77777777" w:rsidTr="00A363F4">
        <w:trPr>
          <w:cantSplit/>
        </w:trPr>
        <w:tc>
          <w:tcPr>
            <w:tcW w:w="2499" w:type="pct"/>
          </w:tcPr>
          <w:p w14:paraId="68A15C69" w14:textId="77777777" w:rsidR="005F7A2A" w:rsidRDefault="005F7A2A" w:rsidP="005F7A2A">
            <w:pPr>
              <w:numPr>
                <w:ilvl w:val="0"/>
                <w:numId w:val="13"/>
              </w:numPr>
              <w:spacing w:before="20" w:after="20" w:line="264" w:lineRule="auto"/>
              <w:rPr>
                <w:b/>
                <w:szCs w:val="20"/>
              </w:rPr>
            </w:pPr>
            <w:r>
              <w:rPr>
                <w:b/>
                <w:szCs w:val="20"/>
              </w:rPr>
              <w:lastRenderedPageBreak/>
              <w:t>Heavy metals</w:t>
            </w:r>
          </w:p>
          <w:p w14:paraId="11631BD6" w14:textId="77777777" w:rsidR="005F7A2A" w:rsidRDefault="005F7A2A" w:rsidP="00A240DE">
            <w:pPr>
              <w:spacing w:before="20" w:after="20"/>
              <w:rPr>
                <w:szCs w:val="20"/>
              </w:rPr>
            </w:pPr>
            <w:r>
              <w:rPr>
                <w:szCs w:val="20"/>
              </w:rPr>
              <w:t>Cleaning products used by the successful offeror in carrying out the cleaning service must not contain heavy metals in concentrations greater than listed below:</w:t>
            </w:r>
          </w:p>
          <w:p w14:paraId="222FA59A" w14:textId="77777777" w:rsidR="005F7A2A" w:rsidRDefault="005F7A2A" w:rsidP="005F7A2A">
            <w:pPr>
              <w:numPr>
                <w:ilvl w:val="0"/>
                <w:numId w:val="17"/>
              </w:numPr>
              <w:spacing w:before="20" w:after="20" w:line="264" w:lineRule="auto"/>
              <w:rPr>
                <w:szCs w:val="20"/>
              </w:rPr>
            </w:pPr>
            <w:r>
              <w:rPr>
                <w:szCs w:val="20"/>
              </w:rPr>
              <w:t>arsenic must not exceed 0.5mg/l</w:t>
            </w:r>
          </w:p>
          <w:p w14:paraId="18F0DC04" w14:textId="77777777" w:rsidR="005F7A2A" w:rsidRDefault="005F7A2A" w:rsidP="005F7A2A">
            <w:pPr>
              <w:numPr>
                <w:ilvl w:val="0"/>
                <w:numId w:val="17"/>
              </w:numPr>
              <w:spacing w:before="20" w:after="20" w:line="264" w:lineRule="auto"/>
              <w:rPr>
                <w:szCs w:val="20"/>
              </w:rPr>
            </w:pPr>
            <w:r>
              <w:rPr>
                <w:szCs w:val="20"/>
              </w:rPr>
              <w:t>lead must not exceed 0.5mg/l</w:t>
            </w:r>
          </w:p>
          <w:p w14:paraId="6B353B79" w14:textId="77777777" w:rsidR="005F7A2A" w:rsidRDefault="005F7A2A" w:rsidP="005F7A2A">
            <w:pPr>
              <w:numPr>
                <w:ilvl w:val="0"/>
                <w:numId w:val="17"/>
              </w:numPr>
              <w:spacing w:before="20" w:after="20" w:line="264" w:lineRule="auto"/>
              <w:rPr>
                <w:szCs w:val="20"/>
              </w:rPr>
            </w:pPr>
            <w:r>
              <w:rPr>
                <w:szCs w:val="20"/>
              </w:rPr>
              <w:t>cadmium must not exceed 0.1mg/l</w:t>
            </w:r>
          </w:p>
          <w:p w14:paraId="74378FBC" w14:textId="77777777" w:rsidR="005F7A2A" w:rsidRDefault="005F7A2A" w:rsidP="005F7A2A">
            <w:pPr>
              <w:numPr>
                <w:ilvl w:val="0"/>
                <w:numId w:val="17"/>
              </w:numPr>
              <w:spacing w:before="20" w:after="20" w:line="264" w:lineRule="auto"/>
              <w:rPr>
                <w:szCs w:val="20"/>
              </w:rPr>
            </w:pPr>
            <w:r>
              <w:rPr>
                <w:szCs w:val="20"/>
              </w:rPr>
              <w:t>chromium must not exceed 0.5mg/l</w:t>
            </w:r>
          </w:p>
          <w:p w14:paraId="12920607" w14:textId="77777777" w:rsidR="005F7A2A" w:rsidRPr="00A33EC8" w:rsidRDefault="005F7A2A" w:rsidP="005F7A2A">
            <w:pPr>
              <w:numPr>
                <w:ilvl w:val="0"/>
                <w:numId w:val="17"/>
              </w:numPr>
              <w:spacing w:before="20" w:after="20" w:line="264" w:lineRule="auto"/>
              <w:rPr>
                <w:szCs w:val="20"/>
              </w:rPr>
            </w:pPr>
            <w:r>
              <w:rPr>
                <w:szCs w:val="20"/>
              </w:rPr>
              <w:t>mercury must not exceed 0.02mg/l.</w:t>
            </w:r>
          </w:p>
        </w:tc>
        <w:tc>
          <w:tcPr>
            <w:tcW w:w="2501" w:type="pct"/>
          </w:tcPr>
          <w:p w14:paraId="06FDEF39" w14:textId="77777777" w:rsidR="005F7A2A" w:rsidRDefault="005F7A2A" w:rsidP="00A240DE">
            <w:pPr>
              <w:spacing w:before="20" w:after="20"/>
              <w:rPr>
                <w:szCs w:val="20"/>
              </w:rPr>
            </w:pPr>
          </w:p>
        </w:tc>
      </w:tr>
      <w:tr w:rsidR="005F7A2A" w14:paraId="259519B0" w14:textId="77777777" w:rsidTr="00B55255">
        <w:trPr>
          <w:cantSplit/>
        </w:trPr>
        <w:tc>
          <w:tcPr>
            <w:tcW w:w="2499" w:type="pct"/>
            <w:shd w:val="clear" w:color="auto" w:fill="0070C0"/>
            <w:hideMark/>
          </w:tcPr>
          <w:p w14:paraId="5F0FBE0C" w14:textId="77777777" w:rsidR="005F7A2A" w:rsidRDefault="005F7A2A" w:rsidP="00A240DE">
            <w:pPr>
              <w:pStyle w:val="Tableheadings"/>
            </w:pPr>
            <w:r>
              <w:t>Minimum performance criteria</w:t>
            </w:r>
          </w:p>
        </w:tc>
        <w:tc>
          <w:tcPr>
            <w:tcW w:w="2501" w:type="pct"/>
            <w:shd w:val="clear" w:color="auto" w:fill="0070C0"/>
            <w:hideMark/>
          </w:tcPr>
          <w:p w14:paraId="79FACCF0" w14:textId="77777777" w:rsidR="005F7A2A" w:rsidRDefault="005F7A2A" w:rsidP="00A240DE">
            <w:pPr>
              <w:pStyle w:val="Tableheadings"/>
            </w:pPr>
            <w:r>
              <w:t>Best practice performance criteria</w:t>
            </w:r>
          </w:p>
        </w:tc>
      </w:tr>
      <w:tr w:rsidR="005F7A2A" w14:paraId="724B480A" w14:textId="77777777" w:rsidTr="00A363F4">
        <w:trPr>
          <w:cantSplit/>
        </w:trPr>
        <w:tc>
          <w:tcPr>
            <w:tcW w:w="2499" w:type="pct"/>
          </w:tcPr>
          <w:p w14:paraId="64072A36" w14:textId="77777777" w:rsidR="005F7A2A" w:rsidRDefault="005F7A2A" w:rsidP="005F7A2A">
            <w:pPr>
              <w:numPr>
                <w:ilvl w:val="0"/>
                <w:numId w:val="13"/>
              </w:numPr>
              <w:spacing w:before="20" w:after="20" w:line="264" w:lineRule="auto"/>
              <w:rPr>
                <w:b/>
                <w:szCs w:val="20"/>
              </w:rPr>
            </w:pPr>
            <w:r>
              <w:rPr>
                <w:b/>
                <w:szCs w:val="20"/>
              </w:rPr>
              <w:t>Biodegradability</w:t>
            </w:r>
          </w:p>
          <w:p w14:paraId="01EB3914" w14:textId="77777777" w:rsidR="005F7A2A" w:rsidRDefault="005F7A2A" w:rsidP="00A240DE">
            <w:pPr>
              <w:spacing w:before="20" w:after="20"/>
              <w:rPr>
                <w:szCs w:val="20"/>
              </w:rPr>
            </w:pPr>
            <w:r>
              <w:rPr>
                <w:szCs w:val="20"/>
              </w:rPr>
              <w:t>Cleaning products used by the successful offeror in carrying out the cleaning service must only contain surfactants and organic ingredients that are aerobically readily biodegradable. Ready biodegradability is defined under OECD guidelines for testing of Chemicals (301-A-F), ISO test methods (ISO 9439, ISO 10708, ISO 10707 or ISO 7828) or Thai Standard for Detergents, TISI 578.</w:t>
            </w:r>
          </w:p>
          <w:p w14:paraId="37F9777A" w14:textId="77777777" w:rsidR="005F7A2A" w:rsidRDefault="005F7A2A" w:rsidP="00A240DE">
            <w:pPr>
              <w:spacing w:before="20" w:after="20"/>
              <w:rPr>
                <w:szCs w:val="20"/>
              </w:rPr>
            </w:pPr>
          </w:p>
          <w:p w14:paraId="78695A89" w14:textId="77777777" w:rsidR="005F7A2A" w:rsidRDefault="005F7A2A" w:rsidP="00A240DE">
            <w:pPr>
              <w:spacing w:before="20" w:after="20"/>
              <w:rPr>
                <w:szCs w:val="20"/>
              </w:rPr>
            </w:pPr>
            <w:r>
              <w:rPr>
                <w:szCs w:val="20"/>
              </w:rPr>
              <w:t>5. Phosphorous</w:t>
            </w:r>
          </w:p>
          <w:p w14:paraId="7CC33B18" w14:textId="77777777" w:rsidR="005F7A2A" w:rsidRDefault="005F7A2A" w:rsidP="00A240DE">
            <w:pPr>
              <w:spacing w:before="20" w:after="20"/>
              <w:rPr>
                <w:szCs w:val="20"/>
              </w:rPr>
            </w:pPr>
            <w:r>
              <w:rPr>
                <w:szCs w:val="20"/>
              </w:rPr>
              <w:t>Cleaning products used by the successful offeror in carrying out the cleaning service must not contain more than 1 per cent by weight of phosphorus.</w:t>
            </w:r>
          </w:p>
          <w:p w14:paraId="68BEF556" w14:textId="77777777" w:rsidR="005F7A2A" w:rsidRDefault="005F7A2A" w:rsidP="00A240DE">
            <w:pPr>
              <w:spacing w:before="20" w:after="20"/>
              <w:rPr>
                <w:szCs w:val="20"/>
              </w:rPr>
            </w:pPr>
          </w:p>
          <w:p w14:paraId="00D6DA8F" w14:textId="77777777" w:rsidR="005F7A2A" w:rsidRDefault="005F7A2A" w:rsidP="00A240DE">
            <w:pPr>
              <w:spacing w:before="20" w:after="20"/>
              <w:rPr>
                <w:i/>
                <w:szCs w:val="20"/>
              </w:rPr>
            </w:pPr>
            <w:r>
              <w:rPr>
                <w:i/>
                <w:szCs w:val="20"/>
              </w:rPr>
              <w:t>Product packaging</w:t>
            </w:r>
          </w:p>
          <w:p w14:paraId="4D8B4C28" w14:textId="77777777" w:rsidR="005F7A2A" w:rsidRDefault="005F7A2A" w:rsidP="00A240DE">
            <w:pPr>
              <w:spacing w:before="20" w:after="20"/>
              <w:rPr>
                <w:szCs w:val="20"/>
              </w:rPr>
            </w:pPr>
            <w:r>
              <w:rPr>
                <w:szCs w:val="20"/>
              </w:rPr>
              <w:t>Cleaning products used by the successful offeror in carrying out the cleaning service must:</w:t>
            </w:r>
          </w:p>
          <w:p w14:paraId="73F57AD0" w14:textId="77777777" w:rsidR="005F7A2A" w:rsidRDefault="005F7A2A" w:rsidP="005F7A2A">
            <w:pPr>
              <w:numPr>
                <w:ilvl w:val="0"/>
                <w:numId w:val="18"/>
              </w:numPr>
              <w:spacing w:before="20" w:after="20" w:line="264" w:lineRule="auto"/>
              <w:rPr>
                <w:szCs w:val="20"/>
              </w:rPr>
            </w:pPr>
            <w:r>
              <w:rPr>
                <w:szCs w:val="20"/>
              </w:rPr>
              <w:t>be purchased in quantities that minimise the amount of packaging used and delivered in bulk or concentrated form</w:t>
            </w:r>
          </w:p>
          <w:p w14:paraId="2B757287" w14:textId="77777777" w:rsidR="005F7A2A" w:rsidRDefault="005F7A2A" w:rsidP="005F7A2A">
            <w:pPr>
              <w:numPr>
                <w:ilvl w:val="0"/>
                <w:numId w:val="19"/>
              </w:numPr>
              <w:spacing w:before="20" w:after="20" w:line="264" w:lineRule="auto"/>
              <w:rPr>
                <w:szCs w:val="20"/>
              </w:rPr>
            </w:pPr>
            <w:r>
              <w:rPr>
                <w:szCs w:val="20"/>
              </w:rPr>
              <w:t>be packaged in materials that are recyclable and easily separable into component parts</w:t>
            </w:r>
          </w:p>
          <w:p w14:paraId="53B76D59" w14:textId="77777777" w:rsidR="005F7A2A" w:rsidRDefault="005F7A2A" w:rsidP="005F7A2A">
            <w:pPr>
              <w:numPr>
                <w:ilvl w:val="0"/>
                <w:numId w:val="20"/>
              </w:numPr>
              <w:spacing w:before="20" w:after="20" w:line="264" w:lineRule="auto"/>
              <w:rPr>
                <w:szCs w:val="20"/>
              </w:rPr>
            </w:pPr>
            <w:r>
              <w:rPr>
                <w:szCs w:val="20"/>
              </w:rPr>
              <w:t>contain cardboard packaging that has a minimum 50 per cent recycled content</w:t>
            </w:r>
          </w:p>
          <w:p w14:paraId="3EEAD409" w14:textId="77777777" w:rsidR="005F7A2A" w:rsidRDefault="005F7A2A" w:rsidP="005F7A2A">
            <w:pPr>
              <w:numPr>
                <w:ilvl w:val="0"/>
                <w:numId w:val="20"/>
              </w:numPr>
              <w:spacing w:before="20" w:after="20" w:line="264" w:lineRule="auto"/>
              <w:rPr>
                <w:szCs w:val="20"/>
              </w:rPr>
            </w:pPr>
            <w:r>
              <w:rPr>
                <w:szCs w:val="20"/>
              </w:rPr>
              <w:t>use pump sprays rather than aerosols.</w:t>
            </w:r>
          </w:p>
          <w:p w14:paraId="51D53BE7" w14:textId="77777777" w:rsidR="005F7A2A" w:rsidRDefault="005F7A2A" w:rsidP="00A240DE">
            <w:pPr>
              <w:spacing w:before="20" w:after="20"/>
              <w:rPr>
                <w:szCs w:val="20"/>
              </w:rPr>
            </w:pPr>
          </w:p>
          <w:p w14:paraId="7C67F690" w14:textId="77777777" w:rsidR="005F7A2A" w:rsidRDefault="005F7A2A" w:rsidP="00A240DE">
            <w:pPr>
              <w:spacing w:before="20" w:after="20"/>
              <w:rPr>
                <w:szCs w:val="20"/>
              </w:rPr>
            </w:pPr>
            <w:r>
              <w:rPr>
                <w:szCs w:val="20"/>
              </w:rPr>
              <w:t>Offerors must provide a written declaration to demonstrate compliance with the above requirements.</w:t>
            </w:r>
          </w:p>
          <w:p w14:paraId="3B6AF6DC" w14:textId="77777777" w:rsidR="005F7A2A" w:rsidRDefault="005F7A2A" w:rsidP="00A240DE">
            <w:pPr>
              <w:spacing w:before="20" w:after="20"/>
              <w:rPr>
                <w:szCs w:val="20"/>
              </w:rPr>
            </w:pPr>
          </w:p>
        </w:tc>
        <w:tc>
          <w:tcPr>
            <w:tcW w:w="2501" w:type="pct"/>
          </w:tcPr>
          <w:p w14:paraId="118D3C34" w14:textId="77777777" w:rsidR="005F7A2A" w:rsidRDefault="005F7A2A" w:rsidP="00A240DE">
            <w:pPr>
              <w:spacing w:before="20" w:after="20"/>
              <w:rPr>
                <w:szCs w:val="20"/>
              </w:rPr>
            </w:pPr>
          </w:p>
        </w:tc>
      </w:tr>
      <w:tr w:rsidR="005F7A2A" w14:paraId="30FE4906" w14:textId="77777777" w:rsidTr="00AC1F0A">
        <w:trPr>
          <w:cantSplit/>
        </w:trPr>
        <w:tc>
          <w:tcPr>
            <w:tcW w:w="5000" w:type="pct"/>
            <w:gridSpan w:val="2"/>
            <w:shd w:val="clear" w:color="auto" w:fill="auto"/>
            <w:hideMark/>
          </w:tcPr>
          <w:p w14:paraId="4D17ADD4" w14:textId="77777777" w:rsidR="005F7A2A" w:rsidRDefault="005F7A2A" w:rsidP="00A240DE">
            <w:pPr>
              <w:spacing w:before="20" w:after="20"/>
              <w:rPr>
                <w:b/>
                <w:szCs w:val="20"/>
              </w:rPr>
            </w:pPr>
            <w:r>
              <w:rPr>
                <w:b/>
                <w:szCs w:val="20"/>
              </w:rPr>
              <w:t>Contract performance clause</w:t>
            </w:r>
          </w:p>
          <w:p w14:paraId="20748425" w14:textId="77777777" w:rsidR="005F7A2A" w:rsidRDefault="005F7A2A" w:rsidP="00A240DE">
            <w:pPr>
              <w:spacing w:before="20" w:after="20"/>
              <w:rPr>
                <w:szCs w:val="20"/>
              </w:rPr>
            </w:pPr>
            <w:r>
              <w:rPr>
                <w:szCs w:val="20"/>
              </w:rPr>
              <w:t>The contractor must submit quarterly reports indicating the name, quantity, any environmental certifications and use of the cleaning products. For any products not mentioned in the initial offer, proof of compliance with the specifications must be submitted.</w:t>
            </w:r>
          </w:p>
        </w:tc>
      </w:tr>
      <w:tr w:rsidR="005F7A2A" w14:paraId="207B0C22" w14:textId="77777777" w:rsidTr="00A363F4">
        <w:trPr>
          <w:cantSplit/>
        </w:trPr>
        <w:tc>
          <w:tcPr>
            <w:tcW w:w="5000" w:type="pct"/>
            <w:gridSpan w:val="2"/>
            <w:hideMark/>
          </w:tcPr>
          <w:p w14:paraId="26442CE5" w14:textId="1C53B4AC" w:rsidR="005F7A2A" w:rsidRDefault="005F7A2A" w:rsidP="00A240DE">
            <w:pPr>
              <w:spacing w:before="20" w:after="20"/>
              <w:rPr>
                <w:szCs w:val="20"/>
              </w:rPr>
            </w:pPr>
            <w:r>
              <w:rPr>
                <w:szCs w:val="20"/>
              </w:rPr>
              <w:t xml:space="preserve">References: 4, 5, 6, 9 (see </w:t>
            </w:r>
            <w:r>
              <w:rPr>
                <w:i/>
                <w:szCs w:val="20"/>
              </w:rPr>
              <w:t>References</w:t>
            </w:r>
            <w:r>
              <w:rPr>
                <w:szCs w:val="20"/>
              </w:rPr>
              <w:t>, below).</w:t>
            </w:r>
          </w:p>
        </w:tc>
      </w:tr>
    </w:tbl>
    <w:p w14:paraId="1AA6C5F7" w14:textId="77777777" w:rsidR="005F7A2A" w:rsidRDefault="005F7A2A" w:rsidP="00A669CE">
      <w:pPr>
        <w:pStyle w:val="Heading3"/>
      </w:pPr>
      <w:bookmarkStart w:id="88" w:name="_Toc529775639"/>
      <w:bookmarkStart w:id="89" w:name="_Toc485395502"/>
      <w:bookmarkStart w:id="90" w:name="_Toc473700583"/>
      <w:bookmarkStart w:id="91" w:name="_Toc203044948"/>
      <w:r>
        <w:lastRenderedPageBreak/>
        <w:t>Choice of cleaning equipment</w:t>
      </w:r>
      <w:bookmarkEnd w:id="88"/>
      <w:bookmarkEnd w:id="89"/>
      <w:bookmarkEnd w:id="90"/>
      <w:bookmarkEnd w:id="91"/>
    </w:p>
    <w:p w14:paraId="0B055EC3" w14:textId="77777777" w:rsidR="005F7A2A" w:rsidRDefault="005F7A2A" w:rsidP="005F7A2A">
      <w:pPr>
        <w:numPr>
          <w:ilvl w:val="0"/>
          <w:numId w:val="21"/>
        </w:numPr>
        <w:spacing w:before="180" w:after="60" w:line="264" w:lineRule="auto"/>
        <w:rPr>
          <w:lang w:eastAsia="en-AU"/>
        </w:rPr>
      </w:pPr>
      <w:r>
        <w:rPr>
          <w:b/>
          <w:lang w:eastAsia="en-AU"/>
        </w:rPr>
        <w:t>Issue.</w:t>
      </w:r>
      <w:r>
        <w:rPr>
          <w:lang w:eastAsia="en-AU"/>
        </w:rPr>
        <w:t xml:space="preserve"> Equipment used in the provision of cleaning services utilises resources (including water and energy) and has the potential to generate unnecessary amounts of waste.</w:t>
      </w:r>
    </w:p>
    <w:p w14:paraId="681123FF" w14:textId="77777777" w:rsidR="005F7A2A" w:rsidRDefault="005F7A2A" w:rsidP="005F7A2A">
      <w:pPr>
        <w:numPr>
          <w:ilvl w:val="0"/>
          <w:numId w:val="21"/>
        </w:numPr>
        <w:spacing w:before="180" w:after="120" w:line="264" w:lineRule="auto"/>
        <w:ind w:left="714" w:hanging="357"/>
        <w:rPr>
          <w:lang w:eastAsia="en-AU"/>
        </w:rPr>
      </w:pPr>
      <w:r>
        <w:rPr>
          <w:b/>
          <w:lang w:eastAsia="en-AU"/>
        </w:rPr>
        <w:t>Response.</w:t>
      </w:r>
      <w:r>
        <w:rPr>
          <w:lang w:eastAsia="en-AU"/>
        </w:rPr>
        <w:t xml:space="preserve"> Give preference to cleaning services providers that can demonstrate initiatives to use cleaning equipment or techniques that achieve reduced environmental impact (e.g. equipment with increased energy or water efficiency).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256"/>
        <w:gridCol w:w="4760"/>
      </w:tblGrid>
      <w:tr w:rsidR="005F7A2A" w14:paraId="23EECF1D" w14:textId="77777777" w:rsidTr="00AC1F0A">
        <w:trPr>
          <w:cantSplit/>
        </w:trPr>
        <w:tc>
          <w:tcPr>
            <w:tcW w:w="2360" w:type="pct"/>
            <w:shd w:val="clear" w:color="auto" w:fill="0070C0"/>
            <w:hideMark/>
          </w:tcPr>
          <w:p w14:paraId="749EE093" w14:textId="77777777" w:rsidR="005F7A2A" w:rsidRDefault="005F7A2A" w:rsidP="00A240DE">
            <w:pPr>
              <w:pStyle w:val="Tableheadings"/>
            </w:pPr>
            <w:r>
              <w:t>Minimum performance criteria</w:t>
            </w:r>
          </w:p>
        </w:tc>
        <w:tc>
          <w:tcPr>
            <w:tcW w:w="2640" w:type="pct"/>
            <w:shd w:val="clear" w:color="auto" w:fill="0070C0"/>
            <w:hideMark/>
          </w:tcPr>
          <w:p w14:paraId="0E1A59AC" w14:textId="77777777" w:rsidR="005F7A2A" w:rsidRDefault="005F7A2A" w:rsidP="00A240DE">
            <w:pPr>
              <w:pStyle w:val="Tableheadings"/>
            </w:pPr>
            <w:r>
              <w:t>Best practice performance criteria</w:t>
            </w:r>
          </w:p>
        </w:tc>
      </w:tr>
      <w:tr w:rsidR="005F7A2A" w14:paraId="64F1A0F9" w14:textId="77777777" w:rsidTr="00AC1F0A">
        <w:trPr>
          <w:cantSplit/>
        </w:trPr>
        <w:tc>
          <w:tcPr>
            <w:tcW w:w="2360" w:type="pct"/>
          </w:tcPr>
          <w:p w14:paraId="1B8C44C8" w14:textId="77777777" w:rsidR="005F7A2A" w:rsidRDefault="005F7A2A" w:rsidP="00A240DE">
            <w:pPr>
              <w:spacing w:before="20" w:after="20"/>
              <w:rPr>
                <w:b/>
                <w:szCs w:val="20"/>
              </w:rPr>
            </w:pPr>
            <w:r>
              <w:rPr>
                <w:b/>
                <w:szCs w:val="20"/>
              </w:rPr>
              <w:t>Minimum specification:</w:t>
            </w:r>
          </w:p>
          <w:p w14:paraId="6F377DCD" w14:textId="77777777" w:rsidR="005F7A2A" w:rsidRDefault="005F7A2A" w:rsidP="00A240DE">
            <w:pPr>
              <w:spacing w:before="20" w:after="20"/>
              <w:rPr>
                <w:szCs w:val="20"/>
              </w:rPr>
            </w:pPr>
            <w:r>
              <w:rPr>
                <w:szCs w:val="20"/>
              </w:rPr>
              <w:t>Offerors are required to demonstrate that steps have been taken to identify the environmental impacts of equipment used for the provision of the cleaning service and increase the use of equipment with reduced environmental impact.</w:t>
            </w:r>
          </w:p>
          <w:p w14:paraId="3EE216D0" w14:textId="77777777" w:rsidR="005F7A2A" w:rsidRDefault="005F7A2A" w:rsidP="00A240DE">
            <w:pPr>
              <w:spacing w:before="20" w:after="20"/>
              <w:rPr>
                <w:szCs w:val="20"/>
              </w:rPr>
            </w:pPr>
          </w:p>
          <w:p w14:paraId="0291EE6D" w14:textId="77777777" w:rsidR="005F7A2A" w:rsidRDefault="005F7A2A" w:rsidP="00A240DE">
            <w:pPr>
              <w:spacing w:before="20" w:after="20"/>
              <w:rPr>
                <w:szCs w:val="20"/>
              </w:rPr>
            </w:pPr>
            <w:r>
              <w:rPr>
                <w:szCs w:val="20"/>
              </w:rPr>
              <w:t>This may include the use of equipment with increased energy or water efficiency, equipment made out of recycled material, or equipment that is recyclable and contains no toxic substances.</w:t>
            </w:r>
          </w:p>
        </w:tc>
        <w:tc>
          <w:tcPr>
            <w:tcW w:w="2640" w:type="pct"/>
          </w:tcPr>
          <w:p w14:paraId="33747C4D" w14:textId="77777777" w:rsidR="005F7A2A" w:rsidRDefault="005F7A2A" w:rsidP="00A240DE">
            <w:pPr>
              <w:spacing w:before="20" w:after="20"/>
              <w:rPr>
                <w:b/>
                <w:szCs w:val="20"/>
              </w:rPr>
            </w:pPr>
            <w:r>
              <w:rPr>
                <w:b/>
                <w:szCs w:val="20"/>
              </w:rPr>
              <w:t>Best practice specification:</w:t>
            </w:r>
          </w:p>
          <w:p w14:paraId="16D1725D" w14:textId="77777777" w:rsidR="005F7A2A" w:rsidRDefault="005F7A2A" w:rsidP="00A240DE">
            <w:pPr>
              <w:spacing w:before="20" w:after="20"/>
              <w:rPr>
                <w:b/>
                <w:i/>
                <w:szCs w:val="20"/>
              </w:rPr>
            </w:pPr>
            <w:r>
              <w:rPr>
                <w:b/>
                <w:i/>
                <w:szCs w:val="20"/>
              </w:rPr>
              <w:t>Powered equipment use and maintenance</w:t>
            </w:r>
          </w:p>
          <w:p w14:paraId="7C1D22D6" w14:textId="77777777" w:rsidR="005F7A2A" w:rsidRDefault="005F7A2A" w:rsidP="00A240DE">
            <w:pPr>
              <w:spacing w:before="20" w:after="20"/>
              <w:rPr>
                <w:szCs w:val="20"/>
              </w:rPr>
            </w:pPr>
            <w:r>
              <w:rPr>
                <w:szCs w:val="20"/>
              </w:rPr>
              <w:t>Offerors are required to provide a copy of the plan for the use and maintenance of powered cleaning equipment which maximises efficient use. The plan must encompass the phase out of equipment that does not meet the following requirements:</w:t>
            </w:r>
          </w:p>
          <w:p w14:paraId="04CE6FC5" w14:textId="77777777" w:rsidR="005F7A2A" w:rsidRDefault="005F7A2A" w:rsidP="005F7A2A">
            <w:pPr>
              <w:numPr>
                <w:ilvl w:val="0"/>
                <w:numId w:val="22"/>
              </w:numPr>
              <w:spacing w:before="20" w:after="20" w:line="264" w:lineRule="auto"/>
              <w:rPr>
                <w:szCs w:val="20"/>
              </w:rPr>
            </w:pPr>
            <w:r>
              <w:rPr>
                <w:szCs w:val="20"/>
              </w:rPr>
              <w:t>vacuum cleaners must operate at an average sound power level less than 70 decibels (dB) when measured at a distance of 10 metres (m)</w:t>
            </w:r>
          </w:p>
          <w:p w14:paraId="7EA28E23" w14:textId="77777777" w:rsidR="005F7A2A" w:rsidRDefault="005F7A2A" w:rsidP="005F7A2A">
            <w:pPr>
              <w:numPr>
                <w:ilvl w:val="0"/>
                <w:numId w:val="22"/>
              </w:numPr>
              <w:spacing w:before="20" w:after="20" w:line="264" w:lineRule="auto"/>
              <w:rPr>
                <w:szCs w:val="20"/>
              </w:rPr>
            </w:pPr>
            <w:r>
              <w:rPr>
                <w:szCs w:val="20"/>
              </w:rPr>
              <w:t>powered floor maintenance equipment (e.g. polishers) must be equipped with controls or other devices for capturing and collecting particles and operate at an average sound power level less than 70dB when measured at a distance of 10m</w:t>
            </w:r>
          </w:p>
          <w:p w14:paraId="3D33D00C" w14:textId="77777777" w:rsidR="005F7A2A" w:rsidRDefault="005F7A2A" w:rsidP="005F7A2A">
            <w:pPr>
              <w:numPr>
                <w:ilvl w:val="0"/>
                <w:numId w:val="22"/>
              </w:numPr>
              <w:spacing w:before="20" w:after="20" w:line="264" w:lineRule="auto"/>
              <w:rPr>
                <w:szCs w:val="20"/>
              </w:rPr>
            </w:pPr>
            <w:r>
              <w:rPr>
                <w:szCs w:val="20"/>
              </w:rPr>
              <w:t>propane powered or other combustible fuel burning floor equipment must not be used (unless specified by the floor manufacturer)</w:t>
            </w:r>
          </w:p>
          <w:p w14:paraId="07C1359A" w14:textId="77777777" w:rsidR="005F7A2A" w:rsidRDefault="005F7A2A" w:rsidP="005F7A2A">
            <w:pPr>
              <w:numPr>
                <w:ilvl w:val="0"/>
                <w:numId w:val="22"/>
              </w:numPr>
              <w:spacing w:before="20" w:after="20" w:line="264" w:lineRule="auto"/>
              <w:rPr>
                <w:szCs w:val="20"/>
              </w:rPr>
            </w:pPr>
            <w:r>
              <w:rPr>
                <w:szCs w:val="20"/>
              </w:rPr>
              <w:t>powered scrubbing machines must be equipped with a control mechanism for varying the dispensing rate of cleaning fluids in order to optimise their use.</w:t>
            </w:r>
          </w:p>
          <w:p w14:paraId="1A32153D" w14:textId="77777777" w:rsidR="005F7A2A" w:rsidRDefault="005F7A2A" w:rsidP="00A240DE">
            <w:pPr>
              <w:spacing w:before="20" w:after="20"/>
              <w:rPr>
                <w:szCs w:val="20"/>
              </w:rPr>
            </w:pPr>
          </w:p>
          <w:p w14:paraId="0E6572CB" w14:textId="77777777" w:rsidR="005F7A2A" w:rsidRDefault="005F7A2A" w:rsidP="00A240DE">
            <w:pPr>
              <w:spacing w:before="20" w:after="20"/>
              <w:rPr>
                <w:szCs w:val="20"/>
              </w:rPr>
            </w:pPr>
            <w:r>
              <w:rPr>
                <w:szCs w:val="20"/>
              </w:rPr>
              <w:t>This plan should include a quarterly maintenance program (or as recommended by the equipment manufacturer) for powered cleaning equipment.</w:t>
            </w:r>
          </w:p>
        </w:tc>
      </w:tr>
      <w:tr w:rsidR="005F7A2A" w14:paraId="0B5C2B86" w14:textId="77777777" w:rsidTr="00AC1F0A">
        <w:trPr>
          <w:cantSplit/>
        </w:trPr>
        <w:tc>
          <w:tcPr>
            <w:tcW w:w="5000" w:type="pct"/>
            <w:gridSpan w:val="2"/>
            <w:shd w:val="clear" w:color="auto" w:fill="auto"/>
          </w:tcPr>
          <w:p w14:paraId="24B95862" w14:textId="77777777" w:rsidR="005F7A2A" w:rsidRDefault="005F7A2A" w:rsidP="00A240DE">
            <w:pPr>
              <w:spacing w:before="20" w:after="20"/>
              <w:rPr>
                <w:b/>
                <w:szCs w:val="20"/>
              </w:rPr>
            </w:pPr>
            <w:r>
              <w:rPr>
                <w:b/>
                <w:szCs w:val="20"/>
              </w:rPr>
              <w:t>Contract performance clause – Minimum</w:t>
            </w:r>
          </w:p>
          <w:p w14:paraId="75807EF7" w14:textId="77777777" w:rsidR="005F7A2A" w:rsidRDefault="005F7A2A" w:rsidP="00A240DE">
            <w:pPr>
              <w:spacing w:before="20" w:after="20"/>
              <w:rPr>
                <w:szCs w:val="20"/>
              </w:rPr>
            </w:pPr>
            <w:r>
              <w:rPr>
                <w:szCs w:val="20"/>
              </w:rPr>
              <w:t>The contractor is required to use the following cleaning equipment in the provision of the cleaning service:</w:t>
            </w:r>
          </w:p>
          <w:p w14:paraId="5D93C1FD" w14:textId="77777777" w:rsidR="005F7A2A" w:rsidRDefault="005F7A2A" w:rsidP="005F7A2A">
            <w:pPr>
              <w:numPr>
                <w:ilvl w:val="0"/>
                <w:numId w:val="23"/>
              </w:numPr>
              <w:spacing w:before="20" w:after="20" w:line="264" w:lineRule="auto"/>
              <w:rPr>
                <w:szCs w:val="20"/>
              </w:rPr>
            </w:pPr>
            <w:r>
              <w:rPr>
                <w:szCs w:val="20"/>
              </w:rPr>
              <w:t>reusable microfiber clothes instead of disposable cloths</w:t>
            </w:r>
          </w:p>
          <w:p w14:paraId="0885F549" w14:textId="77777777" w:rsidR="005F7A2A" w:rsidRDefault="005F7A2A" w:rsidP="005F7A2A">
            <w:pPr>
              <w:numPr>
                <w:ilvl w:val="0"/>
                <w:numId w:val="23"/>
              </w:numPr>
              <w:spacing w:before="20" w:after="20" w:line="264" w:lineRule="auto"/>
              <w:rPr>
                <w:szCs w:val="20"/>
              </w:rPr>
            </w:pPr>
            <w:r>
              <w:rPr>
                <w:szCs w:val="20"/>
              </w:rPr>
              <w:t>microfiber mops</w:t>
            </w:r>
          </w:p>
          <w:p w14:paraId="161F93FD" w14:textId="77777777" w:rsidR="005F7A2A" w:rsidRDefault="005F7A2A" w:rsidP="005F7A2A">
            <w:pPr>
              <w:numPr>
                <w:ilvl w:val="0"/>
                <w:numId w:val="23"/>
              </w:numPr>
              <w:spacing w:before="20" w:after="20" w:line="264" w:lineRule="auto"/>
              <w:rPr>
                <w:szCs w:val="20"/>
              </w:rPr>
            </w:pPr>
            <w:r>
              <w:rPr>
                <w:szCs w:val="20"/>
              </w:rPr>
              <w:t>automatic dispensers that do not result in overuse of the product</w:t>
            </w:r>
          </w:p>
          <w:p w14:paraId="547D19AA" w14:textId="77777777" w:rsidR="005F7A2A" w:rsidRDefault="005F7A2A" w:rsidP="005F7A2A">
            <w:pPr>
              <w:numPr>
                <w:ilvl w:val="0"/>
                <w:numId w:val="23"/>
              </w:numPr>
              <w:spacing w:before="20" w:after="20" w:line="264" w:lineRule="auto"/>
              <w:rPr>
                <w:szCs w:val="20"/>
              </w:rPr>
            </w:pPr>
            <w:r>
              <w:rPr>
                <w:szCs w:val="20"/>
              </w:rPr>
              <w:t>equipment that avoids dust emissions</w:t>
            </w:r>
          </w:p>
          <w:p w14:paraId="5E4E76E8" w14:textId="77777777" w:rsidR="005F7A2A" w:rsidRDefault="005F7A2A" w:rsidP="005F7A2A">
            <w:pPr>
              <w:numPr>
                <w:ilvl w:val="0"/>
                <w:numId w:val="23"/>
              </w:numPr>
              <w:spacing w:before="20" w:after="20" w:line="264" w:lineRule="auto"/>
              <w:rPr>
                <w:szCs w:val="20"/>
              </w:rPr>
            </w:pPr>
            <w:r>
              <w:rPr>
                <w:szCs w:val="20"/>
              </w:rPr>
              <w:t>energy efficient vacuum cleaners and polishers.</w:t>
            </w:r>
          </w:p>
          <w:p w14:paraId="03348E8F" w14:textId="77777777" w:rsidR="005F7A2A" w:rsidRDefault="005F7A2A" w:rsidP="00A240DE">
            <w:pPr>
              <w:tabs>
                <w:tab w:val="left" w:pos="3096"/>
              </w:tabs>
              <w:spacing w:before="20" w:after="20"/>
              <w:rPr>
                <w:b/>
                <w:szCs w:val="20"/>
              </w:rPr>
            </w:pPr>
            <w:r>
              <w:rPr>
                <w:b/>
                <w:szCs w:val="20"/>
              </w:rPr>
              <w:tab/>
            </w:r>
          </w:p>
          <w:p w14:paraId="124DA31F" w14:textId="77777777" w:rsidR="005F7A2A" w:rsidRDefault="005F7A2A" w:rsidP="00A240DE">
            <w:pPr>
              <w:spacing w:before="20" w:after="20"/>
              <w:rPr>
                <w:b/>
                <w:szCs w:val="20"/>
              </w:rPr>
            </w:pPr>
            <w:r>
              <w:rPr>
                <w:b/>
                <w:szCs w:val="20"/>
              </w:rPr>
              <w:t>Contract performance clause – Best practice</w:t>
            </w:r>
          </w:p>
          <w:p w14:paraId="4777A552" w14:textId="77777777" w:rsidR="005F7A2A" w:rsidRDefault="005F7A2A" w:rsidP="00A240DE">
            <w:pPr>
              <w:spacing w:before="20" w:after="20"/>
              <w:rPr>
                <w:b/>
                <w:i/>
                <w:szCs w:val="20"/>
              </w:rPr>
            </w:pPr>
            <w:r>
              <w:rPr>
                <w:b/>
                <w:i/>
                <w:szCs w:val="20"/>
              </w:rPr>
              <w:t>Bin liners</w:t>
            </w:r>
          </w:p>
          <w:p w14:paraId="540E0917" w14:textId="77777777" w:rsidR="005F7A2A" w:rsidRDefault="005F7A2A" w:rsidP="00A240DE">
            <w:pPr>
              <w:spacing w:before="20" w:after="20"/>
              <w:rPr>
                <w:szCs w:val="20"/>
              </w:rPr>
            </w:pPr>
            <w:r>
              <w:rPr>
                <w:szCs w:val="20"/>
              </w:rPr>
              <w:t>The contractor must ensure plastic garbage bin liners used do not contain phthalates or halogenated plastics and contain a minimum of 10 per cent recycled content.</w:t>
            </w:r>
          </w:p>
          <w:p w14:paraId="397F8A14" w14:textId="77777777" w:rsidR="005F7A2A" w:rsidRDefault="005F7A2A" w:rsidP="00A240DE">
            <w:pPr>
              <w:spacing w:before="20" w:after="20"/>
              <w:rPr>
                <w:szCs w:val="20"/>
              </w:rPr>
            </w:pPr>
          </w:p>
          <w:p w14:paraId="6CE0E91F" w14:textId="77777777" w:rsidR="005F7A2A" w:rsidRDefault="005F7A2A" w:rsidP="00A240DE">
            <w:pPr>
              <w:spacing w:before="20" w:after="20"/>
              <w:rPr>
                <w:szCs w:val="20"/>
              </w:rPr>
            </w:pPr>
            <w:r>
              <w:rPr>
                <w:szCs w:val="20"/>
              </w:rPr>
              <w:t>The contractor must progressively increase the use of biodegradable garbage bin liners.</w:t>
            </w:r>
          </w:p>
        </w:tc>
      </w:tr>
      <w:tr w:rsidR="005F7A2A" w14:paraId="5E7ACA34" w14:textId="77777777" w:rsidTr="00AC1F0A">
        <w:trPr>
          <w:cantSplit/>
        </w:trPr>
        <w:tc>
          <w:tcPr>
            <w:tcW w:w="5000" w:type="pct"/>
            <w:gridSpan w:val="2"/>
            <w:hideMark/>
          </w:tcPr>
          <w:p w14:paraId="69FE5E76" w14:textId="5246E53A" w:rsidR="005F7A2A" w:rsidRDefault="005F7A2A" w:rsidP="00A240DE">
            <w:pPr>
              <w:spacing w:before="20" w:after="20"/>
              <w:rPr>
                <w:szCs w:val="20"/>
              </w:rPr>
            </w:pPr>
            <w:r>
              <w:rPr>
                <w:szCs w:val="20"/>
              </w:rPr>
              <w:t xml:space="preserve">References: 2, 7, </w:t>
            </w:r>
            <w:r w:rsidR="00823527">
              <w:rPr>
                <w:szCs w:val="20"/>
              </w:rPr>
              <w:t>9</w:t>
            </w:r>
            <w:r>
              <w:rPr>
                <w:szCs w:val="20"/>
              </w:rPr>
              <w:t xml:space="preserve"> (see </w:t>
            </w:r>
            <w:r>
              <w:rPr>
                <w:i/>
                <w:szCs w:val="20"/>
              </w:rPr>
              <w:t>References</w:t>
            </w:r>
            <w:r>
              <w:rPr>
                <w:szCs w:val="20"/>
              </w:rPr>
              <w:t>, below).</w:t>
            </w:r>
          </w:p>
        </w:tc>
      </w:tr>
    </w:tbl>
    <w:p w14:paraId="27AC17F7" w14:textId="77777777" w:rsidR="005F7A2A" w:rsidRDefault="005F7A2A" w:rsidP="00A669CE">
      <w:pPr>
        <w:pStyle w:val="Heading2"/>
      </w:pPr>
      <w:bookmarkStart w:id="92" w:name="_Toc529775640"/>
      <w:bookmarkStart w:id="93" w:name="_Toc485395503"/>
      <w:bookmarkStart w:id="94" w:name="_Toc473700584"/>
      <w:bookmarkStart w:id="95" w:name="_Toc203044949"/>
      <w:r>
        <w:lastRenderedPageBreak/>
        <w:t>Working environment</w:t>
      </w:r>
      <w:bookmarkEnd w:id="92"/>
      <w:bookmarkEnd w:id="93"/>
      <w:bookmarkEnd w:id="94"/>
      <w:bookmarkEnd w:id="95"/>
    </w:p>
    <w:p w14:paraId="102027DD" w14:textId="77777777" w:rsidR="005F7A2A" w:rsidRDefault="005F7A2A" w:rsidP="00A669CE">
      <w:pPr>
        <w:pStyle w:val="Heading3"/>
      </w:pPr>
      <w:bookmarkStart w:id="96" w:name="_Toc529775641"/>
      <w:bookmarkStart w:id="97" w:name="_Toc485395504"/>
      <w:bookmarkStart w:id="98" w:name="_Toc473700585"/>
      <w:bookmarkStart w:id="99" w:name="_Toc203044950"/>
      <w:r>
        <w:t>Employment practices</w:t>
      </w:r>
      <w:bookmarkEnd w:id="96"/>
      <w:bookmarkEnd w:id="97"/>
      <w:bookmarkEnd w:id="98"/>
      <w:bookmarkEnd w:id="99"/>
    </w:p>
    <w:p w14:paraId="3CA6078D" w14:textId="77777777" w:rsidR="005F7A2A" w:rsidRDefault="005F7A2A" w:rsidP="005F7A2A">
      <w:pPr>
        <w:numPr>
          <w:ilvl w:val="0"/>
          <w:numId w:val="24"/>
        </w:numPr>
        <w:spacing w:before="180" w:after="60" w:line="264" w:lineRule="auto"/>
        <w:rPr>
          <w:lang w:eastAsia="en-AU"/>
        </w:rPr>
      </w:pPr>
      <w:r>
        <w:rPr>
          <w:b/>
          <w:lang w:eastAsia="en-AU"/>
        </w:rPr>
        <w:t xml:space="preserve">Issue. </w:t>
      </w:r>
      <w:r>
        <w:rPr>
          <w:lang w:eastAsia="en-AU"/>
        </w:rPr>
        <w:t>The cleaning industry is particularly vulnerable to exploitation due to its large reliance on casual and transient workers and migrant employees. Poor working conditions and low wages are an ongoing issue in the cleaning industry.</w:t>
      </w:r>
    </w:p>
    <w:p w14:paraId="487C83E3" w14:textId="77777777" w:rsidR="005F7A2A" w:rsidRDefault="005F7A2A" w:rsidP="005F7A2A">
      <w:pPr>
        <w:numPr>
          <w:ilvl w:val="0"/>
          <w:numId w:val="24"/>
        </w:numPr>
        <w:spacing w:before="180" w:after="60" w:line="264" w:lineRule="auto"/>
        <w:rPr>
          <w:lang w:eastAsia="en-AU"/>
        </w:rPr>
      </w:pPr>
      <w:r>
        <w:rPr>
          <w:b/>
          <w:lang w:eastAsia="en-AU"/>
        </w:rPr>
        <w:t>Response.</w:t>
      </w:r>
      <w:r>
        <w:rPr>
          <w:lang w:eastAsia="en-AU"/>
        </w:rPr>
        <w:t xml:space="preserve"> Ensure working conditions do not adversely affect cleaning staff wellbeing by engaging a cleaning services provider that applies fair employment practices and is complaint with legislative requirements.</w:t>
      </w:r>
    </w:p>
    <w:p w14:paraId="6BDC893C" w14:textId="77777777" w:rsidR="005F7A2A" w:rsidRDefault="005F7A2A" w:rsidP="00A669CE">
      <w:pPr>
        <w:rPr>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5F7A2A" w14:paraId="71B5CC0F" w14:textId="77777777" w:rsidTr="00AC1F0A">
        <w:trPr>
          <w:cantSplit/>
        </w:trPr>
        <w:tc>
          <w:tcPr>
            <w:tcW w:w="2500" w:type="pct"/>
            <w:shd w:val="clear" w:color="auto" w:fill="0070C0"/>
            <w:hideMark/>
          </w:tcPr>
          <w:p w14:paraId="0689A09C" w14:textId="77777777" w:rsidR="005F7A2A" w:rsidRDefault="005F7A2A" w:rsidP="00A240DE">
            <w:pPr>
              <w:pStyle w:val="Tableheadings"/>
            </w:pPr>
            <w:r>
              <w:t>Minimum performance criteria</w:t>
            </w:r>
          </w:p>
        </w:tc>
        <w:tc>
          <w:tcPr>
            <w:tcW w:w="2500" w:type="pct"/>
            <w:shd w:val="clear" w:color="auto" w:fill="0070C0"/>
            <w:hideMark/>
          </w:tcPr>
          <w:p w14:paraId="68E34408" w14:textId="77777777" w:rsidR="005F7A2A" w:rsidRDefault="005F7A2A" w:rsidP="00A240DE">
            <w:pPr>
              <w:pStyle w:val="Tableheadings"/>
            </w:pPr>
            <w:r>
              <w:t>Best practice performance criteria</w:t>
            </w:r>
          </w:p>
        </w:tc>
      </w:tr>
      <w:tr w:rsidR="005F7A2A" w14:paraId="4979305E" w14:textId="77777777" w:rsidTr="00AC1F0A">
        <w:trPr>
          <w:cantSplit/>
        </w:trPr>
        <w:tc>
          <w:tcPr>
            <w:tcW w:w="2500" w:type="pct"/>
            <w:hideMark/>
          </w:tcPr>
          <w:p w14:paraId="66623D87" w14:textId="77777777" w:rsidR="005F7A2A" w:rsidRDefault="005F7A2A" w:rsidP="00A240DE">
            <w:pPr>
              <w:spacing w:before="20" w:after="20"/>
              <w:rPr>
                <w:b/>
                <w:szCs w:val="20"/>
              </w:rPr>
            </w:pPr>
            <w:r>
              <w:rPr>
                <w:b/>
                <w:szCs w:val="20"/>
              </w:rPr>
              <w:t>Minimum specification:</w:t>
            </w:r>
          </w:p>
          <w:p w14:paraId="61DF5B67" w14:textId="77777777" w:rsidR="005F7A2A" w:rsidRDefault="005F7A2A" w:rsidP="005F7A2A">
            <w:pPr>
              <w:numPr>
                <w:ilvl w:val="0"/>
                <w:numId w:val="25"/>
              </w:numPr>
              <w:spacing w:before="20" w:after="20" w:line="264" w:lineRule="auto"/>
              <w:rPr>
                <w:szCs w:val="20"/>
              </w:rPr>
            </w:pPr>
            <w:r>
              <w:rPr>
                <w:szCs w:val="20"/>
              </w:rPr>
              <w:t xml:space="preserve">Offerors are required to provide documented evidence that they are compliant with the </w:t>
            </w:r>
            <w:r>
              <w:rPr>
                <w:i/>
                <w:szCs w:val="20"/>
              </w:rPr>
              <w:t>Australian Fair Work Act 2009</w:t>
            </w:r>
            <w:r>
              <w:rPr>
                <w:szCs w:val="20"/>
              </w:rPr>
              <w:t>.</w:t>
            </w:r>
          </w:p>
          <w:p w14:paraId="50C265D1" w14:textId="77777777" w:rsidR="005F7A2A" w:rsidRDefault="005F7A2A" w:rsidP="005F7A2A">
            <w:pPr>
              <w:numPr>
                <w:ilvl w:val="0"/>
                <w:numId w:val="25"/>
              </w:numPr>
              <w:spacing w:before="20" w:after="20" w:line="264" w:lineRule="auto"/>
              <w:rPr>
                <w:szCs w:val="20"/>
              </w:rPr>
            </w:pPr>
            <w:r>
              <w:rPr>
                <w:szCs w:val="20"/>
              </w:rPr>
              <w:t>Offerors must provide a written declaration providing details of any court proceedings that they have been involved with relating to unsafe work practices or breaches of minimum employment awards in Australia.</w:t>
            </w:r>
          </w:p>
          <w:p w14:paraId="4CC8F63D" w14:textId="77777777" w:rsidR="005F7A2A" w:rsidRDefault="005F7A2A" w:rsidP="005F7A2A">
            <w:pPr>
              <w:numPr>
                <w:ilvl w:val="0"/>
                <w:numId w:val="25"/>
              </w:numPr>
              <w:spacing w:before="20" w:after="20" w:line="264" w:lineRule="auto"/>
              <w:rPr>
                <w:szCs w:val="20"/>
              </w:rPr>
            </w:pPr>
            <w:r>
              <w:rPr>
                <w:szCs w:val="20"/>
              </w:rPr>
              <w:t>Offerors are required to provide a written declaration to demonstrate that all employees are covered by a relevant federal or state award or certified industrial agreement.</w:t>
            </w:r>
          </w:p>
        </w:tc>
        <w:tc>
          <w:tcPr>
            <w:tcW w:w="2500" w:type="pct"/>
            <w:hideMark/>
          </w:tcPr>
          <w:p w14:paraId="549B70E7" w14:textId="77777777" w:rsidR="005F7A2A" w:rsidRDefault="005F7A2A" w:rsidP="00A240DE">
            <w:pPr>
              <w:spacing w:before="20" w:after="20"/>
              <w:rPr>
                <w:b/>
                <w:szCs w:val="20"/>
              </w:rPr>
            </w:pPr>
            <w:r>
              <w:rPr>
                <w:b/>
                <w:szCs w:val="20"/>
              </w:rPr>
              <w:t>Best practice specification:</w:t>
            </w:r>
          </w:p>
          <w:p w14:paraId="6A473996" w14:textId="77777777" w:rsidR="005F7A2A" w:rsidRDefault="005F7A2A" w:rsidP="005F7A2A">
            <w:pPr>
              <w:numPr>
                <w:ilvl w:val="0"/>
                <w:numId w:val="26"/>
              </w:numPr>
              <w:spacing w:before="20" w:after="20" w:line="264" w:lineRule="auto"/>
              <w:rPr>
                <w:szCs w:val="20"/>
              </w:rPr>
            </w:pPr>
            <w:r>
              <w:rPr>
                <w:szCs w:val="20"/>
              </w:rPr>
              <w:t>Offerors are required to provide documented workplace practices or a written declaration to demonstrate alignment with international labour standards (International Labour Organisation Core Conventions).</w:t>
            </w:r>
          </w:p>
        </w:tc>
      </w:tr>
      <w:tr w:rsidR="005F7A2A" w14:paraId="0A2B0ED3" w14:textId="77777777" w:rsidTr="00AC1F0A">
        <w:trPr>
          <w:cantSplit/>
        </w:trPr>
        <w:tc>
          <w:tcPr>
            <w:tcW w:w="5000" w:type="pct"/>
            <w:gridSpan w:val="2"/>
            <w:shd w:val="clear" w:color="auto" w:fill="auto"/>
          </w:tcPr>
          <w:p w14:paraId="4941702C" w14:textId="77777777" w:rsidR="005F7A2A" w:rsidRDefault="005F7A2A" w:rsidP="00A240DE">
            <w:pPr>
              <w:spacing w:before="20" w:after="20"/>
              <w:rPr>
                <w:b/>
                <w:szCs w:val="20"/>
              </w:rPr>
            </w:pPr>
            <w:r>
              <w:rPr>
                <w:b/>
                <w:szCs w:val="20"/>
              </w:rPr>
              <w:t>Contract performance clause</w:t>
            </w:r>
          </w:p>
          <w:p w14:paraId="6E7922A5" w14:textId="77777777" w:rsidR="005F7A2A" w:rsidRDefault="005F7A2A" w:rsidP="00A240DE">
            <w:pPr>
              <w:spacing w:before="20" w:after="20"/>
              <w:rPr>
                <w:szCs w:val="20"/>
              </w:rPr>
            </w:pPr>
            <w:r>
              <w:rPr>
                <w:szCs w:val="20"/>
              </w:rPr>
              <w:t>If at any time during the term of the arrangement the contractor is found to be the subject of court proceedings for breaches of Australian employment awards and workplace health and safety laws, the contractor must immediately notify the contract manager.</w:t>
            </w:r>
          </w:p>
          <w:p w14:paraId="38330BE7" w14:textId="77777777" w:rsidR="005F7A2A" w:rsidRDefault="005F7A2A" w:rsidP="00A240DE">
            <w:pPr>
              <w:spacing w:before="20" w:after="20"/>
              <w:rPr>
                <w:szCs w:val="20"/>
              </w:rPr>
            </w:pPr>
          </w:p>
          <w:p w14:paraId="195C6F6B" w14:textId="77777777" w:rsidR="005F7A2A" w:rsidRDefault="005F7A2A" w:rsidP="00A240DE">
            <w:pPr>
              <w:spacing w:before="20" w:after="20"/>
              <w:rPr>
                <w:szCs w:val="20"/>
              </w:rPr>
            </w:pPr>
            <w:r>
              <w:rPr>
                <w:szCs w:val="20"/>
              </w:rPr>
              <w:t>The employment of subcontractors will only occur with the consent of contract manager and the contractor will ensure that such subcontractors also meet the criteria in this document.</w:t>
            </w:r>
          </w:p>
        </w:tc>
      </w:tr>
      <w:tr w:rsidR="005F7A2A" w14:paraId="48726985" w14:textId="77777777" w:rsidTr="00AC1F0A">
        <w:trPr>
          <w:cantSplit/>
        </w:trPr>
        <w:tc>
          <w:tcPr>
            <w:tcW w:w="5000" w:type="pct"/>
            <w:gridSpan w:val="2"/>
            <w:hideMark/>
          </w:tcPr>
          <w:p w14:paraId="30E47BE9" w14:textId="04D4CB80" w:rsidR="005F7A2A" w:rsidRDefault="005F7A2A" w:rsidP="00A240DE">
            <w:pPr>
              <w:spacing w:before="20" w:after="20"/>
              <w:rPr>
                <w:szCs w:val="20"/>
              </w:rPr>
            </w:pPr>
            <w:r>
              <w:rPr>
                <w:szCs w:val="20"/>
              </w:rPr>
              <w:t xml:space="preserve">References: </w:t>
            </w:r>
            <w:r w:rsidR="00823527">
              <w:rPr>
                <w:szCs w:val="20"/>
              </w:rPr>
              <w:t>9</w:t>
            </w:r>
            <w:r>
              <w:rPr>
                <w:szCs w:val="20"/>
              </w:rPr>
              <w:t xml:space="preserve"> (see </w:t>
            </w:r>
            <w:r>
              <w:rPr>
                <w:i/>
                <w:szCs w:val="20"/>
              </w:rPr>
              <w:t>References</w:t>
            </w:r>
            <w:r>
              <w:rPr>
                <w:szCs w:val="20"/>
              </w:rPr>
              <w:t>, below).</w:t>
            </w:r>
          </w:p>
        </w:tc>
      </w:tr>
    </w:tbl>
    <w:p w14:paraId="6846DEEB" w14:textId="77777777" w:rsidR="005F7A2A" w:rsidRDefault="005F7A2A" w:rsidP="00A669CE">
      <w:pPr>
        <w:pStyle w:val="Heading3"/>
      </w:pPr>
      <w:bookmarkStart w:id="100" w:name="_Toc529775642"/>
      <w:bookmarkStart w:id="101" w:name="_Toc485395505"/>
      <w:bookmarkStart w:id="102" w:name="_Toc473700586"/>
      <w:bookmarkStart w:id="103" w:name="_Toc203044951"/>
      <w:r>
        <w:t>Operational procedures</w:t>
      </w:r>
      <w:bookmarkEnd w:id="100"/>
      <w:bookmarkEnd w:id="101"/>
      <w:bookmarkEnd w:id="102"/>
      <w:bookmarkEnd w:id="103"/>
    </w:p>
    <w:p w14:paraId="01E2C1C7" w14:textId="77777777" w:rsidR="005F7A2A" w:rsidRDefault="005F7A2A" w:rsidP="005F7A2A">
      <w:pPr>
        <w:numPr>
          <w:ilvl w:val="0"/>
          <w:numId w:val="27"/>
        </w:numPr>
        <w:spacing w:before="180" w:after="60" w:line="264" w:lineRule="auto"/>
        <w:rPr>
          <w:lang w:eastAsia="en-AU"/>
        </w:rPr>
      </w:pPr>
      <w:r>
        <w:rPr>
          <w:b/>
          <w:lang w:eastAsia="en-AU"/>
        </w:rPr>
        <w:t>Issue.</w:t>
      </w:r>
      <w:r>
        <w:rPr>
          <w:lang w:eastAsia="en-AU"/>
        </w:rPr>
        <w:t xml:space="preserve"> Inadequate internal operating procedures and policies increase the risk of socially and environmentally detrimental activities resulting from the provision of the cleaning service.</w:t>
      </w:r>
    </w:p>
    <w:p w14:paraId="7330B20D" w14:textId="77777777" w:rsidR="005F7A2A" w:rsidRDefault="005F7A2A" w:rsidP="005F7A2A">
      <w:pPr>
        <w:numPr>
          <w:ilvl w:val="0"/>
          <w:numId w:val="27"/>
        </w:numPr>
        <w:spacing w:before="180" w:after="60" w:line="264" w:lineRule="auto"/>
        <w:rPr>
          <w:lang w:eastAsia="en-AU"/>
        </w:rPr>
      </w:pPr>
      <w:r>
        <w:rPr>
          <w:b/>
          <w:lang w:eastAsia="en-AU"/>
        </w:rPr>
        <w:t>Response.</w:t>
      </w:r>
      <w:r>
        <w:rPr>
          <w:lang w:eastAsia="en-AU"/>
        </w:rPr>
        <w:t xml:space="preserve"> Ensure the cleaning services provider has comprehensive operational procedures, policies and systems to address the environmental and social impacts of their business.</w:t>
      </w:r>
    </w:p>
    <w:p w14:paraId="2E2B96DC" w14:textId="77777777" w:rsidR="005F7A2A" w:rsidRDefault="005F7A2A" w:rsidP="00A669CE">
      <w:pPr>
        <w:spacing w:after="0"/>
        <w:rPr>
          <w:lang w:eastAsia="en-AU"/>
        </w:rPr>
      </w:pPr>
      <w:r>
        <w:rPr>
          <w:lang w:eastAsia="en-A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5F7A2A" w14:paraId="64897A21" w14:textId="77777777" w:rsidTr="000A6D11">
        <w:trPr>
          <w:cantSplit/>
        </w:trPr>
        <w:tc>
          <w:tcPr>
            <w:tcW w:w="2500" w:type="pct"/>
            <w:shd w:val="clear" w:color="auto" w:fill="0070C0"/>
            <w:hideMark/>
          </w:tcPr>
          <w:p w14:paraId="59474352" w14:textId="77777777" w:rsidR="005F7A2A" w:rsidRDefault="005F7A2A" w:rsidP="00A240DE">
            <w:pPr>
              <w:pStyle w:val="Tableheadings"/>
            </w:pPr>
            <w:r>
              <w:lastRenderedPageBreak/>
              <w:t>Minimum performance criteria</w:t>
            </w:r>
          </w:p>
        </w:tc>
        <w:tc>
          <w:tcPr>
            <w:tcW w:w="2500" w:type="pct"/>
            <w:shd w:val="clear" w:color="auto" w:fill="0070C0"/>
            <w:hideMark/>
          </w:tcPr>
          <w:p w14:paraId="1DEE92FB" w14:textId="77777777" w:rsidR="005F7A2A" w:rsidRDefault="005F7A2A" w:rsidP="00A240DE">
            <w:pPr>
              <w:pStyle w:val="Tableheadings"/>
            </w:pPr>
            <w:r>
              <w:t>Best practice performance criteria</w:t>
            </w:r>
          </w:p>
        </w:tc>
      </w:tr>
      <w:tr w:rsidR="005F7A2A" w14:paraId="2B1922B9" w14:textId="77777777" w:rsidTr="000A6D11">
        <w:trPr>
          <w:cantSplit/>
        </w:trPr>
        <w:tc>
          <w:tcPr>
            <w:tcW w:w="2500" w:type="pct"/>
          </w:tcPr>
          <w:p w14:paraId="091F20C1" w14:textId="77777777" w:rsidR="005F7A2A" w:rsidRDefault="005F7A2A" w:rsidP="00A240DE">
            <w:pPr>
              <w:spacing w:before="20" w:after="20"/>
              <w:rPr>
                <w:b/>
                <w:szCs w:val="20"/>
              </w:rPr>
            </w:pPr>
            <w:r>
              <w:rPr>
                <w:b/>
                <w:szCs w:val="20"/>
              </w:rPr>
              <w:t>Minimum specification:</w:t>
            </w:r>
          </w:p>
          <w:p w14:paraId="0A383AA6" w14:textId="77777777" w:rsidR="005F7A2A" w:rsidRDefault="005F7A2A" w:rsidP="00A240DE">
            <w:pPr>
              <w:spacing w:before="20" w:after="20"/>
              <w:rPr>
                <w:b/>
                <w:i/>
                <w:szCs w:val="20"/>
              </w:rPr>
            </w:pPr>
            <w:r>
              <w:rPr>
                <w:b/>
                <w:i/>
                <w:szCs w:val="20"/>
              </w:rPr>
              <w:t>Environmental management</w:t>
            </w:r>
          </w:p>
          <w:p w14:paraId="2A2E9E11" w14:textId="77777777" w:rsidR="005F7A2A" w:rsidRDefault="005F7A2A" w:rsidP="00A240DE">
            <w:pPr>
              <w:spacing w:before="20" w:after="20"/>
              <w:rPr>
                <w:szCs w:val="20"/>
              </w:rPr>
            </w:pPr>
            <w:r>
              <w:rPr>
                <w:szCs w:val="20"/>
              </w:rPr>
              <w:t>Offerors must provide a copy of an environmental policy operating within the company and evidence that this policy is clearly communicated to all staff.</w:t>
            </w:r>
          </w:p>
          <w:p w14:paraId="5972A8A6" w14:textId="77777777" w:rsidR="005F7A2A" w:rsidRDefault="005F7A2A" w:rsidP="00A240DE">
            <w:pPr>
              <w:spacing w:before="20" w:after="20"/>
              <w:rPr>
                <w:szCs w:val="20"/>
              </w:rPr>
            </w:pPr>
          </w:p>
          <w:p w14:paraId="1EBCC42B" w14:textId="77777777" w:rsidR="005F7A2A" w:rsidRDefault="005F7A2A" w:rsidP="00A240DE">
            <w:pPr>
              <w:spacing w:before="20" w:after="20"/>
              <w:rPr>
                <w:b/>
                <w:i/>
                <w:szCs w:val="20"/>
              </w:rPr>
            </w:pPr>
            <w:r>
              <w:rPr>
                <w:b/>
                <w:i/>
                <w:szCs w:val="20"/>
              </w:rPr>
              <w:t>Operating procedures</w:t>
            </w:r>
          </w:p>
          <w:p w14:paraId="4ABE739F" w14:textId="77777777" w:rsidR="005F7A2A" w:rsidRDefault="005F7A2A" w:rsidP="00A240DE">
            <w:pPr>
              <w:spacing w:before="20" w:after="20"/>
              <w:rPr>
                <w:szCs w:val="20"/>
              </w:rPr>
            </w:pPr>
            <w:r>
              <w:rPr>
                <w:szCs w:val="20"/>
              </w:rPr>
              <w:t>Offerors are required to provide a copy of the written guidelines that define the standard operating procedures for the cleaning service.</w:t>
            </w:r>
          </w:p>
          <w:p w14:paraId="076677FA" w14:textId="77777777" w:rsidR="005F7A2A" w:rsidRDefault="005F7A2A" w:rsidP="00A240DE">
            <w:pPr>
              <w:spacing w:before="20" w:after="20"/>
              <w:rPr>
                <w:szCs w:val="20"/>
              </w:rPr>
            </w:pPr>
            <w:r>
              <w:rPr>
                <w:szCs w:val="20"/>
              </w:rPr>
              <w:t>These guidelines must include direction on:</w:t>
            </w:r>
          </w:p>
          <w:p w14:paraId="011563CD" w14:textId="77777777" w:rsidR="005F7A2A" w:rsidRDefault="005F7A2A" w:rsidP="005F7A2A">
            <w:pPr>
              <w:numPr>
                <w:ilvl w:val="0"/>
                <w:numId w:val="28"/>
              </w:numPr>
              <w:spacing w:before="20" w:after="20" w:line="264" w:lineRule="auto"/>
              <w:rPr>
                <w:szCs w:val="20"/>
              </w:rPr>
            </w:pPr>
            <w:r>
              <w:rPr>
                <w:szCs w:val="20"/>
              </w:rPr>
              <w:t>storage and use of chemicals (e.g. instructions on the dilution of chemicals)</w:t>
            </w:r>
          </w:p>
          <w:p w14:paraId="2CA268DF" w14:textId="77777777" w:rsidR="005F7A2A" w:rsidRDefault="005F7A2A" w:rsidP="005F7A2A">
            <w:pPr>
              <w:numPr>
                <w:ilvl w:val="0"/>
                <w:numId w:val="28"/>
              </w:numPr>
              <w:spacing w:before="20" w:after="20" w:line="264" w:lineRule="auto"/>
              <w:rPr>
                <w:szCs w:val="20"/>
              </w:rPr>
            </w:pPr>
            <w:r>
              <w:rPr>
                <w:szCs w:val="20"/>
              </w:rPr>
              <w:t>procurement of suitable cleaning products</w:t>
            </w:r>
          </w:p>
          <w:p w14:paraId="6D9DEBBB" w14:textId="77777777" w:rsidR="005F7A2A" w:rsidRDefault="005F7A2A" w:rsidP="005F7A2A">
            <w:pPr>
              <w:numPr>
                <w:ilvl w:val="0"/>
                <w:numId w:val="28"/>
              </w:numPr>
              <w:spacing w:before="20" w:after="20" w:line="264" w:lineRule="auto"/>
              <w:rPr>
                <w:szCs w:val="20"/>
              </w:rPr>
            </w:pPr>
            <w:r>
              <w:rPr>
                <w:szCs w:val="20"/>
              </w:rPr>
              <w:t>equipment use, inspection and maintenance</w:t>
            </w:r>
          </w:p>
          <w:p w14:paraId="5E695D87" w14:textId="77777777" w:rsidR="005F7A2A" w:rsidRDefault="005F7A2A" w:rsidP="005F7A2A">
            <w:pPr>
              <w:numPr>
                <w:ilvl w:val="0"/>
                <w:numId w:val="28"/>
              </w:numPr>
              <w:spacing w:before="20" w:after="20" w:line="264" w:lineRule="auto"/>
              <w:rPr>
                <w:szCs w:val="20"/>
              </w:rPr>
            </w:pPr>
            <w:r>
              <w:rPr>
                <w:szCs w:val="20"/>
              </w:rPr>
              <w:t>training requirements</w:t>
            </w:r>
          </w:p>
          <w:p w14:paraId="0B35FE8E" w14:textId="77777777" w:rsidR="005F7A2A" w:rsidRDefault="005F7A2A" w:rsidP="005F7A2A">
            <w:pPr>
              <w:numPr>
                <w:ilvl w:val="0"/>
                <w:numId w:val="28"/>
              </w:numPr>
              <w:spacing w:before="20" w:after="20" w:line="264" w:lineRule="auto"/>
              <w:rPr>
                <w:szCs w:val="20"/>
              </w:rPr>
            </w:pPr>
            <w:r>
              <w:rPr>
                <w:szCs w:val="20"/>
              </w:rPr>
              <w:t>quality assurance procedures</w:t>
            </w:r>
          </w:p>
          <w:p w14:paraId="31734063" w14:textId="77777777" w:rsidR="005F7A2A" w:rsidRDefault="005F7A2A" w:rsidP="005F7A2A">
            <w:pPr>
              <w:numPr>
                <w:ilvl w:val="0"/>
                <w:numId w:val="28"/>
              </w:numPr>
              <w:spacing w:before="20" w:after="20" w:line="264" w:lineRule="auto"/>
              <w:rPr>
                <w:szCs w:val="20"/>
              </w:rPr>
            </w:pPr>
            <w:r>
              <w:rPr>
                <w:szCs w:val="20"/>
              </w:rPr>
              <w:t>reporting and record keeping procedures</w:t>
            </w:r>
          </w:p>
          <w:p w14:paraId="2D79F5A6" w14:textId="77777777" w:rsidR="005F7A2A" w:rsidRDefault="005F7A2A" w:rsidP="005F7A2A">
            <w:pPr>
              <w:numPr>
                <w:ilvl w:val="0"/>
                <w:numId w:val="28"/>
              </w:numPr>
              <w:spacing w:before="20" w:after="20" w:line="264" w:lineRule="auto"/>
              <w:rPr>
                <w:szCs w:val="20"/>
              </w:rPr>
            </w:pPr>
            <w:r>
              <w:rPr>
                <w:szCs w:val="20"/>
              </w:rPr>
              <w:t>procedures for hazard control</w:t>
            </w:r>
          </w:p>
          <w:p w14:paraId="3AD1B96C" w14:textId="77777777" w:rsidR="005F7A2A" w:rsidRDefault="005F7A2A" w:rsidP="005F7A2A">
            <w:pPr>
              <w:numPr>
                <w:ilvl w:val="0"/>
                <w:numId w:val="28"/>
              </w:numPr>
              <w:spacing w:before="20" w:after="20" w:line="264" w:lineRule="auto"/>
              <w:rPr>
                <w:szCs w:val="20"/>
              </w:rPr>
            </w:pPr>
            <w:r>
              <w:rPr>
                <w:szCs w:val="20"/>
              </w:rPr>
              <w:t>accident report procedures and forms</w:t>
            </w:r>
          </w:p>
          <w:p w14:paraId="1AC32F17" w14:textId="77777777" w:rsidR="005F7A2A" w:rsidRDefault="005F7A2A" w:rsidP="005F7A2A">
            <w:pPr>
              <w:numPr>
                <w:ilvl w:val="0"/>
                <w:numId w:val="28"/>
              </w:numPr>
              <w:spacing w:before="20" w:after="20" w:line="264" w:lineRule="auto"/>
              <w:rPr>
                <w:szCs w:val="20"/>
              </w:rPr>
            </w:pPr>
            <w:r>
              <w:rPr>
                <w:szCs w:val="20"/>
              </w:rPr>
              <w:t>disposal of products, packaging and other waste materials.</w:t>
            </w:r>
          </w:p>
          <w:p w14:paraId="4CF24A70" w14:textId="77777777" w:rsidR="005F7A2A" w:rsidRDefault="005F7A2A" w:rsidP="00A240DE">
            <w:pPr>
              <w:spacing w:before="20" w:after="20"/>
              <w:rPr>
                <w:szCs w:val="20"/>
              </w:rPr>
            </w:pPr>
          </w:p>
          <w:p w14:paraId="061E96AA" w14:textId="77777777" w:rsidR="005F7A2A" w:rsidRDefault="005F7A2A" w:rsidP="00A240DE">
            <w:pPr>
              <w:spacing w:before="20" w:after="20"/>
              <w:rPr>
                <w:szCs w:val="20"/>
              </w:rPr>
            </w:pPr>
            <w:r>
              <w:rPr>
                <w:szCs w:val="20"/>
              </w:rPr>
              <w:t>Offerors must provide evidence that these guidelines are clearly communicated to all cleaning staff. Care should be taken to ensure the guidelines are understood by staff from a non-English speaking background.</w:t>
            </w:r>
          </w:p>
        </w:tc>
        <w:tc>
          <w:tcPr>
            <w:tcW w:w="2500" w:type="pct"/>
          </w:tcPr>
          <w:p w14:paraId="5E86A16B" w14:textId="77777777" w:rsidR="005F7A2A" w:rsidRDefault="005F7A2A" w:rsidP="00A240DE">
            <w:pPr>
              <w:spacing w:before="20" w:after="20"/>
              <w:rPr>
                <w:b/>
                <w:szCs w:val="20"/>
              </w:rPr>
            </w:pPr>
            <w:r>
              <w:rPr>
                <w:b/>
                <w:szCs w:val="20"/>
              </w:rPr>
              <w:t>Best practice specification:</w:t>
            </w:r>
          </w:p>
          <w:p w14:paraId="6DEB5F68" w14:textId="77777777" w:rsidR="005F7A2A" w:rsidRDefault="005F7A2A" w:rsidP="00A240DE">
            <w:pPr>
              <w:spacing w:before="20" w:after="20"/>
              <w:rPr>
                <w:b/>
                <w:i/>
                <w:szCs w:val="20"/>
              </w:rPr>
            </w:pPr>
            <w:r>
              <w:rPr>
                <w:b/>
                <w:i/>
                <w:szCs w:val="20"/>
              </w:rPr>
              <w:t>Environmental management</w:t>
            </w:r>
          </w:p>
          <w:p w14:paraId="79B81B4E" w14:textId="77777777" w:rsidR="005F7A2A" w:rsidRDefault="005F7A2A" w:rsidP="00A240DE">
            <w:pPr>
              <w:spacing w:before="20" w:after="20"/>
              <w:rPr>
                <w:szCs w:val="20"/>
              </w:rPr>
            </w:pPr>
            <w:r>
              <w:rPr>
                <w:szCs w:val="20"/>
              </w:rPr>
              <w:t>Offeror must provide a copy of current documentation that formally demonstrates a system of environmental management is operating within the company. The system should encompass identification, evaluation, improvement and monitoring of environmental performance of the company</w:t>
            </w:r>
          </w:p>
          <w:p w14:paraId="26FC695D" w14:textId="77777777" w:rsidR="005F7A2A" w:rsidRDefault="005F7A2A" w:rsidP="00A240DE">
            <w:pPr>
              <w:spacing w:before="20" w:after="20"/>
              <w:rPr>
                <w:szCs w:val="20"/>
              </w:rPr>
            </w:pPr>
          </w:p>
          <w:p w14:paraId="3C62C929" w14:textId="77777777" w:rsidR="005F7A2A" w:rsidRDefault="005F7A2A" w:rsidP="00A240DE">
            <w:pPr>
              <w:spacing w:before="20" w:after="20"/>
              <w:rPr>
                <w:szCs w:val="20"/>
              </w:rPr>
            </w:pPr>
            <w:r>
              <w:rPr>
                <w:szCs w:val="20"/>
              </w:rPr>
              <w:t xml:space="preserve">The environmental management system must especially include a framework for action on hazardous chemicals, energy use and waste management. The system of environmental management may be ISO 14001 certified, in which case, a copy of the valid certificate is to be provided </w:t>
            </w:r>
          </w:p>
          <w:p w14:paraId="34CC0276" w14:textId="77777777" w:rsidR="005F7A2A" w:rsidRDefault="005F7A2A" w:rsidP="00A240DE">
            <w:pPr>
              <w:spacing w:before="20" w:after="20"/>
              <w:rPr>
                <w:szCs w:val="20"/>
              </w:rPr>
            </w:pPr>
          </w:p>
          <w:p w14:paraId="1187372C" w14:textId="77777777" w:rsidR="005F7A2A" w:rsidRDefault="005F7A2A" w:rsidP="00A240DE">
            <w:pPr>
              <w:spacing w:before="20" w:after="20"/>
              <w:rPr>
                <w:b/>
                <w:i/>
                <w:szCs w:val="20"/>
              </w:rPr>
            </w:pPr>
            <w:r>
              <w:rPr>
                <w:b/>
                <w:i/>
                <w:szCs w:val="20"/>
              </w:rPr>
              <w:t>Health and safety</w:t>
            </w:r>
          </w:p>
          <w:p w14:paraId="0B5C3F58" w14:textId="77777777" w:rsidR="005F7A2A" w:rsidRDefault="005F7A2A" w:rsidP="00A240DE">
            <w:pPr>
              <w:spacing w:before="20" w:after="20"/>
              <w:rPr>
                <w:szCs w:val="20"/>
              </w:rPr>
            </w:pPr>
            <w:r>
              <w:rPr>
                <w:szCs w:val="20"/>
              </w:rPr>
              <w:t>Offerors are required to provide a copy of an independently verified occupational health and safety management system that complies with AS/NZ 4801:2001 Occupational health and safety management systems.</w:t>
            </w:r>
          </w:p>
          <w:p w14:paraId="6CF6DAD3" w14:textId="77777777" w:rsidR="005F7A2A" w:rsidRDefault="005F7A2A" w:rsidP="00A240DE">
            <w:pPr>
              <w:spacing w:before="20" w:after="20"/>
              <w:rPr>
                <w:szCs w:val="20"/>
              </w:rPr>
            </w:pPr>
          </w:p>
          <w:p w14:paraId="5535B1E9" w14:textId="77777777" w:rsidR="005F7A2A" w:rsidRDefault="005F7A2A" w:rsidP="00A240DE">
            <w:pPr>
              <w:spacing w:before="20" w:after="20"/>
              <w:rPr>
                <w:b/>
                <w:i/>
                <w:szCs w:val="20"/>
              </w:rPr>
            </w:pPr>
            <w:r>
              <w:rPr>
                <w:b/>
                <w:i/>
                <w:szCs w:val="20"/>
              </w:rPr>
              <w:t>Site-specific cleaning procedures</w:t>
            </w:r>
          </w:p>
          <w:p w14:paraId="07F708CC" w14:textId="77777777" w:rsidR="005F7A2A" w:rsidRDefault="005F7A2A" w:rsidP="00A240DE">
            <w:pPr>
              <w:spacing w:before="20" w:after="20"/>
              <w:rPr>
                <w:szCs w:val="20"/>
              </w:rPr>
            </w:pPr>
            <w:r>
              <w:rPr>
                <w:szCs w:val="20"/>
              </w:rPr>
              <w:t>Offerors are required to provide a copy of documentation that defines the cleaning methodologies for different sites, surfaces and usage types (e.g. bathroom, office, windows) and energy efficiency measures e.g. team cleaning and waste disposal.</w:t>
            </w:r>
          </w:p>
        </w:tc>
      </w:tr>
      <w:tr w:rsidR="005F7A2A" w14:paraId="15B0E222" w14:textId="77777777" w:rsidTr="000A6D11">
        <w:trPr>
          <w:cantSplit/>
        </w:trPr>
        <w:tc>
          <w:tcPr>
            <w:tcW w:w="5000" w:type="pct"/>
            <w:gridSpan w:val="2"/>
            <w:shd w:val="clear" w:color="auto" w:fill="auto"/>
            <w:hideMark/>
          </w:tcPr>
          <w:p w14:paraId="7E55D7EA" w14:textId="77777777" w:rsidR="005F7A2A" w:rsidRDefault="005F7A2A" w:rsidP="00A240DE">
            <w:pPr>
              <w:spacing w:before="20" w:after="20"/>
              <w:rPr>
                <w:b/>
                <w:szCs w:val="20"/>
              </w:rPr>
            </w:pPr>
            <w:r>
              <w:rPr>
                <w:b/>
                <w:szCs w:val="20"/>
              </w:rPr>
              <w:t>Contract performance clause</w:t>
            </w:r>
          </w:p>
          <w:p w14:paraId="3E491B80" w14:textId="77777777" w:rsidR="005F7A2A" w:rsidRDefault="005F7A2A" w:rsidP="00A240DE">
            <w:pPr>
              <w:spacing w:before="20" w:after="20"/>
              <w:rPr>
                <w:szCs w:val="20"/>
              </w:rPr>
            </w:pPr>
            <w:r>
              <w:rPr>
                <w:szCs w:val="20"/>
              </w:rPr>
              <w:t>The contractor must produce work instructions on environmental, health and safety practices in carrying out the cleaning service. These work instructions must be displayed at each work site and be able to be accessed by cleaning staff at any time.</w:t>
            </w:r>
          </w:p>
        </w:tc>
      </w:tr>
      <w:tr w:rsidR="005F7A2A" w14:paraId="512D6B70" w14:textId="77777777" w:rsidTr="000A6D11">
        <w:trPr>
          <w:cantSplit/>
        </w:trPr>
        <w:tc>
          <w:tcPr>
            <w:tcW w:w="5000" w:type="pct"/>
            <w:gridSpan w:val="2"/>
            <w:hideMark/>
          </w:tcPr>
          <w:p w14:paraId="3DDFE3A8" w14:textId="728F906A" w:rsidR="005F7A2A" w:rsidRDefault="005F7A2A" w:rsidP="00A240DE">
            <w:pPr>
              <w:spacing w:before="20" w:after="20"/>
              <w:rPr>
                <w:szCs w:val="20"/>
              </w:rPr>
            </w:pPr>
            <w:r>
              <w:rPr>
                <w:szCs w:val="20"/>
              </w:rPr>
              <w:t xml:space="preserve">References: 1, 7, 8, 9 (see </w:t>
            </w:r>
            <w:r>
              <w:rPr>
                <w:i/>
                <w:szCs w:val="20"/>
              </w:rPr>
              <w:t>References</w:t>
            </w:r>
            <w:r>
              <w:rPr>
                <w:szCs w:val="20"/>
              </w:rPr>
              <w:t>, below).</w:t>
            </w:r>
          </w:p>
        </w:tc>
      </w:tr>
    </w:tbl>
    <w:p w14:paraId="567F857F" w14:textId="77777777" w:rsidR="005F7A2A" w:rsidRDefault="005F7A2A" w:rsidP="00A669CE">
      <w:pPr>
        <w:pStyle w:val="Heading3"/>
      </w:pPr>
      <w:bookmarkStart w:id="104" w:name="_Toc473700587"/>
      <w:bookmarkStart w:id="105" w:name="_Toc485395506"/>
      <w:r>
        <w:br/>
      </w:r>
      <w:bookmarkStart w:id="106" w:name="_Toc529775643"/>
      <w:bookmarkStart w:id="107" w:name="_Toc203044952"/>
      <w:r>
        <w:t>Staff training</w:t>
      </w:r>
      <w:bookmarkEnd w:id="104"/>
      <w:bookmarkEnd w:id="105"/>
      <w:bookmarkEnd w:id="106"/>
      <w:bookmarkEnd w:id="107"/>
    </w:p>
    <w:p w14:paraId="753142DC" w14:textId="77777777" w:rsidR="005F7A2A" w:rsidRDefault="005F7A2A" w:rsidP="005F7A2A">
      <w:pPr>
        <w:numPr>
          <w:ilvl w:val="0"/>
          <w:numId w:val="29"/>
        </w:numPr>
        <w:spacing w:before="180" w:after="60" w:line="264" w:lineRule="auto"/>
        <w:rPr>
          <w:lang w:eastAsia="en-AU"/>
        </w:rPr>
      </w:pPr>
      <w:r>
        <w:rPr>
          <w:b/>
          <w:lang w:eastAsia="en-AU"/>
        </w:rPr>
        <w:t>Issue.</w:t>
      </w:r>
      <w:r>
        <w:rPr>
          <w:lang w:eastAsia="en-AU"/>
        </w:rPr>
        <w:t xml:space="preserve"> Cleaning staff are exposed to many hazards as part of their work including hazardous chemicals and risk of ergonomic injuries. Inadequate training of cleaning staff can result in incorrect use of cleaning products and equipment, increasing the risk of injury to both the cleaning staff and building occupants.</w:t>
      </w:r>
    </w:p>
    <w:p w14:paraId="7DDED712" w14:textId="77777777" w:rsidR="005F7A2A" w:rsidRDefault="005F7A2A" w:rsidP="005F7A2A">
      <w:pPr>
        <w:numPr>
          <w:ilvl w:val="0"/>
          <w:numId w:val="29"/>
        </w:numPr>
        <w:spacing w:before="180" w:after="60" w:line="264" w:lineRule="auto"/>
        <w:rPr>
          <w:lang w:eastAsia="en-AU"/>
        </w:rPr>
      </w:pPr>
      <w:r>
        <w:rPr>
          <w:b/>
          <w:lang w:eastAsia="en-AU"/>
        </w:rPr>
        <w:t>Response.</w:t>
      </w:r>
      <w:r>
        <w:rPr>
          <w:lang w:eastAsia="en-AU"/>
        </w:rPr>
        <w:t xml:space="preserve"> Ensure cleaning services provider provides continuing training to all cleaning staff in correct procedures for safety, equipment operation, techniques and pertinent environmental standards.</w:t>
      </w:r>
    </w:p>
    <w:p w14:paraId="68EDD622" w14:textId="77777777" w:rsidR="005F7A2A" w:rsidRDefault="005F7A2A">
      <w:pPr>
        <w:spacing w:after="0"/>
        <w:rPr>
          <w:lang w:eastAsia="en-AU"/>
        </w:rPr>
      </w:pPr>
      <w:r>
        <w:rPr>
          <w:lang w:eastAsia="en-A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5F7A2A" w14:paraId="06D230EA" w14:textId="77777777" w:rsidTr="0045219F">
        <w:trPr>
          <w:cantSplit/>
        </w:trPr>
        <w:tc>
          <w:tcPr>
            <w:tcW w:w="2500" w:type="pct"/>
            <w:shd w:val="clear" w:color="auto" w:fill="0070C0"/>
            <w:hideMark/>
          </w:tcPr>
          <w:p w14:paraId="073CB54A" w14:textId="77777777" w:rsidR="005F7A2A" w:rsidRDefault="005F7A2A" w:rsidP="00A240DE">
            <w:pPr>
              <w:pStyle w:val="Tableheadings"/>
            </w:pPr>
            <w:r>
              <w:lastRenderedPageBreak/>
              <w:t>Minimum performance criteria</w:t>
            </w:r>
          </w:p>
        </w:tc>
        <w:tc>
          <w:tcPr>
            <w:tcW w:w="2500" w:type="pct"/>
            <w:shd w:val="clear" w:color="auto" w:fill="0070C0"/>
            <w:hideMark/>
          </w:tcPr>
          <w:p w14:paraId="3F0390AE" w14:textId="77777777" w:rsidR="005F7A2A" w:rsidRDefault="005F7A2A" w:rsidP="00A240DE">
            <w:pPr>
              <w:pStyle w:val="Tableheadings"/>
            </w:pPr>
            <w:r>
              <w:t>Best practice performance criteria</w:t>
            </w:r>
          </w:p>
        </w:tc>
      </w:tr>
      <w:tr w:rsidR="005F7A2A" w14:paraId="1CAD3633" w14:textId="77777777" w:rsidTr="0045219F">
        <w:trPr>
          <w:cantSplit/>
        </w:trPr>
        <w:tc>
          <w:tcPr>
            <w:tcW w:w="2500" w:type="pct"/>
          </w:tcPr>
          <w:p w14:paraId="48AB4258" w14:textId="77777777" w:rsidR="005F7A2A" w:rsidRDefault="005F7A2A" w:rsidP="00A240DE">
            <w:pPr>
              <w:spacing w:before="20" w:after="20"/>
              <w:rPr>
                <w:b/>
                <w:szCs w:val="20"/>
              </w:rPr>
            </w:pPr>
            <w:r>
              <w:rPr>
                <w:b/>
                <w:szCs w:val="20"/>
              </w:rPr>
              <w:t>Minimum specification:</w:t>
            </w:r>
          </w:p>
          <w:p w14:paraId="6D1D12CA" w14:textId="77777777" w:rsidR="005F7A2A" w:rsidRDefault="005F7A2A" w:rsidP="00A240DE">
            <w:pPr>
              <w:spacing w:before="20" w:after="20"/>
              <w:rPr>
                <w:b/>
                <w:i/>
                <w:szCs w:val="20"/>
              </w:rPr>
            </w:pPr>
            <w:r>
              <w:rPr>
                <w:b/>
                <w:i/>
                <w:szCs w:val="20"/>
              </w:rPr>
              <w:t>Training policy</w:t>
            </w:r>
          </w:p>
          <w:p w14:paraId="0F66D402" w14:textId="77777777" w:rsidR="005F7A2A" w:rsidRDefault="005F7A2A" w:rsidP="00A240DE">
            <w:pPr>
              <w:spacing w:before="20" w:after="20"/>
              <w:rPr>
                <w:szCs w:val="20"/>
              </w:rPr>
            </w:pPr>
            <w:r>
              <w:rPr>
                <w:szCs w:val="20"/>
              </w:rPr>
              <w:t>Offerors are required to provide a copy of the organisation’s training policy that demonstrates that all staff employed in carrying out the cleaning service are trained in correct procedures for safety, equipment, techniques and pertinent environmental standards.</w:t>
            </w:r>
          </w:p>
          <w:p w14:paraId="76E017AE" w14:textId="77777777" w:rsidR="005F7A2A" w:rsidRDefault="005F7A2A" w:rsidP="00A240DE">
            <w:pPr>
              <w:spacing w:before="20" w:after="20"/>
              <w:rPr>
                <w:szCs w:val="20"/>
              </w:rPr>
            </w:pPr>
            <w:r>
              <w:rPr>
                <w:szCs w:val="20"/>
              </w:rPr>
              <w:t>The training policy should encompass the appropriate training required by staff before they may commence cleaning duties and the requirement for ongoing training on a minimum annual basis.</w:t>
            </w:r>
          </w:p>
          <w:p w14:paraId="0DF96EF1" w14:textId="77777777" w:rsidR="005F7A2A" w:rsidRDefault="005F7A2A" w:rsidP="00A240DE">
            <w:pPr>
              <w:spacing w:before="20" w:after="20"/>
              <w:rPr>
                <w:szCs w:val="20"/>
              </w:rPr>
            </w:pPr>
          </w:p>
          <w:p w14:paraId="3521C96D" w14:textId="77777777" w:rsidR="005F7A2A" w:rsidRDefault="005F7A2A" w:rsidP="00A240DE">
            <w:pPr>
              <w:spacing w:before="20" w:after="20"/>
              <w:rPr>
                <w:b/>
                <w:i/>
                <w:szCs w:val="20"/>
              </w:rPr>
            </w:pPr>
            <w:r>
              <w:rPr>
                <w:b/>
                <w:i/>
                <w:szCs w:val="20"/>
              </w:rPr>
              <w:t>Site-specific training</w:t>
            </w:r>
          </w:p>
          <w:p w14:paraId="6C392513" w14:textId="77777777" w:rsidR="005F7A2A" w:rsidRDefault="005F7A2A" w:rsidP="00A240DE">
            <w:pPr>
              <w:spacing w:before="20" w:after="20"/>
              <w:rPr>
                <w:szCs w:val="20"/>
              </w:rPr>
            </w:pPr>
            <w:r>
              <w:rPr>
                <w:szCs w:val="20"/>
              </w:rPr>
              <w:t>Offerors are required to provide a copy of the site-specific training plan that demonstrates that all staff employed in carrying out the cleaning service are trained in specific standards for the facility/area to which they are assigned (e.g. office or school).</w:t>
            </w:r>
          </w:p>
          <w:p w14:paraId="675038DE" w14:textId="77777777" w:rsidR="005F7A2A" w:rsidRDefault="005F7A2A" w:rsidP="00A240DE">
            <w:pPr>
              <w:spacing w:before="20" w:after="20"/>
              <w:rPr>
                <w:szCs w:val="20"/>
              </w:rPr>
            </w:pPr>
          </w:p>
          <w:p w14:paraId="0BA29D4E" w14:textId="77777777" w:rsidR="005F7A2A" w:rsidRDefault="005F7A2A" w:rsidP="00A240DE">
            <w:pPr>
              <w:spacing w:before="20" w:after="20"/>
              <w:rPr>
                <w:szCs w:val="20"/>
              </w:rPr>
            </w:pPr>
            <w:r>
              <w:rPr>
                <w:szCs w:val="20"/>
              </w:rPr>
              <w:t>This tailored procedural training must cover:</w:t>
            </w:r>
          </w:p>
          <w:p w14:paraId="78796817" w14:textId="77777777" w:rsidR="005F7A2A" w:rsidRDefault="005F7A2A" w:rsidP="005F7A2A">
            <w:pPr>
              <w:numPr>
                <w:ilvl w:val="0"/>
                <w:numId w:val="30"/>
              </w:numPr>
              <w:spacing w:before="20" w:after="20" w:line="264" w:lineRule="auto"/>
              <w:rPr>
                <w:szCs w:val="20"/>
              </w:rPr>
            </w:pPr>
            <w:r>
              <w:rPr>
                <w:szCs w:val="20"/>
              </w:rPr>
              <w:t>schedule of cleaning operations detailing the minimum frequency required to clean and maintain the area to a level that adequately protects human health and the environment</w:t>
            </w:r>
          </w:p>
          <w:p w14:paraId="649B2161" w14:textId="77777777" w:rsidR="005F7A2A" w:rsidRDefault="005F7A2A" w:rsidP="005F7A2A">
            <w:pPr>
              <w:numPr>
                <w:ilvl w:val="0"/>
                <w:numId w:val="30"/>
              </w:numPr>
              <w:spacing w:before="20" w:after="20" w:line="264" w:lineRule="auto"/>
              <w:rPr>
                <w:szCs w:val="20"/>
              </w:rPr>
            </w:pPr>
            <w:r>
              <w:rPr>
                <w:szCs w:val="20"/>
              </w:rPr>
              <w:t xml:space="preserve">instructions for cleaning in areas with inadequate ventilation or poor lighting </w:t>
            </w:r>
          </w:p>
          <w:p w14:paraId="2E5C7D27" w14:textId="77777777" w:rsidR="005F7A2A" w:rsidRDefault="005F7A2A" w:rsidP="005F7A2A">
            <w:pPr>
              <w:numPr>
                <w:ilvl w:val="0"/>
                <w:numId w:val="30"/>
              </w:numPr>
              <w:spacing w:before="20" w:after="20" w:line="264" w:lineRule="auto"/>
              <w:rPr>
                <w:szCs w:val="20"/>
              </w:rPr>
            </w:pPr>
            <w:r>
              <w:rPr>
                <w:szCs w:val="20"/>
              </w:rPr>
              <w:t>training for servicing areas for vulnerable populations such as young children, pregnant women, elderly or people sensitive to chemical exposure</w:t>
            </w:r>
          </w:p>
          <w:p w14:paraId="2D39FEC3" w14:textId="77777777" w:rsidR="005F7A2A" w:rsidRDefault="005F7A2A" w:rsidP="005F7A2A">
            <w:pPr>
              <w:numPr>
                <w:ilvl w:val="0"/>
                <w:numId w:val="30"/>
              </w:numPr>
              <w:spacing w:before="20" w:after="20" w:line="264" w:lineRule="auto"/>
              <w:rPr>
                <w:szCs w:val="20"/>
              </w:rPr>
            </w:pPr>
            <w:r>
              <w:rPr>
                <w:szCs w:val="20"/>
              </w:rPr>
              <w:t>hazardous communication standards including client engagement in environmental awareness.</w:t>
            </w:r>
          </w:p>
        </w:tc>
        <w:tc>
          <w:tcPr>
            <w:tcW w:w="2500" w:type="pct"/>
            <w:hideMark/>
          </w:tcPr>
          <w:p w14:paraId="24EF3E28" w14:textId="77777777" w:rsidR="005F7A2A" w:rsidRDefault="005F7A2A" w:rsidP="00A240DE">
            <w:pPr>
              <w:spacing w:before="20" w:after="20"/>
              <w:rPr>
                <w:b/>
                <w:szCs w:val="20"/>
              </w:rPr>
            </w:pPr>
            <w:r>
              <w:rPr>
                <w:b/>
                <w:szCs w:val="20"/>
              </w:rPr>
              <w:t>Best practice specification:</w:t>
            </w:r>
          </w:p>
          <w:p w14:paraId="09304AAB" w14:textId="77777777" w:rsidR="005F7A2A" w:rsidRDefault="005F7A2A" w:rsidP="00A240DE">
            <w:pPr>
              <w:spacing w:before="20" w:after="20"/>
              <w:rPr>
                <w:szCs w:val="20"/>
              </w:rPr>
            </w:pPr>
            <w:r>
              <w:rPr>
                <w:szCs w:val="20"/>
              </w:rPr>
              <w:t>Offerors are required to demonstrate that a minimum 50 per cent of staff employed in carrying out the cleaning service are undertaking or have achieved a Certificate III in Asset Maintenance (Cleaning Operations).</w:t>
            </w:r>
          </w:p>
        </w:tc>
      </w:tr>
      <w:tr w:rsidR="005F7A2A" w14:paraId="36B5BC30" w14:textId="77777777" w:rsidTr="003133ED">
        <w:trPr>
          <w:cantSplit/>
        </w:trPr>
        <w:tc>
          <w:tcPr>
            <w:tcW w:w="5000" w:type="pct"/>
            <w:gridSpan w:val="2"/>
            <w:shd w:val="clear" w:color="auto" w:fill="auto"/>
          </w:tcPr>
          <w:p w14:paraId="3C04FF38" w14:textId="77777777" w:rsidR="005F7A2A" w:rsidRDefault="005F7A2A" w:rsidP="00A240DE">
            <w:pPr>
              <w:spacing w:before="20" w:after="20"/>
              <w:rPr>
                <w:b/>
                <w:szCs w:val="20"/>
              </w:rPr>
            </w:pPr>
            <w:r>
              <w:rPr>
                <w:b/>
                <w:szCs w:val="20"/>
              </w:rPr>
              <w:t>Contract performance clause</w:t>
            </w:r>
          </w:p>
          <w:p w14:paraId="26BFE621" w14:textId="77777777" w:rsidR="005F7A2A" w:rsidRDefault="005F7A2A" w:rsidP="00A240DE">
            <w:pPr>
              <w:spacing w:before="20" w:after="20"/>
              <w:rPr>
                <w:b/>
                <w:i/>
                <w:szCs w:val="20"/>
              </w:rPr>
            </w:pPr>
            <w:r>
              <w:rPr>
                <w:b/>
                <w:i/>
                <w:szCs w:val="20"/>
              </w:rPr>
              <w:t>Training records</w:t>
            </w:r>
          </w:p>
          <w:p w14:paraId="2AEC5136" w14:textId="77777777" w:rsidR="005F7A2A" w:rsidRDefault="005F7A2A" w:rsidP="00A240DE">
            <w:pPr>
              <w:spacing w:before="20" w:after="20"/>
              <w:rPr>
                <w:szCs w:val="20"/>
              </w:rPr>
            </w:pPr>
            <w:r>
              <w:rPr>
                <w:szCs w:val="20"/>
              </w:rPr>
              <w:t>During the term of the arrangement, the contractor is required to provide a record of annual training for each cleaning staff member.</w:t>
            </w:r>
          </w:p>
          <w:p w14:paraId="46F45A8F" w14:textId="77777777" w:rsidR="005F7A2A" w:rsidRDefault="005F7A2A" w:rsidP="00A240DE">
            <w:pPr>
              <w:spacing w:before="20" w:after="20"/>
              <w:rPr>
                <w:szCs w:val="20"/>
              </w:rPr>
            </w:pPr>
          </w:p>
          <w:p w14:paraId="274306E7" w14:textId="77777777" w:rsidR="005F7A2A" w:rsidRDefault="005F7A2A" w:rsidP="00A240DE">
            <w:pPr>
              <w:spacing w:before="20" w:after="20"/>
              <w:rPr>
                <w:szCs w:val="20"/>
              </w:rPr>
            </w:pPr>
            <w:r>
              <w:rPr>
                <w:szCs w:val="20"/>
              </w:rPr>
              <w:t>This training should cover:</w:t>
            </w:r>
          </w:p>
          <w:p w14:paraId="516C956C" w14:textId="77777777" w:rsidR="005F7A2A" w:rsidRDefault="005F7A2A" w:rsidP="005F7A2A">
            <w:pPr>
              <w:numPr>
                <w:ilvl w:val="0"/>
                <w:numId w:val="31"/>
              </w:numPr>
              <w:spacing w:before="20" w:after="20" w:line="264" w:lineRule="auto"/>
              <w:rPr>
                <w:szCs w:val="20"/>
              </w:rPr>
            </w:pPr>
            <w:r>
              <w:rPr>
                <w:szCs w:val="20"/>
              </w:rPr>
              <w:t>standard operating procedures including correct operation of equipment, chemical handling and proper sequence of cleaning steps</w:t>
            </w:r>
          </w:p>
          <w:p w14:paraId="4DAD3157" w14:textId="77777777" w:rsidR="005F7A2A" w:rsidRDefault="005F7A2A" w:rsidP="005F7A2A">
            <w:pPr>
              <w:numPr>
                <w:ilvl w:val="0"/>
                <w:numId w:val="31"/>
              </w:numPr>
              <w:spacing w:before="20" w:after="20" w:line="264" w:lineRule="auto"/>
              <w:rPr>
                <w:szCs w:val="20"/>
              </w:rPr>
            </w:pPr>
            <w:r>
              <w:rPr>
                <w:szCs w:val="20"/>
              </w:rPr>
              <w:t>health and safety training including prevention of ergonomic injuries and reduction of exposure to hazardous chemicals</w:t>
            </w:r>
          </w:p>
          <w:p w14:paraId="084AC009" w14:textId="77777777" w:rsidR="005F7A2A" w:rsidRDefault="005F7A2A" w:rsidP="005F7A2A">
            <w:pPr>
              <w:numPr>
                <w:ilvl w:val="0"/>
                <w:numId w:val="31"/>
              </w:numPr>
              <w:spacing w:before="20" w:after="20" w:line="264" w:lineRule="auto"/>
              <w:rPr>
                <w:szCs w:val="20"/>
              </w:rPr>
            </w:pPr>
            <w:r>
              <w:rPr>
                <w:szCs w:val="20"/>
              </w:rPr>
              <w:t>environmental practices including pertinent environmental standards and techniques that will result in reduced consumption of resources i.e. water, energy, chemicals and waste management.</w:t>
            </w:r>
          </w:p>
        </w:tc>
      </w:tr>
      <w:tr w:rsidR="005F7A2A" w14:paraId="4D72E800" w14:textId="77777777" w:rsidTr="0045219F">
        <w:trPr>
          <w:cantSplit/>
        </w:trPr>
        <w:tc>
          <w:tcPr>
            <w:tcW w:w="5000" w:type="pct"/>
            <w:gridSpan w:val="2"/>
            <w:hideMark/>
          </w:tcPr>
          <w:p w14:paraId="750149A3" w14:textId="08A42514" w:rsidR="005F7A2A" w:rsidRDefault="005F7A2A" w:rsidP="00A240DE">
            <w:pPr>
              <w:spacing w:before="20" w:after="20"/>
              <w:rPr>
                <w:szCs w:val="20"/>
              </w:rPr>
            </w:pPr>
            <w:r>
              <w:rPr>
                <w:szCs w:val="20"/>
              </w:rPr>
              <w:t xml:space="preserve">References: 1, 2, </w:t>
            </w:r>
            <w:r w:rsidR="00823527">
              <w:rPr>
                <w:szCs w:val="20"/>
              </w:rPr>
              <w:t>9</w:t>
            </w:r>
            <w:r>
              <w:rPr>
                <w:szCs w:val="20"/>
              </w:rPr>
              <w:t xml:space="preserve"> (see </w:t>
            </w:r>
            <w:r>
              <w:rPr>
                <w:i/>
                <w:szCs w:val="20"/>
              </w:rPr>
              <w:t>References</w:t>
            </w:r>
            <w:r>
              <w:rPr>
                <w:szCs w:val="20"/>
              </w:rPr>
              <w:t>, below).</w:t>
            </w:r>
          </w:p>
        </w:tc>
      </w:tr>
    </w:tbl>
    <w:p w14:paraId="16A76316" w14:textId="4F84202B" w:rsidR="005F7A2A" w:rsidRDefault="005F7A2A" w:rsidP="00A669CE">
      <w:pPr>
        <w:pStyle w:val="Heading2"/>
      </w:pPr>
      <w:bookmarkStart w:id="108" w:name="_Toc529775644"/>
      <w:bookmarkStart w:id="109" w:name="_Toc485395507"/>
      <w:bookmarkStart w:id="110" w:name="_Toc473700588"/>
      <w:bookmarkStart w:id="111" w:name="_Toc203044953"/>
      <w:r>
        <w:lastRenderedPageBreak/>
        <w:t>Cleaning processes</w:t>
      </w:r>
      <w:bookmarkEnd w:id="108"/>
      <w:bookmarkEnd w:id="109"/>
      <w:bookmarkEnd w:id="110"/>
      <w:bookmarkEnd w:id="111"/>
    </w:p>
    <w:p w14:paraId="2E910382" w14:textId="77777777" w:rsidR="005F7A2A" w:rsidRDefault="005F7A2A" w:rsidP="00A669CE">
      <w:pPr>
        <w:pStyle w:val="Heading3"/>
      </w:pPr>
      <w:bookmarkStart w:id="112" w:name="_Toc529775645"/>
      <w:bookmarkStart w:id="113" w:name="_Toc485395508"/>
      <w:bookmarkStart w:id="114" w:name="_Toc473700589"/>
      <w:bookmarkStart w:id="115" w:name="_Toc203044954"/>
      <w:r>
        <w:t>Resource use and emissions</w:t>
      </w:r>
      <w:bookmarkEnd w:id="112"/>
      <w:bookmarkEnd w:id="113"/>
      <w:bookmarkEnd w:id="114"/>
      <w:bookmarkEnd w:id="115"/>
    </w:p>
    <w:p w14:paraId="0C4054C4" w14:textId="77777777" w:rsidR="005F7A2A" w:rsidRDefault="005F7A2A" w:rsidP="005F7A2A">
      <w:pPr>
        <w:numPr>
          <w:ilvl w:val="0"/>
          <w:numId w:val="32"/>
        </w:numPr>
        <w:spacing w:before="180" w:after="60" w:line="264" w:lineRule="auto"/>
        <w:rPr>
          <w:lang w:eastAsia="en-AU"/>
        </w:rPr>
      </w:pPr>
      <w:r>
        <w:rPr>
          <w:b/>
          <w:lang w:eastAsia="en-AU"/>
        </w:rPr>
        <w:t>Issue.</w:t>
      </w:r>
      <w:r>
        <w:rPr>
          <w:lang w:eastAsia="en-AU"/>
        </w:rPr>
        <w:t xml:space="preserve"> The cleaning process generates a range of environmental impacts among which are the use of resources such as water and energy, and poor indoor air quality. Altering the way the cleaning service is carried out has a major impact on the quantities of resources used.</w:t>
      </w:r>
    </w:p>
    <w:p w14:paraId="1B00A212" w14:textId="77777777" w:rsidR="005F7A2A" w:rsidRDefault="005F7A2A" w:rsidP="005F7A2A">
      <w:pPr>
        <w:numPr>
          <w:ilvl w:val="0"/>
          <w:numId w:val="32"/>
        </w:numPr>
        <w:spacing w:before="180" w:after="60" w:line="264" w:lineRule="auto"/>
        <w:rPr>
          <w:lang w:eastAsia="en-AU"/>
        </w:rPr>
      </w:pPr>
      <w:r>
        <w:rPr>
          <w:b/>
          <w:lang w:eastAsia="en-AU"/>
        </w:rPr>
        <w:t>Response.</w:t>
      </w:r>
      <w:r>
        <w:rPr>
          <w:lang w:eastAsia="en-AU"/>
        </w:rPr>
        <w:t xml:space="preserve"> Ensure the cleaning services provider utilises cleaning techniques that minimise the amount of cleaning products, water and electricity used and reduce the impact of cleaning on indoor air quality.</w:t>
      </w:r>
    </w:p>
    <w:p w14:paraId="02564F3B" w14:textId="77777777" w:rsidR="005F7A2A" w:rsidRDefault="005F7A2A" w:rsidP="00A669CE">
      <w:pPr>
        <w:spacing w:before="80" w:after="0"/>
        <w:rPr>
          <w:sz w:val="14"/>
          <w:szCs w:val="14"/>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5F7A2A" w14:paraId="54AF4BD8" w14:textId="77777777" w:rsidTr="001F040A">
        <w:trPr>
          <w:cantSplit/>
        </w:trPr>
        <w:tc>
          <w:tcPr>
            <w:tcW w:w="2500" w:type="pct"/>
            <w:shd w:val="clear" w:color="auto" w:fill="0070C0"/>
            <w:hideMark/>
          </w:tcPr>
          <w:p w14:paraId="442A30DF" w14:textId="77777777" w:rsidR="005F7A2A" w:rsidRDefault="005F7A2A" w:rsidP="00A240DE">
            <w:pPr>
              <w:pStyle w:val="Tableheadings"/>
            </w:pPr>
            <w:r>
              <w:t>Minimum performance criteria</w:t>
            </w:r>
          </w:p>
        </w:tc>
        <w:tc>
          <w:tcPr>
            <w:tcW w:w="2500" w:type="pct"/>
            <w:shd w:val="clear" w:color="auto" w:fill="0070C0"/>
            <w:hideMark/>
          </w:tcPr>
          <w:p w14:paraId="21A1BBD3" w14:textId="77777777" w:rsidR="005F7A2A" w:rsidRDefault="005F7A2A" w:rsidP="00A240DE">
            <w:pPr>
              <w:pStyle w:val="Tableheadings"/>
            </w:pPr>
            <w:r>
              <w:t>Best practice performance criteria</w:t>
            </w:r>
          </w:p>
        </w:tc>
      </w:tr>
      <w:tr w:rsidR="005F7A2A" w14:paraId="2EF917E9" w14:textId="77777777" w:rsidTr="001F040A">
        <w:trPr>
          <w:cantSplit/>
        </w:trPr>
        <w:tc>
          <w:tcPr>
            <w:tcW w:w="2500" w:type="pct"/>
          </w:tcPr>
          <w:p w14:paraId="63FD6E2A" w14:textId="77777777" w:rsidR="005F7A2A" w:rsidRDefault="005F7A2A" w:rsidP="00A240DE">
            <w:pPr>
              <w:spacing w:before="20" w:after="20"/>
              <w:rPr>
                <w:b/>
                <w:szCs w:val="20"/>
              </w:rPr>
            </w:pPr>
            <w:r>
              <w:rPr>
                <w:b/>
                <w:szCs w:val="20"/>
              </w:rPr>
              <w:t>Minimum specification:</w:t>
            </w:r>
          </w:p>
          <w:p w14:paraId="0C783327" w14:textId="77777777" w:rsidR="005F7A2A" w:rsidRDefault="005F7A2A" w:rsidP="00A240DE">
            <w:pPr>
              <w:spacing w:before="20" w:after="20"/>
              <w:rPr>
                <w:b/>
                <w:i/>
                <w:szCs w:val="20"/>
              </w:rPr>
            </w:pPr>
            <w:r>
              <w:rPr>
                <w:b/>
                <w:i/>
                <w:szCs w:val="20"/>
              </w:rPr>
              <w:t>Cleaning practices and techniques</w:t>
            </w:r>
          </w:p>
          <w:p w14:paraId="7A4F163D" w14:textId="77777777" w:rsidR="005F7A2A" w:rsidRDefault="005F7A2A" w:rsidP="00A240DE">
            <w:pPr>
              <w:spacing w:before="20" w:after="20"/>
              <w:rPr>
                <w:szCs w:val="20"/>
              </w:rPr>
            </w:pPr>
            <w:r>
              <w:rPr>
                <w:szCs w:val="20"/>
              </w:rPr>
              <w:t>The sites outlined in the scope of work must be cleaned using techniques that use minimal amounts of cleaning chemicals, water and electricity and reduce the impact of cleaning on indoor air quality.</w:t>
            </w:r>
          </w:p>
          <w:p w14:paraId="47150F68" w14:textId="77777777" w:rsidR="005F7A2A" w:rsidRDefault="005F7A2A" w:rsidP="00A240DE">
            <w:pPr>
              <w:spacing w:before="20" w:after="20"/>
              <w:rPr>
                <w:szCs w:val="20"/>
              </w:rPr>
            </w:pPr>
          </w:p>
          <w:p w14:paraId="0DFCDC54" w14:textId="77777777" w:rsidR="005F7A2A" w:rsidRDefault="005F7A2A" w:rsidP="00A240DE">
            <w:pPr>
              <w:spacing w:before="20" w:after="20"/>
              <w:rPr>
                <w:szCs w:val="20"/>
              </w:rPr>
            </w:pPr>
            <w:r>
              <w:rPr>
                <w:szCs w:val="20"/>
              </w:rPr>
              <w:t>Offerors are required to indicate how they will achieve this for each of the sites outlined in the scope of work.</w:t>
            </w:r>
          </w:p>
          <w:p w14:paraId="389D4A4C" w14:textId="77777777" w:rsidR="005F7A2A" w:rsidRDefault="005F7A2A" w:rsidP="00A240DE">
            <w:pPr>
              <w:spacing w:before="20" w:after="20"/>
              <w:rPr>
                <w:szCs w:val="20"/>
              </w:rPr>
            </w:pPr>
          </w:p>
          <w:p w14:paraId="05381FE7" w14:textId="77777777" w:rsidR="005F7A2A" w:rsidRDefault="005F7A2A" w:rsidP="00A240DE">
            <w:pPr>
              <w:spacing w:before="20" w:after="20"/>
              <w:rPr>
                <w:szCs w:val="20"/>
              </w:rPr>
            </w:pPr>
            <w:r>
              <w:rPr>
                <w:szCs w:val="20"/>
              </w:rPr>
              <w:t>Examples of practices to be commented on in responding to this requirement include:</w:t>
            </w:r>
          </w:p>
          <w:p w14:paraId="552C8FAC" w14:textId="77777777" w:rsidR="005F7A2A" w:rsidRDefault="005F7A2A" w:rsidP="005F7A2A">
            <w:pPr>
              <w:numPr>
                <w:ilvl w:val="0"/>
                <w:numId w:val="33"/>
              </w:numPr>
              <w:spacing w:before="20" w:after="20" w:line="264" w:lineRule="auto"/>
              <w:rPr>
                <w:szCs w:val="20"/>
              </w:rPr>
            </w:pPr>
            <w:r>
              <w:rPr>
                <w:szCs w:val="20"/>
              </w:rPr>
              <w:t xml:space="preserve">the use of dry-cleaning techniques for linoleum flooring where appropriate </w:t>
            </w:r>
          </w:p>
          <w:p w14:paraId="2990A083" w14:textId="77777777" w:rsidR="005F7A2A" w:rsidRDefault="005F7A2A" w:rsidP="005F7A2A">
            <w:pPr>
              <w:numPr>
                <w:ilvl w:val="0"/>
                <w:numId w:val="33"/>
              </w:numPr>
              <w:spacing w:before="20" w:after="20" w:line="264" w:lineRule="auto"/>
              <w:rPr>
                <w:szCs w:val="20"/>
              </w:rPr>
            </w:pPr>
            <w:r>
              <w:rPr>
                <w:szCs w:val="20"/>
              </w:rPr>
              <w:t>initiatives and techniques to eliminate or reduce the use of hazardous chemicals.</w:t>
            </w:r>
          </w:p>
        </w:tc>
        <w:tc>
          <w:tcPr>
            <w:tcW w:w="2500" w:type="pct"/>
            <w:hideMark/>
          </w:tcPr>
          <w:p w14:paraId="2C6A9210" w14:textId="77777777" w:rsidR="005F7A2A" w:rsidRDefault="005F7A2A" w:rsidP="00A240DE">
            <w:pPr>
              <w:spacing w:before="20" w:after="20"/>
              <w:rPr>
                <w:b/>
                <w:szCs w:val="20"/>
              </w:rPr>
            </w:pPr>
            <w:r>
              <w:rPr>
                <w:b/>
                <w:szCs w:val="20"/>
              </w:rPr>
              <w:t>Best practice specification:</w:t>
            </w:r>
          </w:p>
          <w:p w14:paraId="0F724CCD" w14:textId="77777777" w:rsidR="005F7A2A" w:rsidRDefault="005F7A2A" w:rsidP="00A240DE">
            <w:pPr>
              <w:spacing w:before="20" w:after="20"/>
              <w:rPr>
                <w:szCs w:val="20"/>
              </w:rPr>
            </w:pPr>
            <w:r>
              <w:rPr>
                <w:szCs w:val="20"/>
              </w:rPr>
              <w:t>None currently expected to be met by majority of the supply market.</w:t>
            </w:r>
          </w:p>
        </w:tc>
      </w:tr>
      <w:tr w:rsidR="005F7A2A" w14:paraId="6A137826" w14:textId="77777777" w:rsidTr="001F040A">
        <w:trPr>
          <w:cantSplit/>
        </w:trPr>
        <w:tc>
          <w:tcPr>
            <w:tcW w:w="5000" w:type="pct"/>
            <w:gridSpan w:val="2"/>
            <w:shd w:val="clear" w:color="auto" w:fill="auto"/>
          </w:tcPr>
          <w:p w14:paraId="25170B68" w14:textId="77777777" w:rsidR="005F7A2A" w:rsidRDefault="005F7A2A" w:rsidP="00A240DE">
            <w:pPr>
              <w:spacing w:before="20" w:after="20"/>
              <w:rPr>
                <w:b/>
                <w:szCs w:val="20"/>
              </w:rPr>
            </w:pPr>
            <w:r>
              <w:rPr>
                <w:b/>
                <w:szCs w:val="20"/>
              </w:rPr>
              <w:t>Contract performance clause – Minimum</w:t>
            </w:r>
          </w:p>
          <w:p w14:paraId="001D4C62" w14:textId="77777777" w:rsidR="005F7A2A" w:rsidRDefault="005F7A2A" w:rsidP="00A240DE">
            <w:pPr>
              <w:spacing w:before="20" w:after="20"/>
              <w:rPr>
                <w:b/>
                <w:i/>
                <w:szCs w:val="20"/>
              </w:rPr>
            </w:pPr>
            <w:r>
              <w:rPr>
                <w:b/>
                <w:i/>
                <w:szCs w:val="20"/>
              </w:rPr>
              <w:t>Hazardous chemicals</w:t>
            </w:r>
          </w:p>
          <w:p w14:paraId="7F07F688" w14:textId="77777777" w:rsidR="005F7A2A" w:rsidRDefault="005F7A2A" w:rsidP="00A240DE">
            <w:pPr>
              <w:spacing w:before="20" w:after="20"/>
              <w:rPr>
                <w:szCs w:val="20"/>
              </w:rPr>
            </w:pPr>
            <w:r>
              <w:rPr>
                <w:szCs w:val="20"/>
              </w:rPr>
              <w:t>The contractor is required to maintain a register of all cleaning products for each work site specified in the scope of work, and maintain material safety data sheets (MSDS) for all listed chemicals. The MSDS should be freely available to cleaning staff and contract or site manager at all times during cleaning operations.</w:t>
            </w:r>
          </w:p>
          <w:p w14:paraId="6F89C2AE" w14:textId="77777777" w:rsidR="005F7A2A" w:rsidRDefault="005F7A2A" w:rsidP="00A240DE">
            <w:pPr>
              <w:spacing w:before="20" w:after="20"/>
              <w:rPr>
                <w:szCs w:val="20"/>
              </w:rPr>
            </w:pPr>
          </w:p>
          <w:p w14:paraId="12FE7E6E" w14:textId="77777777" w:rsidR="005F7A2A" w:rsidRDefault="005F7A2A" w:rsidP="00A240DE">
            <w:pPr>
              <w:spacing w:before="20" w:after="20"/>
              <w:rPr>
                <w:b/>
                <w:i/>
                <w:szCs w:val="20"/>
              </w:rPr>
            </w:pPr>
            <w:r>
              <w:rPr>
                <w:b/>
                <w:i/>
                <w:szCs w:val="20"/>
              </w:rPr>
              <w:t>Water use</w:t>
            </w:r>
          </w:p>
          <w:p w14:paraId="4845071F" w14:textId="77777777" w:rsidR="005F7A2A" w:rsidRDefault="005F7A2A" w:rsidP="00A240DE">
            <w:pPr>
              <w:spacing w:before="20" w:after="20"/>
              <w:rPr>
                <w:szCs w:val="20"/>
              </w:rPr>
            </w:pPr>
            <w:r>
              <w:rPr>
                <w:szCs w:val="20"/>
              </w:rPr>
              <w:t>The contractor must ensure all equipment is used in a water efficient manner.</w:t>
            </w:r>
          </w:p>
          <w:p w14:paraId="1B2EFCD7" w14:textId="77777777" w:rsidR="005F7A2A" w:rsidRDefault="005F7A2A" w:rsidP="00A240DE">
            <w:pPr>
              <w:spacing w:before="20" w:after="20"/>
              <w:rPr>
                <w:szCs w:val="20"/>
              </w:rPr>
            </w:pPr>
          </w:p>
          <w:p w14:paraId="74A69001" w14:textId="77777777" w:rsidR="005F7A2A" w:rsidRDefault="005F7A2A" w:rsidP="00A240DE">
            <w:pPr>
              <w:spacing w:before="20" w:after="20"/>
              <w:rPr>
                <w:b/>
                <w:i/>
                <w:szCs w:val="20"/>
              </w:rPr>
            </w:pPr>
            <w:r>
              <w:rPr>
                <w:b/>
                <w:i/>
                <w:szCs w:val="20"/>
              </w:rPr>
              <w:t>Energy use</w:t>
            </w:r>
          </w:p>
          <w:p w14:paraId="34EF76A4" w14:textId="77777777" w:rsidR="005F7A2A" w:rsidRDefault="005F7A2A" w:rsidP="00A240DE">
            <w:pPr>
              <w:spacing w:before="20" w:after="20"/>
              <w:rPr>
                <w:szCs w:val="20"/>
              </w:rPr>
            </w:pPr>
            <w:r>
              <w:rPr>
                <w:szCs w:val="20"/>
              </w:rPr>
              <w:t>The contractor must ensure all powered equipment is used in an energy efficient manner and is switched off when not in use.</w:t>
            </w:r>
          </w:p>
          <w:p w14:paraId="61A74A37" w14:textId="77777777" w:rsidR="005F7A2A" w:rsidRDefault="005F7A2A" w:rsidP="00A240DE">
            <w:pPr>
              <w:spacing w:before="20" w:after="20"/>
              <w:rPr>
                <w:szCs w:val="20"/>
              </w:rPr>
            </w:pPr>
          </w:p>
          <w:p w14:paraId="69D71B9C" w14:textId="77777777" w:rsidR="005F7A2A" w:rsidRDefault="005F7A2A" w:rsidP="00A240DE">
            <w:pPr>
              <w:spacing w:before="20" w:after="20"/>
              <w:rPr>
                <w:b/>
                <w:szCs w:val="20"/>
              </w:rPr>
            </w:pPr>
            <w:r>
              <w:rPr>
                <w:b/>
                <w:szCs w:val="20"/>
              </w:rPr>
              <w:t>Contract performance clause – Best practice</w:t>
            </w:r>
          </w:p>
          <w:p w14:paraId="7C4B24A2" w14:textId="77777777" w:rsidR="005F7A2A" w:rsidRDefault="005F7A2A" w:rsidP="00A240DE">
            <w:pPr>
              <w:spacing w:before="20" w:after="20"/>
              <w:rPr>
                <w:b/>
                <w:i/>
                <w:szCs w:val="20"/>
              </w:rPr>
            </w:pPr>
            <w:r>
              <w:rPr>
                <w:b/>
                <w:i/>
                <w:szCs w:val="20"/>
              </w:rPr>
              <w:t>Hazardous chemicals</w:t>
            </w:r>
          </w:p>
          <w:p w14:paraId="69C94972" w14:textId="77777777" w:rsidR="005F7A2A" w:rsidRDefault="005F7A2A" w:rsidP="00A240DE">
            <w:pPr>
              <w:spacing w:before="20" w:after="20"/>
              <w:rPr>
                <w:szCs w:val="20"/>
              </w:rPr>
            </w:pPr>
            <w:r>
              <w:rPr>
                <w:szCs w:val="20"/>
              </w:rPr>
              <w:t>The contractor must track quantities of cleaning chemicals used and provide quarterly reporting to the contract manager. The reporting must comprise name of cleaning product, quantity used and task for which the chemical is used.</w:t>
            </w:r>
          </w:p>
        </w:tc>
      </w:tr>
    </w:tbl>
    <w:p w14:paraId="07F52C90" w14:textId="77777777" w:rsidR="005F7A2A" w:rsidRDefault="005F7A2A" w:rsidP="00A669CE">
      <w:pPr>
        <w:spacing w:after="0"/>
      </w:pPr>
    </w:p>
    <w:p w14:paraId="63BB5339" w14:textId="77777777" w:rsidR="005F7A2A" w:rsidRDefault="005F7A2A" w:rsidP="00A669CE">
      <w:pPr>
        <w:spacing w:after="0"/>
      </w:pPr>
      <w:r>
        <w:br w:type="page"/>
      </w:r>
    </w:p>
    <w:p w14:paraId="2474936A" w14:textId="77777777" w:rsidR="005F7A2A" w:rsidRDefault="005F7A2A" w:rsidP="00A669CE">
      <w:pPr>
        <w:pStyle w:val="Heading3"/>
      </w:pPr>
      <w:bookmarkStart w:id="116" w:name="_Toc529775646"/>
      <w:bookmarkStart w:id="117" w:name="_Toc485395509"/>
      <w:bookmarkStart w:id="118" w:name="_Toc473700590"/>
      <w:bookmarkStart w:id="119" w:name="_Toc203044955"/>
      <w:r>
        <w:lastRenderedPageBreak/>
        <w:t>Management of waste</w:t>
      </w:r>
      <w:bookmarkEnd w:id="116"/>
      <w:bookmarkEnd w:id="117"/>
      <w:bookmarkEnd w:id="118"/>
      <w:bookmarkEnd w:id="119"/>
    </w:p>
    <w:p w14:paraId="27481DF4" w14:textId="77777777" w:rsidR="005F7A2A" w:rsidRDefault="005F7A2A" w:rsidP="005F7A2A">
      <w:pPr>
        <w:numPr>
          <w:ilvl w:val="0"/>
          <w:numId w:val="34"/>
        </w:numPr>
        <w:spacing w:before="180" w:after="60" w:line="264" w:lineRule="auto"/>
        <w:rPr>
          <w:lang w:eastAsia="en-AU"/>
        </w:rPr>
      </w:pPr>
      <w:r>
        <w:rPr>
          <w:b/>
          <w:lang w:eastAsia="en-AU"/>
        </w:rPr>
        <w:t>Issue.</w:t>
      </w:r>
      <w:r>
        <w:rPr>
          <w:lang w:eastAsia="en-AU"/>
        </w:rPr>
        <w:t xml:space="preserve"> The cleaning process generates significant waste including hazardous chemicals, containers, worn equipment and packaging materials.</w:t>
      </w:r>
    </w:p>
    <w:p w14:paraId="14B1E851" w14:textId="77777777" w:rsidR="005F7A2A" w:rsidRDefault="005F7A2A" w:rsidP="005F7A2A">
      <w:pPr>
        <w:numPr>
          <w:ilvl w:val="0"/>
          <w:numId w:val="34"/>
        </w:numPr>
        <w:spacing w:before="180" w:after="60" w:line="264" w:lineRule="auto"/>
        <w:rPr>
          <w:lang w:eastAsia="en-AU"/>
        </w:rPr>
      </w:pPr>
      <w:r>
        <w:rPr>
          <w:b/>
          <w:lang w:eastAsia="en-AU"/>
        </w:rPr>
        <w:t>Response.</w:t>
      </w:r>
      <w:r>
        <w:rPr>
          <w:lang w:eastAsia="en-AU"/>
        </w:rPr>
        <w:t xml:space="preserve"> Ensure the selected cleaning services provider has:</w:t>
      </w:r>
    </w:p>
    <w:p w14:paraId="082A3AA1" w14:textId="77777777" w:rsidR="005F7A2A" w:rsidRDefault="005F7A2A" w:rsidP="005F7A2A">
      <w:pPr>
        <w:numPr>
          <w:ilvl w:val="0"/>
          <w:numId w:val="35"/>
        </w:numPr>
        <w:spacing w:before="180" w:after="60" w:line="264" w:lineRule="auto"/>
        <w:rPr>
          <w:lang w:eastAsia="en-AU"/>
        </w:rPr>
      </w:pPr>
      <w:r>
        <w:rPr>
          <w:lang w:eastAsia="en-AU"/>
        </w:rPr>
        <w:t>appropriate waste reduction policies (e.g. recycling policies)</w:t>
      </w:r>
    </w:p>
    <w:p w14:paraId="5717E5BD" w14:textId="77777777" w:rsidR="005F7A2A" w:rsidRDefault="005F7A2A" w:rsidP="005F7A2A">
      <w:pPr>
        <w:numPr>
          <w:ilvl w:val="0"/>
          <w:numId w:val="35"/>
        </w:numPr>
        <w:spacing w:before="180" w:after="60" w:line="264" w:lineRule="auto"/>
        <w:rPr>
          <w:lang w:eastAsia="en-AU"/>
        </w:rPr>
      </w:pPr>
      <w:r>
        <w:rPr>
          <w:lang w:eastAsia="en-AU"/>
        </w:rPr>
        <w:t>procedures and systems in place for management and safe disposal of waste and hazardous chemicals used in the cleaning process.</w:t>
      </w:r>
    </w:p>
    <w:p w14:paraId="4AD566CA" w14:textId="77777777" w:rsidR="005F7A2A" w:rsidRDefault="005F7A2A" w:rsidP="00A669CE">
      <w:pPr>
        <w:rPr>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5F7A2A" w14:paraId="26DAE852" w14:textId="77777777" w:rsidTr="00C66CEC">
        <w:trPr>
          <w:cantSplit/>
        </w:trPr>
        <w:tc>
          <w:tcPr>
            <w:tcW w:w="2500" w:type="pct"/>
            <w:shd w:val="clear" w:color="auto" w:fill="0070C0"/>
            <w:hideMark/>
          </w:tcPr>
          <w:p w14:paraId="77D53922" w14:textId="77777777" w:rsidR="005F7A2A" w:rsidRDefault="005F7A2A" w:rsidP="00A240DE">
            <w:pPr>
              <w:pStyle w:val="Tableheadings"/>
            </w:pPr>
            <w:r>
              <w:t>Minimum performance criteria</w:t>
            </w:r>
          </w:p>
        </w:tc>
        <w:tc>
          <w:tcPr>
            <w:tcW w:w="2500" w:type="pct"/>
            <w:shd w:val="clear" w:color="auto" w:fill="0070C0"/>
            <w:hideMark/>
          </w:tcPr>
          <w:p w14:paraId="49FDC0D1" w14:textId="77777777" w:rsidR="005F7A2A" w:rsidRDefault="005F7A2A" w:rsidP="00A240DE">
            <w:pPr>
              <w:pStyle w:val="Tableheadings"/>
            </w:pPr>
            <w:r>
              <w:t>Best practice performance criteria</w:t>
            </w:r>
          </w:p>
        </w:tc>
      </w:tr>
      <w:tr w:rsidR="005F7A2A" w14:paraId="67191FFD" w14:textId="77777777" w:rsidTr="00C66CEC">
        <w:trPr>
          <w:cantSplit/>
        </w:trPr>
        <w:tc>
          <w:tcPr>
            <w:tcW w:w="2500" w:type="pct"/>
            <w:hideMark/>
          </w:tcPr>
          <w:p w14:paraId="370F55D3" w14:textId="77777777" w:rsidR="005F7A2A" w:rsidRDefault="005F7A2A" w:rsidP="00A240DE">
            <w:pPr>
              <w:spacing w:before="20" w:after="20"/>
              <w:rPr>
                <w:b/>
                <w:szCs w:val="20"/>
              </w:rPr>
            </w:pPr>
            <w:r>
              <w:rPr>
                <w:b/>
                <w:szCs w:val="20"/>
              </w:rPr>
              <w:t>Minimum specification:</w:t>
            </w:r>
          </w:p>
          <w:p w14:paraId="625C56CB" w14:textId="77777777" w:rsidR="005F7A2A" w:rsidRDefault="005F7A2A" w:rsidP="005F7A2A">
            <w:pPr>
              <w:numPr>
                <w:ilvl w:val="0"/>
                <w:numId w:val="36"/>
              </w:numPr>
              <w:spacing w:before="20" w:after="20" w:line="264" w:lineRule="auto"/>
              <w:rPr>
                <w:szCs w:val="20"/>
              </w:rPr>
            </w:pPr>
            <w:r>
              <w:rPr>
                <w:szCs w:val="20"/>
              </w:rPr>
              <w:t>Offerors are required to demonstrate the steps that have been taken to minimise waste from the provision of cleaning services. This may include recycling policies aimed at reducing waste to landfill or re-use policies aimed at reducing single-use items whenever possible.</w:t>
            </w:r>
          </w:p>
          <w:p w14:paraId="0B7A8D1B" w14:textId="77777777" w:rsidR="005F7A2A" w:rsidRDefault="005F7A2A" w:rsidP="005F7A2A">
            <w:pPr>
              <w:numPr>
                <w:ilvl w:val="0"/>
                <w:numId w:val="36"/>
              </w:numPr>
              <w:spacing w:before="20" w:after="20" w:line="264" w:lineRule="auto"/>
              <w:rPr>
                <w:szCs w:val="20"/>
              </w:rPr>
            </w:pPr>
            <w:r>
              <w:rPr>
                <w:szCs w:val="20"/>
              </w:rPr>
              <w:t>Offeror must demonstrate that there are procedures in place to:</w:t>
            </w:r>
          </w:p>
          <w:p w14:paraId="7783F2BD" w14:textId="77777777" w:rsidR="005F7A2A" w:rsidRDefault="005F7A2A" w:rsidP="005F7A2A">
            <w:pPr>
              <w:numPr>
                <w:ilvl w:val="0"/>
                <w:numId w:val="37"/>
              </w:numPr>
              <w:spacing w:before="20" w:after="20" w:line="264" w:lineRule="auto"/>
              <w:rPr>
                <w:szCs w:val="20"/>
              </w:rPr>
            </w:pPr>
            <w:r>
              <w:rPr>
                <w:szCs w:val="20"/>
              </w:rPr>
              <w:t>re-use cleaning product containers where appropriate</w:t>
            </w:r>
          </w:p>
          <w:p w14:paraId="1C0423C4" w14:textId="77777777" w:rsidR="005F7A2A" w:rsidRDefault="005F7A2A" w:rsidP="005F7A2A">
            <w:pPr>
              <w:numPr>
                <w:ilvl w:val="0"/>
                <w:numId w:val="37"/>
              </w:numPr>
              <w:spacing w:before="20" w:after="20" w:line="264" w:lineRule="auto"/>
              <w:rPr>
                <w:szCs w:val="20"/>
              </w:rPr>
            </w:pPr>
            <w:r>
              <w:rPr>
                <w:szCs w:val="20"/>
              </w:rPr>
              <w:t>recycle waste items from cleaning operation including paper, glass, plastics, cardboard and other packaging materials.</w:t>
            </w:r>
          </w:p>
        </w:tc>
        <w:tc>
          <w:tcPr>
            <w:tcW w:w="2500" w:type="pct"/>
            <w:hideMark/>
          </w:tcPr>
          <w:p w14:paraId="65DCC747" w14:textId="77777777" w:rsidR="005F7A2A" w:rsidRDefault="005F7A2A" w:rsidP="00A240DE">
            <w:pPr>
              <w:spacing w:before="20" w:after="20"/>
              <w:rPr>
                <w:b/>
                <w:szCs w:val="20"/>
              </w:rPr>
            </w:pPr>
            <w:r>
              <w:rPr>
                <w:b/>
                <w:szCs w:val="20"/>
              </w:rPr>
              <w:t>Best practice specification:</w:t>
            </w:r>
          </w:p>
          <w:p w14:paraId="61D5EE05" w14:textId="77777777" w:rsidR="005F7A2A" w:rsidRDefault="005F7A2A" w:rsidP="00A240DE">
            <w:pPr>
              <w:spacing w:before="20" w:after="20"/>
              <w:rPr>
                <w:szCs w:val="20"/>
              </w:rPr>
            </w:pPr>
            <w:r>
              <w:rPr>
                <w:szCs w:val="20"/>
              </w:rPr>
              <w:t>None currently expected to be met by majority of the supply market.</w:t>
            </w:r>
          </w:p>
        </w:tc>
      </w:tr>
      <w:tr w:rsidR="005F7A2A" w14:paraId="42109917" w14:textId="77777777" w:rsidTr="00C66CEC">
        <w:trPr>
          <w:cantSplit/>
        </w:trPr>
        <w:tc>
          <w:tcPr>
            <w:tcW w:w="5000" w:type="pct"/>
            <w:gridSpan w:val="2"/>
            <w:shd w:val="clear" w:color="auto" w:fill="auto"/>
          </w:tcPr>
          <w:p w14:paraId="49ED1583" w14:textId="77777777" w:rsidR="005F7A2A" w:rsidRDefault="005F7A2A" w:rsidP="00A240DE">
            <w:pPr>
              <w:spacing w:before="20" w:after="20"/>
              <w:rPr>
                <w:b/>
                <w:szCs w:val="20"/>
              </w:rPr>
            </w:pPr>
            <w:r>
              <w:rPr>
                <w:b/>
                <w:szCs w:val="20"/>
              </w:rPr>
              <w:t>Contract performance clause – Minimum</w:t>
            </w:r>
          </w:p>
          <w:p w14:paraId="275F0BF2" w14:textId="77777777" w:rsidR="005F7A2A" w:rsidRDefault="005F7A2A" w:rsidP="00A240DE">
            <w:pPr>
              <w:spacing w:before="20" w:after="20"/>
              <w:rPr>
                <w:szCs w:val="20"/>
              </w:rPr>
            </w:pPr>
            <w:r>
              <w:rPr>
                <w:szCs w:val="20"/>
              </w:rPr>
              <w:t>The contractor must dispose of all hazardous waste according to manufacturer instructions and in compliance with the relevant local authority laws pertaining to the disposals of chemicals.</w:t>
            </w:r>
          </w:p>
          <w:p w14:paraId="045A1617" w14:textId="77777777" w:rsidR="005F7A2A" w:rsidRDefault="005F7A2A" w:rsidP="00A240DE">
            <w:pPr>
              <w:spacing w:before="20" w:after="20"/>
              <w:rPr>
                <w:szCs w:val="20"/>
              </w:rPr>
            </w:pPr>
          </w:p>
          <w:p w14:paraId="0F0E154C" w14:textId="77777777" w:rsidR="005F7A2A" w:rsidRDefault="005F7A2A" w:rsidP="00A240DE">
            <w:pPr>
              <w:spacing w:before="20" w:after="20"/>
              <w:rPr>
                <w:b/>
                <w:szCs w:val="20"/>
              </w:rPr>
            </w:pPr>
            <w:r>
              <w:rPr>
                <w:b/>
                <w:szCs w:val="20"/>
              </w:rPr>
              <w:t>Contract performance clause – Best practice</w:t>
            </w:r>
          </w:p>
          <w:p w14:paraId="2A53CD24" w14:textId="77777777" w:rsidR="005F7A2A" w:rsidRDefault="005F7A2A" w:rsidP="00A240DE">
            <w:pPr>
              <w:spacing w:before="20" w:after="20"/>
              <w:rPr>
                <w:szCs w:val="20"/>
              </w:rPr>
            </w:pPr>
            <w:r>
              <w:rPr>
                <w:szCs w:val="20"/>
              </w:rPr>
              <w:t>Over the term of the arrangement the contractor is required to provide quarterly reports on:</w:t>
            </w:r>
          </w:p>
          <w:p w14:paraId="6BF1B152" w14:textId="77777777" w:rsidR="005F7A2A" w:rsidRDefault="005F7A2A" w:rsidP="005F7A2A">
            <w:pPr>
              <w:numPr>
                <w:ilvl w:val="0"/>
                <w:numId w:val="38"/>
              </w:numPr>
              <w:spacing w:before="20" w:after="20" w:line="264" w:lineRule="auto"/>
              <w:rPr>
                <w:szCs w:val="20"/>
              </w:rPr>
            </w:pPr>
            <w:r>
              <w:rPr>
                <w:szCs w:val="20"/>
              </w:rPr>
              <w:t>volumes of waste recycled, including type of materials recycled</w:t>
            </w:r>
          </w:p>
          <w:p w14:paraId="322C8F6D" w14:textId="77777777" w:rsidR="005F7A2A" w:rsidRDefault="005F7A2A" w:rsidP="005F7A2A">
            <w:pPr>
              <w:numPr>
                <w:ilvl w:val="0"/>
                <w:numId w:val="38"/>
              </w:numPr>
              <w:spacing w:before="20" w:after="20" w:line="264" w:lineRule="auto"/>
              <w:rPr>
                <w:szCs w:val="20"/>
              </w:rPr>
            </w:pPr>
            <w:r>
              <w:rPr>
                <w:szCs w:val="20"/>
              </w:rPr>
              <w:t>volumes of waste generated from the provision of the cleaning service</w:t>
            </w:r>
          </w:p>
          <w:p w14:paraId="72870D27" w14:textId="77777777" w:rsidR="005F7A2A" w:rsidRDefault="005F7A2A" w:rsidP="005F7A2A">
            <w:pPr>
              <w:numPr>
                <w:ilvl w:val="0"/>
                <w:numId w:val="38"/>
              </w:numPr>
              <w:spacing w:before="20" w:after="20" w:line="264" w:lineRule="auto"/>
              <w:rPr>
                <w:szCs w:val="20"/>
              </w:rPr>
            </w:pPr>
            <w:r>
              <w:rPr>
                <w:szCs w:val="20"/>
              </w:rPr>
              <w:t>initiatives implemented to minimise waste from the provision of cleaning services.</w:t>
            </w:r>
          </w:p>
        </w:tc>
      </w:tr>
      <w:tr w:rsidR="005F7A2A" w14:paraId="1F652DF2" w14:textId="77777777" w:rsidTr="00C66CEC">
        <w:trPr>
          <w:cantSplit/>
        </w:trPr>
        <w:tc>
          <w:tcPr>
            <w:tcW w:w="5000" w:type="pct"/>
            <w:gridSpan w:val="2"/>
            <w:hideMark/>
          </w:tcPr>
          <w:p w14:paraId="11CDCE04" w14:textId="1C2F1967" w:rsidR="005F7A2A" w:rsidRDefault="005F7A2A" w:rsidP="00A240DE">
            <w:pPr>
              <w:spacing w:before="20" w:after="20"/>
              <w:rPr>
                <w:szCs w:val="20"/>
              </w:rPr>
            </w:pPr>
            <w:r>
              <w:rPr>
                <w:szCs w:val="20"/>
              </w:rPr>
              <w:t xml:space="preserve">References: 6 (see </w:t>
            </w:r>
            <w:r>
              <w:rPr>
                <w:i/>
                <w:szCs w:val="20"/>
              </w:rPr>
              <w:t>References</w:t>
            </w:r>
            <w:r>
              <w:rPr>
                <w:szCs w:val="20"/>
              </w:rPr>
              <w:t>, below).</w:t>
            </w:r>
          </w:p>
        </w:tc>
      </w:tr>
    </w:tbl>
    <w:p w14:paraId="07A06320" w14:textId="77777777" w:rsidR="005F7A2A" w:rsidRDefault="005F7A2A" w:rsidP="00A669CE">
      <w:pPr>
        <w:pStyle w:val="Heading3"/>
      </w:pPr>
      <w:bookmarkStart w:id="120" w:name="_Toc529775647"/>
      <w:bookmarkStart w:id="121" w:name="_Toc485395510"/>
      <w:bookmarkStart w:id="122" w:name="_Toc473700591"/>
      <w:bookmarkStart w:id="123" w:name="_Toc203044956"/>
      <w:r>
        <w:t>Contribution to clients’ sustainable practices</w:t>
      </w:r>
      <w:bookmarkEnd w:id="120"/>
      <w:bookmarkEnd w:id="121"/>
      <w:bookmarkEnd w:id="122"/>
      <w:bookmarkEnd w:id="123"/>
    </w:p>
    <w:p w14:paraId="2F077DAB" w14:textId="77777777" w:rsidR="005F7A2A" w:rsidRDefault="005F7A2A" w:rsidP="005F7A2A">
      <w:pPr>
        <w:numPr>
          <w:ilvl w:val="0"/>
          <w:numId w:val="39"/>
        </w:numPr>
        <w:spacing w:before="180" w:after="60" w:line="264" w:lineRule="auto"/>
        <w:rPr>
          <w:lang w:eastAsia="en-AU"/>
        </w:rPr>
      </w:pPr>
      <w:r>
        <w:rPr>
          <w:b/>
          <w:lang w:eastAsia="en-AU"/>
        </w:rPr>
        <w:t>Issue.</w:t>
      </w:r>
      <w:r>
        <w:rPr>
          <w:lang w:eastAsia="en-AU"/>
        </w:rPr>
        <w:t xml:space="preserve"> During the provision of the cleaning service, service providers have an impact on their client’s sustainability performance through the consumption of the client’s resources and influence on the client’s waste management. Additionally, staff engaged in carrying out the cleaning services are able to contribute to their client’s sustainability performance by identifying opportunities for improvement in clients’ sustainability practices.</w:t>
      </w:r>
    </w:p>
    <w:p w14:paraId="4D6CE80E" w14:textId="77777777" w:rsidR="005F7A2A" w:rsidRDefault="005F7A2A" w:rsidP="005F7A2A">
      <w:pPr>
        <w:numPr>
          <w:ilvl w:val="0"/>
          <w:numId w:val="39"/>
        </w:numPr>
        <w:spacing w:before="180" w:after="60" w:line="264" w:lineRule="auto"/>
        <w:rPr>
          <w:lang w:eastAsia="en-AU"/>
        </w:rPr>
      </w:pPr>
      <w:r>
        <w:rPr>
          <w:b/>
          <w:lang w:eastAsia="en-AU"/>
        </w:rPr>
        <w:t>Response.</w:t>
      </w:r>
      <w:r>
        <w:rPr>
          <w:lang w:eastAsia="en-AU"/>
        </w:rPr>
        <w:t xml:space="preserve"> Engage cleaning services providers that can demonstrate initiatives to contribute to client’s sustainability practices and goals.</w:t>
      </w:r>
    </w:p>
    <w:p w14:paraId="660F403E" w14:textId="77777777" w:rsidR="005F7A2A" w:rsidRDefault="005F7A2A" w:rsidP="00A669CE">
      <w:pPr>
        <w:spacing w:after="0"/>
        <w:rPr>
          <w:lang w:eastAsia="en-AU"/>
        </w:rPr>
      </w:pPr>
      <w:r>
        <w:rPr>
          <w:lang w:eastAsia="en-A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375"/>
        <w:gridCol w:w="4641"/>
      </w:tblGrid>
      <w:tr w:rsidR="005F7A2A" w14:paraId="5203C8A0" w14:textId="77777777" w:rsidTr="00AE40B3">
        <w:trPr>
          <w:cantSplit/>
        </w:trPr>
        <w:tc>
          <w:tcPr>
            <w:tcW w:w="2426" w:type="pct"/>
            <w:shd w:val="clear" w:color="auto" w:fill="0070C0"/>
            <w:hideMark/>
          </w:tcPr>
          <w:p w14:paraId="72207E96" w14:textId="77777777" w:rsidR="005F7A2A" w:rsidRDefault="005F7A2A" w:rsidP="00A240DE">
            <w:pPr>
              <w:pStyle w:val="Tableheadings"/>
            </w:pPr>
            <w:r>
              <w:lastRenderedPageBreak/>
              <w:t>Minimum performance criteria</w:t>
            </w:r>
          </w:p>
        </w:tc>
        <w:tc>
          <w:tcPr>
            <w:tcW w:w="2574" w:type="pct"/>
            <w:shd w:val="clear" w:color="auto" w:fill="0070C0"/>
            <w:hideMark/>
          </w:tcPr>
          <w:p w14:paraId="63A52831" w14:textId="77777777" w:rsidR="005F7A2A" w:rsidRDefault="005F7A2A" w:rsidP="00A240DE">
            <w:pPr>
              <w:pStyle w:val="Tableheadings"/>
            </w:pPr>
            <w:r>
              <w:t>Best practice performance criteria</w:t>
            </w:r>
          </w:p>
        </w:tc>
      </w:tr>
      <w:tr w:rsidR="005F7A2A" w14:paraId="7B67F3D8" w14:textId="77777777" w:rsidTr="00AE40B3">
        <w:trPr>
          <w:cantSplit/>
        </w:trPr>
        <w:tc>
          <w:tcPr>
            <w:tcW w:w="2426" w:type="pct"/>
            <w:hideMark/>
          </w:tcPr>
          <w:p w14:paraId="76348062" w14:textId="77777777" w:rsidR="005F7A2A" w:rsidRDefault="005F7A2A" w:rsidP="00A240DE">
            <w:pPr>
              <w:spacing w:before="20" w:after="20"/>
              <w:rPr>
                <w:b/>
                <w:szCs w:val="20"/>
              </w:rPr>
            </w:pPr>
            <w:r>
              <w:rPr>
                <w:b/>
                <w:szCs w:val="20"/>
              </w:rPr>
              <w:t>Minimum specification:</w:t>
            </w:r>
          </w:p>
          <w:p w14:paraId="1F12A46F" w14:textId="36BFC7E9" w:rsidR="005F7A2A" w:rsidRDefault="005F7A2A" w:rsidP="00A240DE">
            <w:pPr>
              <w:spacing w:before="20" w:after="20"/>
              <w:rPr>
                <w:szCs w:val="20"/>
              </w:rPr>
            </w:pPr>
            <w:r>
              <w:rPr>
                <w:szCs w:val="20"/>
              </w:rPr>
              <w:t>None currently expected to be met by majority of the</w:t>
            </w:r>
            <w:r w:rsidR="00696CD6">
              <w:rPr>
                <w:szCs w:val="20"/>
              </w:rPr>
              <w:t xml:space="preserve"> </w:t>
            </w:r>
            <w:r>
              <w:rPr>
                <w:szCs w:val="20"/>
              </w:rPr>
              <w:t>supply market.</w:t>
            </w:r>
          </w:p>
        </w:tc>
        <w:tc>
          <w:tcPr>
            <w:tcW w:w="2574" w:type="pct"/>
            <w:hideMark/>
          </w:tcPr>
          <w:p w14:paraId="293AFB43" w14:textId="77777777" w:rsidR="005F7A2A" w:rsidRDefault="005F7A2A" w:rsidP="00A240DE">
            <w:pPr>
              <w:spacing w:before="20" w:after="20"/>
              <w:rPr>
                <w:b/>
                <w:szCs w:val="20"/>
              </w:rPr>
            </w:pPr>
            <w:r>
              <w:rPr>
                <w:b/>
                <w:szCs w:val="20"/>
              </w:rPr>
              <w:t>Best practice specification:</w:t>
            </w:r>
          </w:p>
          <w:p w14:paraId="02BBD85C" w14:textId="3E96F1AF" w:rsidR="005F7A2A" w:rsidRDefault="005F7A2A" w:rsidP="00A240DE">
            <w:pPr>
              <w:spacing w:before="20" w:after="20"/>
              <w:rPr>
                <w:szCs w:val="20"/>
              </w:rPr>
            </w:pPr>
            <w:r>
              <w:rPr>
                <w:szCs w:val="20"/>
              </w:rPr>
              <w:t>None currently expected to be met by majority of the</w:t>
            </w:r>
            <w:r w:rsidR="00696CD6">
              <w:rPr>
                <w:szCs w:val="20"/>
              </w:rPr>
              <w:t xml:space="preserve"> </w:t>
            </w:r>
            <w:r>
              <w:rPr>
                <w:szCs w:val="20"/>
              </w:rPr>
              <w:t>supply market.</w:t>
            </w:r>
          </w:p>
        </w:tc>
      </w:tr>
      <w:tr w:rsidR="005F7A2A" w14:paraId="457DB26D" w14:textId="77777777" w:rsidTr="00AE40B3">
        <w:trPr>
          <w:cantSplit/>
        </w:trPr>
        <w:tc>
          <w:tcPr>
            <w:tcW w:w="5000" w:type="pct"/>
            <w:gridSpan w:val="2"/>
            <w:shd w:val="clear" w:color="auto" w:fill="auto"/>
            <w:hideMark/>
          </w:tcPr>
          <w:p w14:paraId="5E02AF0A" w14:textId="77777777" w:rsidR="005F7A2A" w:rsidRDefault="005F7A2A" w:rsidP="00A240DE">
            <w:pPr>
              <w:spacing w:before="20" w:after="20"/>
              <w:rPr>
                <w:szCs w:val="20"/>
              </w:rPr>
            </w:pPr>
            <w:r>
              <w:rPr>
                <w:b/>
                <w:szCs w:val="20"/>
              </w:rPr>
              <w:t xml:space="preserve">Contract performance clause </w:t>
            </w:r>
          </w:p>
          <w:p w14:paraId="2801F012" w14:textId="77777777" w:rsidR="005F7A2A" w:rsidRDefault="005F7A2A" w:rsidP="00A240DE">
            <w:pPr>
              <w:spacing w:before="20" w:after="20"/>
              <w:rPr>
                <w:szCs w:val="20"/>
              </w:rPr>
            </w:pPr>
            <w:r>
              <w:rPr>
                <w:szCs w:val="20"/>
              </w:rPr>
              <w:t>Over the term of the arrangement, the contractor is required to contribute to client’s sustainable practices by:</w:t>
            </w:r>
          </w:p>
          <w:p w14:paraId="6D63A96B" w14:textId="77777777" w:rsidR="005F7A2A" w:rsidRDefault="005F7A2A" w:rsidP="005F7A2A">
            <w:pPr>
              <w:numPr>
                <w:ilvl w:val="0"/>
                <w:numId w:val="40"/>
              </w:numPr>
              <w:spacing w:before="20" w:after="20" w:line="264" w:lineRule="auto"/>
              <w:rPr>
                <w:szCs w:val="20"/>
              </w:rPr>
            </w:pPr>
            <w:r>
              <w:rPr>
                <w:szCs w:val="20"/>
              </w:rPr>
              <w:t>liaising with clients to meet the client’s sustainability objectives and goals (e.g. supporting client’s waste management initiatives/ recycling initiatives/ energy or water conservation policies)</w:t>
            </w:r>
          </w:p>
          <w:p w14:paraId="236767A2" w14:textId="77777777" w:rsidR="005F7A2A" w:rsidRDefault="005F7A2A" w:rsidP="005F7A2A">
            <w:pPr>
              <w:numPr>
                <w:ilvl w:val="0"/>
                <w:numId w:val="40"/>
              </w:numPr>
              <w:spacing w:before="20" w:after="20" w:line="264" w:lineRule="auto"/>
              <w:rPr>
                <w:szCs w:val="20"/>
              </w:rPr>
            </w:pPr>
            <w:r>
              <w:rPr>
                <w:szCs w:val="20"/>
              </w:rPr>
              <w:t>encouraging clients to adopt and incorporate sustainable practices and procedures into their business (e.g. reconsidering the cleaning frequency, cleaning at times when facility occupants are not present in order to reduce exposure to harmful chemicals/dust)</w:t>
            </w:r>
          </w:p>
          <w:p w14:paraId="50FF6BC5" w14:textId="77777777" w:rsidR="005F7A2A" w:rsidRDefault="005F7A2A" w:rsidP="005F7A2A">
            <w:pPr>
              <w:numPr>
                <w:ilvl w:val="0"/>
                <w:numId w:val="40"/>
              </w:numPr>
              <w:spacing w:before="20" w:after="20" w:line="264" w:lineRule="auto"/>
              <w:rPr>
                <w:szCs w:val="20"/>
              </w:rPr>
            </w:pPr>
            <w:r>
              <w:rPr>
                <w:szCs w:val="20"/>
              </w:rPr>
              <w:t>identifying opportunities for improvements and recommending actions to assist the client to improve their sustainability performance (e.g. recognising when there is excessive consumption of toiletries or an unnecessary number of rubbish bins)</w:t>
            </w:r>
          </w:p>
          <w:p w14:paraId="71D64E10" w14:textId="77777777" w:rsidR="005F7A2A" w:rsidRDefault="005F7A2A" w:rsidP="005F7A2A">
            <w:pPr>
              <w:numPr>
                <w:ilvl w:val="0"/>
                <w:numId w:val="40"/>
              </w:numPr>
              <w:spacing w:before="20" w:after="20" w:line="264" w:lineRule="auto"/>
              <w:rPr>
                <w:szCs w:val="20"/>
              </w:rPr>
            </w:pPr>
            <w:r>
              <w:rPr>
                <w:szCs w:val="20"/>
              </w:rPr>
              <w:t>encouraging the use of electronic reports and invoicing.</w:t>
            </w:r>
          </w:p>
        </w:tc>
      </w:tr>
      <w:tr w:rsidR="005F7A2A" w14:paraId="71260DE1" w14:textId="77777777" w:rsidTr="00AE40B3">
        <w:trPr>
          <w:cantSplit/>
        </w:trPr>
        <w:tc>
          <w:tcPr>
            <w:tcW w:w="5000" w:type="pct"/>
            <w:gridSpan w:val="2"/>
            <w:hideMark/>
          </w:tcPr>
          <w:p w14:paraId="0232C7C2" w14:textId="77777777" w:rsidR="005F7A2A" w:rsidRDefault="005F7A2A" w:rsidP="00A240DE">
            <w:pPr>
              <w:spacing w:before="20" w:after="20"/>
              <w:rPr>
                <w:szCs w:val="20"/>
              </w:rPr>
            </w:pPr>
            <w:r>
              <w:rPr>
                <w:szCs w:val="20"/>
              </w:rPr>
              <w:t xml:space="preserve">Reference: 1 (see </w:t>
            </w:r>
            <w:r>
              <w:rPr>
                <w:i/>
                <w:szCs w:val="20"/>
              </w:rPr>
              <w:t>References</w:t>
            </w:r>
            <w:r>
              <w:rPr>
                <w:szCs w:val="20"/>
              </w:rPr>
              <w:t>, below).</w:t>
            </w:r>
          </w:p>
        </w:tc>
      </w:tr>
    </w:tbl>
    <w:p w14:paraId="5BEF579E" w14:textId="77777777" w:rsidR="005F7A2A" w:rsidRDefault="005F7A2A" w:rsidP="001D696F">
      <w:pPr>
        <w:pStyle w:val="Heading1"/>
      </w:pPr>
      <w:bookmarkStart w:id="124" w:name="_Toc529775648"/>
      <w:bookmarkStart w:id="125" w:name="_Toc485395511"/>
      <w:bookmarkStart w:id="126" w:name="_Toc473700592"/>
      <w:bookmarkStart w:id="127" w:name="_Toc203044957"/>
      <w:r>
        <w:t>Integrating sustainable procurement throughout the procurement process</w:t>
      </w:r>
      <w:bookmarkEnd w:id="124"/>
      <w:bookmarkEnd w:id="125"/>
      <w:bookmarkEnd w:id="126"/>
      <w:bookmarkEnd w:id="127"/>
    </w:p>
    <w:p w14:paraId="080121F1" w14:textId="77777777" w:rsidR="005F7A2A" w:rsidRDefault="005F7A2A" w:rsidP="00A669CE">
      <w:r>
        <w:t>Sustainability considerations should be incorporated at every stage of the procurement process. Prior to incorporating any specifications or information contained within this guide:</w:t>
      </w:r>
    </w:p>
    <w:p w14:paraId="2E7FD05A" w14:textId="77777777" w:rsidR="005F7A2A" w:rsidRDefault="005F7A2A" w:rsidP="005F7A2A">
      <w:pPr>
        <w:numPr>
          <w:ilvl w:val="0"/>
          <w:numId w:val="10"/>
        </w:numPr>
        <w:spacing w:before="180" w:after="60" w:line="264" w:lineRule="auto"/>
      </w:pPr>
      <w:r>
        <w:t>consider the specific market conditions and organisational needs prior to deciding if and where to apply these criteria.</w:t>
      </w:r>
    </w:p>
    <w:p w14:paraId="7868D034" w14:textId="77777777" w:rsidR="005F7A2A" w:rsidRDefault="005F7A2A" w:rsidP="005F7A2A">
      <w:pPr>
        <w:numPr>
          <w:ilvl w:val="0"/>
          <w:numId w:val="10"/>
        </w:numPr>
        <w:spacing w:before="180" w:after="60" w:line="264" w:lineRule="auto"/>
      </w:pPr>
      <w:r>
        <w:t>document the options and decisions for how sustainability will be addressed in a plan for significant procurement or a business case.</w:t>
      </w:r>
    </w:p>
    <w:p w14:paraId="68084DFA" w14:textId="77777777" w:rsidR="005F7A2A" w:rsidRDefault="005F7A2A" w:rsidP="00992EB2">
      <w:pPr>
        <w:pStyle w:val="Heading2"/>
        <w:spacing w:before="240"/>
      </w:pPr>
      <w:bookmarkStart w:id="128" w:name="_Toc529775649"/>
      <w:bookmarkStart w:id="129" w:name="_Toc485395512"/>
      <w:bookmarkStart w:id="130" w:name="_Toc473700593"/>
      <w:bookmarkStart w:id="131" w:name="_Toc203044958"/>
      <w:r>
        <w:t>Procurement planning</w:t>
      </w:r>
      <w:bookmarkEnd w:id="128"/>
      <w:bookmarkEnd w:id="129"/>
      <w:bookmarkEnd w:id="130"/>
      <w:bookmarkEnd w:id="131"/>
    </w:p>
    <w:p w14:paraId="21A47006" w14:textId="77777777" w:rsidR="005F7A2A" w:rsidRDefault="005F7A2A" w:rsidP="00A669CE">
      <w:pPr>
        <w:pStyle w:val="Heading3"/>
      </w:pPr>
      <w:bookmarkStart w:id="132" w:name="_Toc529775650"/>
      <w:bookmarkStart w:id="133" w:name="_Toc485395513"/>
      <w:bookmarkStart w:id="134" w:name="_Toc473700594"/>
      <w:bookmarkStart w:id="135" w:name="_Toc203044959"/>
      <w:r>
        <w:t>Demand analysis</w:t>
      </w:r>
      <w:bookmarkEnd w:id="132"/>
      <w:bookmarkEnd w:id="133"/>
      <w:bookmarkEnd w:id="134"/>
      <w:bookmarkEnd w:id="135"/>
    </w:p>
    <w:p w14:paraId="3C6A67DA" w14:textId="77777777" w:rsidR="005F7A2A" w:rsidRDefault="005F7A2A" w:rsidP="00A669CE">
      <w:pPr>
        <w:rPr>
          <w:lang w:eastAsia="en-AU"/>
        </w:rPr>
      </w:pPr>
      <w:r>
        <w:rPr>
          <w:lang w:eastAsia="en-AU"/>
        </w:rPr>
        <w:t>Rethinking the need for a purchase can help avoid unnecessary consumption. Consider both the ‘need’ for the cleaning service and how the service is being managed. For example, this may include scoping the requirements for the cleaning service in a way that will require different cleaning practices and frequency for different areas. Additionally, it may involve considering how the supplier may be able to contribute to the organisation’s sustainability practices and goals.</w:t>
      </w:r>
    </w:p>
    <w:p w14:paraId="591EEF95" w14:textId="77777777" w:rsidR="005F7A2A" w:rsidRDefault="005F7A2A" w:rsidP="00A669CE">
      <w:pPr>
        <w:pStyle w:val="Heading3"/>
      </w:pPr>
      <w:bookmarkStart w:id="136" w:name="_Toc529775651"/>
      <w:bookmarkStart w:id="137" w:name="_Toc485395514"/>
      <w:bookmarkStart w:id="138" w:name="_Toc473700595"/>
      <w:bookmarkStart w:id="139" w:name="_Toc203044960"/>
      <w:r>
        <w:t>Supply market analysis</w:t>
      </w:r>
      <w:bookmarkEnd w:id="136"/>
      <w:bookmarkEnd w:id="137"/>
      <w:bookmarkEnd w:id="138"/>
      <w:bookmarkEnd w:id="139"/>
    </w:p>
    <w:p w14:paraId="12DA1BB8" w14:textId="77777777" w:rsidR="005F7A2A" w:rsidRDefault="005F7A2A" w:rsidP="00A669CE">
      <w:pPr>
        <w:rPr>
          <w:lang w:eastAsia="en-AU"/>
        </w:rPr>
      </w:pPr>
      <w:r>
        <w:rPr>
          <w:lang w:eastAsia="en-AU"/>
        </w:rPr>
        <w:t>Collect information to identify the capacity of the supply chain to deliver the service in accordance with sustainability requirements.</w:t>
      </w:r>
    </w:p>
    <w:p w14:paraId="54662D98" w14:textId="77777777" w:rsidR="005F7A2A" w:rsidRDefault="005F7A2A" w:rsidP="00A669CE">
      <w:pPr>
        <w:rPr>
          <w:lang w:eastAsia="en-AU"/>
        </w:rPr>
      </w:pPr>
      <w:r>
        <w:rPr>
          <w:lang w:eastAsia="en-AU"/>
        </w:rPr>
        <w:t>Use the sustainability issues identified in this guide to develop a pre-tender questionnaire that will help lead discussion with suppliers.</w:t>
      </w:r>
    </w:p>
    <w:p w14:paraId="6EF0128F" w14:textId="77777777" w:rsidR="005F7A2A" w:rsidRDefault="005F7A2A" w:rsidP="00A669CE">
      <w:pPr>
        <w:rPr>
          <w:lang w:eastAsia="en-AU"/>
        </w:rPr>
      </w:pPr>
      <w:r>
        <w:rPr>
          <w:lang w:eastAsia="en-AU"/>
        </w:rPr>
        <w:t>Conduct pre-tender supplier briefings in order to:</w:t>
      </w:r>
    </w:p>
    <w:p w14:paraId="0B04D8D6" w14:textId="77777777" w:rsidR="005F7A2A" w:rsidRDefault="005F7A2A" w:rsidP="005F7A2A">
      <w:pPr>
        <w:numPr>
          <w:ilvl w:val="0"/>
          <w:numId w:val="41"/>
        </w:numPr>
        <w:spacing w:before="180" w:after="60" w:line="264" w:lineRule="auto"/>
        <w:rPr>
          <w:lang w:eastAsia="en-AU"/>
        </w:rPr>
      </w:pPr>
      <w:r>
        <w:rPr>
          <w:lang w:eastAsia="en-AU"/>
        </w:rPr>
        <w:t>engage potential suppliers, identify existing sustainable suppliers and develop an overall understanding of the market’s sustainability performance and capability</w:t>
      </w:r>
    </w:p>
    <w:p w14:paraId="53FF37F9" w14:textId="77777777" w:rsidR="005F7A2A" w:rsidRDefault="005F7A2A" w:rsidP="005F7A2A">
      <w:pPr>
        <w:numPr>
          <w:ilvl w:val="0"/>
          <w:numId w:val="41"/>
        </w:numPr>
        <w:spacing w:before="180" w:after="60" w:line="264" w:lineRule="auto"/>
        <w:rPr>
          <w:lang w:eastAsia="en-AU"/>
        </w:rPr>
      </w:pPr>
      <w:r>
        <w:rPr>
          <w:lang w:eastAsia="en-AU"/>
        </w:rPr>
        <w:lastRenderedPageBreak/>
        <w:t>determine whether the recommended minimum performance criteria identified in this guide are sufficient or if the best practice performance criteria would be more suitable.</w:t>
      </w:r>
    </w:p>
    <w:p w14:paraId="01132813" w14:textId="77777777" w:rsidR="005F7A2A" w:rsidRDefault="005F7A2A" w:rsidP="00A669CE">
      <w:pPr>
        <w:rPr>
          <w:lang w:eastAsia="en-AU"/>
        </w:rPr>
      </w:pPr>
      <w:r>
        <w:rPr>
          <w:lang w:eastAsia="en-AU"/>
        </w:rPr>
        <w:t>Identify opportunities for collaboration between government and industry/specific suppliers in relation to sustainability issues outlined in this guide.</w:t>
      </w:r>
    </w:p>
    <w:p w14:paraId="56F5017F" w14:textId="77777777" w:rsidR="005F7A2A" w:rsidRDefault="005F7A2A" w:rsidP="00A669CE">
      <w:pPr>
        <w:rPr>
          <w:lang w:eastAsia="en-AU"/>
        </w:rPr>
      </w:pPr>
      <w:r>
        <w:rPr>
          <w:lang w:eastAsia="en-AU"/>
        </w:rPr>
        <w:t>Industry specific initiatives aimed at improving the sustainability performance of the supply market may assist in identification of current environmental management practices and eco-efficiency projects in the industry.</w:t>
      </w:r>
    </w:p>
    <w:p w14:paraId="10473F81" w14:textId="77777777" w:rsidR="005F7A2A" w:rsidRDefault="005F7A2A" w:rsidP="00992EB2">
      <w:pPr>
        <w:pStyle w:val="Heading2"/>
        <w:spacing w:before="240"/>
      </w:pPr>
      <w:bookmarkStart w:id="140" w:name="_Toc529775652"/>
      <w:bookmarkStart w:id="141" w:name="_Toc485395515"/>
      <w:bookmarkStart w:id="142" w:name="_Toc473700596"/>
      <w:bookmarkStart w:id="143" w:name="_Toc203044961"/>
      <w:r>
        <w:t>Supplier engagement</w:t>
      </w:r>
      <w:bookmarkEnd w:id="140"/>
      <w:bookmarkEnd w:id="141"/>
      <w:bookmarkEnd w:id="142"/>
      <w:bookmarkEnd w:id="143"/>
    </w:p>
    <w:p w14:paraId="185BF90E" w14:textId="77777777" w:rsidR="005F7A2A" w:rsidRDefault="005F7A2A" w:rsidP="00A669CE">
      <w:pPr>
        <w:rPr>
          <w:lang w:eastAsia="en-AU"/>
        </w:rPr>
      </w:pPr>
      <w:r>
        <w:rPr>
          <w:lang w:eastAsia="en-AU"/>
        </w:rPr>
        <w:t>The criteria in this guide can be used to develop requirements in the invitation to offer documents as follows:</w:t>
      </w:r>
    </w:p>
    <w:p w14:paraId="1B6E429D" w14:textId="77777777" w:rsidR="005F7A2A" w:rsidRDefault="005F7A2A" w:rsidP="005F7A2A">
      <w:pPr>
        <w:numPr>
          <w:ilvl w:val="0"/>
          <w:numId w:val="42"/>
        </w:numPr>
        <w:spacing w:before="180" w:after="60" w:line="264" w:lineRule="auto"/>
        <w:rPr>
          <w:lang w:eastAsia="en-AU"/>
        </w:rPr>
      </w:pPr>
      <w:r>
        <w:rPr>
          <w:lang w:eastAsia="en-AU"/>
        </w:rPr>
        <w:t>minimum performance criteria for cleaning services may be set as mandatory specifications:</w:t>
      </w:r>
    </w:p>
    <w:p w14:paraId="6FFE412C" w14:textId="77777777" w:rsidR="005F7A2A" w:rsidRDefault="005F7A2A" w:rsidP="005F7A2A">
      <w:pPr>
        <w:numPr>
          <w:ilvl w:val="0"/>
          <w:numId w:val="43"/>
        </w:numPr>
        <w:spacing w:before="180" w:after="60" w:line="264" w:lineRule="auto"/>
        <w:rPr>
          <w:lang w:eastAsia="en-AU"/>
        </w:rPr>
      </w:pPr>
      <w:r>
        <w:rPr>
          <w:lang w:eastAsia="en-AU"/>
        </w:rPr>
        <w:t>ensure that ‘mandatory’ requirements are able to be delivered by the majority of potential suppliers – those who do not meet the mandatory specifications are not evaluated during the tendering process.</w:t>
      </w:r>
    </w:p>
    <w:p w14:paraId="08172169" w14:textId="77777777" w:rsidR="005F7A2A" w:rsidRDefault="005F7A2A" w:rsidP="005F7A2A">
      <w:pPr>
        <w:numPr>
          <w:ilvl w:val="0"/>
          <w:numId w:val="44"/>
        </w:numPr>
        <w:spacing w:before="180" w:after="60" w:line="264" w:lineRule="auto"/>
        <w:rPr>
          <w:lang w:eastAsia="en-AU"/>
        </w:rPr>
      </w:pPr>
      <w:r>
        <w:rPr>
          <w:lang w:eastAsia="en-AU"/>
        </w:rPr>
        <w:t>best practice performance criteria for cleaning services criteria may be set as desirable specifications:</w:t>
      </w:r>
    </w:p>
    <w:p w14:paraId="7A696653" w14:textId="77777777" w:rsidR="005F7A2A" w:rsidRDefault="005F7A2A" w:rsidP="005F7A2A">
      <w:pPr>
        <w:numPr>
          <w:ilvl w:val="0"/>
          <w:numId w:val="43"/>
        </w:numPr>
        <w:spacing w:before="180" w:after="60" w:line="264" w:lineRule="auto"/>
        <w:rPr>
          <w:lang w:eastAsia="en-AU"/>
        </w:rPr>
      </w:pPr>
      <w:r>
        <w:rPr>
          <w:lang w:eastAsia="en-AU"/>
        </w:rPr>
        <w:t>these criteria relate to industry leaders in the sustainability field and therefore it is unlikely that all suppliers will be able to compete on this level</w:t>
      </w:r>
    </w:p>
    <w:p w14:paraId="38876C4C" w14:textId="77777777" w:rsidR="005F7A2A" w:rsidRDefault="005F7A2A" w:rsidP="005F7A2A">
      <w:pPr>
        <w:numPr>
          <w:ilvl w:val="0"/>
          <w:numId w:val="43"/>
        </w:numPr>
        <w:spacing w:before="180" w:after="60" w:line="264" w:lineRule="auto"/>
        <w:rPr>
          <w:lang w:eastAsia="en-AU"/>
        </w:rPr>
      </w:pPr>
      <w:r>
        <w:rPr>
          <w:lang w:eastAsia="en-AU"/>
        </w:rPr>
        <w:t>best practice performance criteria provide a market for more sustainable products</w:t>
      </w:r>
    </w:p>
    <w:p w14:paraId="3E527A0C" w14:textId="77777777" w:rsidR="005F7A2A" w:rsidRDefault="005F7A2A" w:rsidP="005F7A2A">
      <w:pPr>
        <w:numPr>
          <w:ilvl w:val="0"/>
          <w:numId w:val="43"/>
        </w:numPr>
        <w:spacing w:before="180" w:after="60" w:line="264" w:lineRule="auto"/>
        <w:rPr>
          <w:lang w:eastAsia="en-AU"/>
        </w:rPr>
      </w:pPr>
      <w:r>
        <w:rPr>
          <w:lang w:eastAsia="en-AU"/>
        </w:rPr>
        <w:t>specifying for best practices may incur a price differential; identify whether or not there is a price differential in the upfront cost and whether ongoing savings maybe realised in other areas – this may occur where the supplier will use cleaning techniques that utilise less water, energy and reduced consumables, or where they are able to proactively support the client’s sustainability goals (e.g. while the purchase cost of microfiber cloths is higher than regular cleaning products (such as detergents and buckets), the use of reusable microfiber cloths can lead to labour cost reductions of up to 10 per cent for the service provider).</w:t>
      </w:r>
    </w:p>
    <w:p w14:paraId="7D210169" w14:textId="77777777" w:rsidR="005F7A2A" w:rsidRDefault="005F7A2A" w:rsidP="00992EB2">
      <w:pPr>
        <w:pStyle w:val="Heading2"/>
        <w:spacing w:before="240"/>
      </w:pPr>
      <w:bookmarkStart w:id="144" w:name="_Toc529775653"/>
      <w:bookmarkStart w:id="145" w:name="_Toc485395516"/>
      <w:bookmarkStart w:id="146" w:name="_Toc473700597"/>
      <w:bookmarkStart w:id="147" w:name="_Toc203044962"/>
      <w:r>
        <w:t>Managing supply arrangements</w:t>
      </w:r>
      <w:bookmarkEnd w:id="144"/>
      <w:bookmarkEnd w:id="145"/>
      <w:bookmarkEnd w:id="146"/>
      <w:bookmarkEnd w:id="147"/>
    </w:p>
    <w:p w14:paraId="76401E4A" w14:textId="77777777" w:rsidR="005F7A2A" w:rsidRDefault="005F7A2A" w:rsidP="00A669CE">
      <w:pPr>
        <w:rPr>
          <w:lang w:eastAsia="en-AU"/>
        </w:rPr>
      </w:pPr>
      <w:r>
        <w:rPr>
          <w:lang w:eastAsia="en-AU"/>
        </w:rPr>
        <w:t>Key performance indicators (KPIs) are an effective tool to ensure suppliers implement progressive sustainability improvements during the term of the arrangement. For example:</w:t>
      </w:r>
    </w:p>
    <w:p w14:paraId="14D6F48C" w14:textId="77777777" w:rsidR="005F7A2A" w:rsidRDefault="005F7A2A" w:rsidP="005F7A2A">
      <w:pPr>
        <w:numPr>
          <w:ilvl w:val="0"/>
          <w:numId w:val="45"/>
        </w:numPr>
        <w:spacing w:before="180" w:after="60" w:line="264" w:lineRule="auto"/>
        <w:rPr>
          <w:lang w:eastAsia="en-AU"/>
        </w:rPr>
      </w:pPr>
      <w:r>
        <w:rPr>
          <w:lang w:eastAsia="en-AU"/>
        </w:rPr>
        <w:t>if at the specification development stage it is determined that the potential supplier does not have a capability or capacity to meet a particular sustainability requirement at that point in time, the sustainability criterion may be set as part of KPIs (e.g. the supplier may be required to achieve and use an ISO 14001: Environmental Management System within the next 12 months)</w:t>
      </w:r>
    </w:p>
    <w:p w14:paraId="1570557C" w14:textId="77777777" w:rsidR="005F7A2A" w:rsidRDefault="005F7A2A" w:rsidP="005F7A2A">
      <w:pPr>
        <w:numPr>
          <w:ilvl w:val="0"/>
          <w:numId w:val="45"/>
        </w:numPr>
        <w:spacing w:before="180" w:after="60" w:line="264" w:lineRule="auto"/>
        <w:rPr>
          <w:lang w:eastAsia="en-AU"/>
        </w:rPr>
      </w:pPr>
      <w:r>
        <w:rPr>
          <w:lang w:eastAsia="en-AU"/>
        </w:rPr>
        <w:t>best practice criteria that are set as KPIs could be used to progress a supplier towards best practice via continuous improvement over time.</w:t>
      </w:r>
    </w:p>
    <w:p w14:paraId="118C397C" w14:textId="77777777" w:rsidR="005F7A2A" w:rsidRDefault="005F7A2A" w:rsidP="00A669CE">
      <w:pPr>
        <w:spacing w:after="0"/>
        <w:rPr>
          <w:lang w:eastAsia="en-AU"/>
        </w:rPr>
      </w:pPr>
      <w:r>
        <w:rPr>
          <w:lang w:eastAsia="en-AU"/>
        </w:rPr>
        <w:br w:type="page"/>
      </w:r>
    </w:p>
    <w:p w14:paraId="4B860FCE" w14:textId="77777777" w:rsidR="005F7A2A" w:rsidRDefault="005F7A2A" w:rsidP="00A669CE">
      <w:pPr>
        <w:pStyle w:val="Heading3"/>
      </w:pPr>
      <w:bookmarkStart w:id="148" w:name="_Toc529775654"/>
      <w:bookmarkStart w:id="149" w:name="_Toc485395517"/>
      <w:bookmarkStart w:id="150" w:name="_Toc473700598"/>
      <w:bookmarkStart w:id="151" w:name="_Toc203044963"/>
      <w:r>
        <w:lastRenderedPageBreak/>
        <w:t>Reporting and measurement</w:t>
      </w:r>
      <w:bookmarkEnd w:id="148"/>
      <w:bookmarkEnd w:id="149"/>
      <w:bookmarkEnd w:id="150"/>
      <w:bookmarkEnd w:id="151"/>
    </w:p>
    <w:p w14:paraId="71192FCB" w14:textId="77777777" w:rsidR="005F7A2A" w:rsidRDefault="005F7A2A" w:rsidP="00A669CE">
      <w:pPr>
        <w:rPr>
          <w:lang w:eastAsia="en-AU"/>
        </w:rPr>
      </w:pPr>
      <w:r>
        <w:rPr>
          <w:lang w:eastAsia="en-AU"/>
        </w:rPr>
        <w:t>Contract reporting requirements should specifically demonstrate the environmental and social benefits achieved by procuring more sustainable products.</w:t>
      </w:r>
    </w:p>
    <w:p w14:paraId="6E4B7667" w14:textId="77777777" w:rsidR="005F7A2A" w:rsidRDefault="005F7A2A" w:rsidP="00A669CE">
      <w:pPr>
        <w:rPr>
          <w:lang w:eastAsia="en-AU"/>
        </w:rPr>
      </w:pPr>
      <w:r>
        <w:rPr>
          <w:lang w:eastAsia="en-AU"/>
        </w:rPr>
        <w:t>Incorporate sustainability reporting requirements into contract/arrangement terms and conditions.</w:t>
      </w:r>
    </w:p>
    <w:p w14:paraId="600A50C4" w14:textId="77777777" w:rsidR="005F7A2A" w:rsidRDefault="005F7A2A" w:rsidP="00A669CE">
      <w:pPr>
        <w:rPr>
          <w:lang w:eastAsia="en-AU"/>
        </w:rPr>
      </w:pPr>
      <w:r>
        <w:rPr>
          <w:lang w:eastAsia="en-AU"/>
        </w:rPr>
        <w:t>Measurements of sustainability performance for cleaning services could include:</w:t>
      </w:r>
    </w:p>
    <w:p w14:paraId="06C95915" w14:textId="77777777" w:rsidR="005F7A2A" w:rsidRDefault="005F7A2A" w:rsidP="005F7A2A">
      <w:pPr>
        <w:numPr>
          <w:ilvl w:val="0"/>
          <w:numId w:val="46"/>
        </w:numPr>
        <w:spacing w:before="180" w:after="60" w:line="264" w:lineRule="auto"/>
        <w:rPr>
          <w:lang w:eastAsia="en-AU"/>
        </w:rPr>
      </w:pPr>
      <w:r>
        <w:rPr>
          <w:lang w:eastAsia="en-AU"/>
        </w:rPr>
        <w:t>reductions in the volume of hazardous chemicals used</w:t>
      </w:r>
    </w:p>
    <w:p w14:paraId="756B20FD" w14:textId="77777777" w:rsidR="005F7A2A" w:rsidRDefault="005F7A2A" w:rsidP="005F7A2A">
      <w:pPr>
        <w:numPr>
          <w:ilvl w:val="0"/>
          <w:numId w:val="46"/>
        </w:numPr>
        <w:spacing w:before="180" w:after="60" w:line="264" w:lineRule="auto"/>
        <w:rPr>
          <w:lang w:eastAsia="en-AU"/>
        </w:rPr>
      </w:pPr>
      <w:r>
        <w:rPr>
          <w:lang w:eastAsia="en-AU"/>
        </w:rPr>
        <w:t>increase in number of more energy and water efficient cleaning equipment used</w:t>
      </w:r>
    </w:p>
    <w:p w14:paraId="29DD8A1D" w14:textId="77777777" w:rsidR="005F7A2A" w:rsidRDefault="005F7A2A" w:rsidP="005F7A2A">
      <w:pPr>
        <w:numPr>
          <w:ilvl w:val="0"/>
          <w:numId w:val="46"/>
        </w:numPr>
        <w:spacing w:before="180" w:after="60" w:line="264" w:lineRule="auto"/>
        <w:rPr>
          <w:lang w:eastAsia="en-AU"/>
        </w:rPr>
      </w:pPr>
      <w:r>
        <w:rPr>
          <w:lang w:eastAsia="en-AU"/>
        </w:rPr>
        <w:t>reports of measures taken to minimise waste generated by the provision of the cleaning service</w:t>
      </w:r>
    </w:p>
    <w:p w14:paraId="33084C48" w14:textId="77777777" w:rsidR="005F7A2A" w:rsidRDefault="005F7A2A" w:rsidP="005F7A2A">
      <w:pPr>
        <w:numPr>
          <w:ilvl w:val="0"/>
          <w:numId w:val="46"/>
        </w:numPr>
        <w:spacing w:before="180" w:after="60" w:line="264" w:lineRule="auto"/>
        <w:rPr>
          <w:lang w:eastAsia="en-AU"/>
        </w:rPr>
      </w:pPr>
      <w:r>
        <w:rPr>
          <w:lang w:eastAsia="en-AU"/>
        </w:rPr>
        <w:t>number of successfully implemented initiatives that have been proposed/recommended by the cleaning services provider to the client to assist the client in improving their sustainability performance.</w:t>
      </w:r>
    </w:p>
    <w:p w14:paraId="60634683" w14:textId="77777777" w:rsidR="005F7A2A" w:rsidRDefault="005F7A2A" w:rsidP="001D696F">
      <w:pPr>
        <w:pStyle w:val="Heading1"/>
      </w:pPr>
      <w:bookmarkStart w:id="152" w:name="_Toc485395518"/>
      <w:bookmarkStart w:id="153" w:name="_Toc473700599"/>
      <w:bookmarkStart w:id="154" w:name="_Toc529775655"/>
      <w:bookmarkStart w:id="155" w:name="_Toc203044964"/>
      <w:r>
        <w:t>References</w:t>
      </w:r>
      <w:bookmarkEnd w:id="152"/>
      <w:bookmarkEnd w:id="153"/>
      <w:bookmarkEnd w:id="154"/>
      <w:bookmarkEnd w:id="155"/>
    </w:p>
    <w:p w14:paraId="5B95000E" w14:textId="77777777" w:rsidR="005F7A2A" w:rsidRDefault="005F7A2A" w:rsidP="005F7A2A">
      <w:pPr>
        <w:numPr>
          <w:ilvl w:val="0"/>
          <w:numId w:val="47"/>
        </w:numPr>
        <w:spacing w:before="180" w:after="60" w:line="264" w:lineRule="auto"/>
      </w:pPr>
      <w:r>
        <w:t>The Building Services Contractors Association of Australia (BSCAA), Ecoclean Certification Program - Guidelines for implementation (July 2009).</w:t>
      </w:r>
    </w:p>
    <w:p w14:paraId="7E300B93" w14:textId="77777777" w:rsidR="005F7A2A" w:rsidRDefault="005F7A2A" w:rsidP="005F7A2A">
      <w:pPr>
        <w:numPr>
          <w:ilvl w:val="0"/>
          <w:numId w:val="47"/>
        </w:numPr>
        <w:spacing w:before="180" w:after="60" w:line="264" w:lineRule="auto"/>
      </w:pPr>
      <w:r>
        <w:t>Green Seal (US), Proposed Environmental Standard for Commercial and Institutional Cleaning Services GS-42, September 2006.</w:t>
      </w:r>
    </w:p>
    <w:p w14:paraId="1438F539" w14:textId="77777777" w:rsidR="005F7A2A" w:rsidRDefault="005F7A2A" w:rsidP="005F7A2A">
      <w:pPr>
        <w:numPr>
          <w:ilvl w:val="0"/>
          <w:numId w:val="47"/>
        </w:numPr>
        <w:spacing w:before="180" w:after="60" w:line="264" w:lineRule="auto"/>
      </w:pPr>
      <w:r>
        <w:t>Responsible Purchasing Network, Cleaning Products.</w:t>
      </w:r>
    </w:p>
    <w:p w14:paraId="6824580F" w14:textId="154382D1" w:rsidR="005F7A2A" w:rsidRDefault="003873D3" w:rsidP="005F7A2A">
      <w:pPr>
        <w:numPr>
          <w:ilvl w:val="0"/>
          <w:numId w:val="47"/>
        </w:numPr>
        <w:spacing w:before="180" w:after="60" w:line="264" w:lineRule="auto"/>
      </w:pPr>
      <w:r>
        <w:t>United States Environmental Protection Agency</w:t>
      </w:r>
      <w:r w:rsidR="005F7A2A">
        <w:t xml:space="preserve">, </w:t>
      </w:r>
      <w:r>
        <w:t>Identifying Greener Cleaning Products</w:t>
      </w:r>
      <w:r w:rsidR="005F7A2A">
        <w:t xml:space="preserve">, [online], accessed </w:t>
      </w:r>
      <w:r>
        <w:t>July 2025</w:t>
      </w:r>
      <w:r w:rsidR="005F7A2A">
        <w:t xml:space="preserve">, </w:t>
      </w:r>
      <w:hyperlink r:id="rId13" w:history="1">
        <w:r w:rsidR="00797769" w:rsidRPr="00AB3A4C">
          <w:rPr>
            <w:rStyle w:val="Hyperlink"/>
          </w:rPr>
          <w:t>https://www.epa.gov/greenerproducts/identifying-greener-cleaning-products</w:t>
        </w:r>
      </w:hyperlink>
      <w:r w:rsidR="00797769">
        <w:t xml:space="preserve"> </w:t>
      </w:r>
      <w:r w:rsidR="005F7A2A">
        <w:t xml:space="preserve"> (</w:t>
      </w:r>
      <w:r>
        <w:t>2025</w:t>
      </w:r>
      <w:r w:rsidR="005F7A2A">
        <w:t>).</w:t>
      </w:r>
    </w:p>
    <w:p w14:paraId="555314CF" w14:textId="77777777" w:rsidR="005F7A2A" w:rsidRDefault="005F7A2A" w:rsidP="005F7A2A">
      <w:pPr>
        <w:numPr>
          <w:ilvl w:val="0"/>
          <w:numId w:val="47"/>
        </w:numPr>
        <w:spacing w:before="180" w:after="60" w:line="264" w:lineRule="auto"/>
      </w:pPr>
      <w:r>
        <w:t>Department for Environment Food and Rural Affairs – UK Quick Wins, Cleaning Products, April 2008.</w:t>
      </w:r>
    </w:p>
    <w:p w14:paraId="6F522F79" w14:textId="77777777" w:rsidR="005F7A2A" w:rsidRDefault="005F7A2A" w:rsidP="005F7A2A">
      <w:pPr>
        <w:numPr>
          <w:ilvl w:val="0"/>
          <w:numId w:val="47"/>
        </w:numPr>
        <w:spacing w:before="180" w:after="60" w:line="264" w:lineRule="auto"/>
      </w:pPr>
      <w:r>
        <w:t>Good Environmental Choice Australia Ltd – GECA (Australia), Cleaning Products, November 2007.</w:t>
      </w:r>
    </w:p>
    <w:p w14:paraId="3EF432D6" w14:textId="77777777" w:rsidR="005F7A2A" w:rsidRDefault="005F7A2A" w:rsidP="005F7A2A">
      <w:pPr>
        <w:numPr>
          <w:ilvl w:val="0"/>
          <w:numId w:val="47"/>
        </w:numPr>
        <w:spacing w:before="180" w:after="60" w:line="264" w:lineRule="auto"/>
      </w:pPr>
      <w:r>
        <w:t>Good Environmental Choice Australia Ltd – GECA (Australia), Cleaning Services, February 2008.</w:t>
      </w:r>
    </w:p>
    <w:p w14:paraId="394F1B94" w14:textId="77777777" w:rsidR="005F7A2A" w:rsidRDefault="005F7A2A" w:rsidP="005F7A2A">
      <w:pPr>
        <w:numPr>
          <w:ilvl w:val="0"/>
          <w:numId w:val="47"/>
        </w:numPr>
        <w:spacing w:before="180" w:after="60" w:line="264" w:lineRule="auto"/>
      </w:pPr>
      <w:r>
        <w:t>European Union Green Public Procurement (EU), Cleaning Products and Services, 2008.</w:t>
      </w:r>
    </w:p>
    <w:p w14:paraId="2AE1BC75" w14:textId="0C62869B" w:rsidR="005F7A2A" w:rsidRDefault="005F7A2A" w:rsidP="005F7A2A">
      <w:pPr>
        <w:numPr>
          <w:ilvl w:val="0"/>
          <w:numId w:val="47"/>
        </w:numPr>
        <w:spacing w:before="180" w:after="60" w:line="264" w:lineRule="auto"/>
      </w:pPr>
      <w:r>
        <w:t xml:space="preserve">Local Governments for Sustainability for the United Nations Environment Programme (UNEP), Sustainable procurement guidelines for cleaning products (basic and advanced), [online], accessed </w:t>
      </w:r>
      <w:r w:rsidR="00A50777">
        <w:t xml:space="preserve">July 2025 </w:t>
      </w:r>
      <w:hyperlink r:id="rId14" w:history="1">
        <w:r w:rsidR="00A35FBF" w:rsidRPr="00AB3A4C">
          <w:rPr>
            <w:rStyle w:val="Hyperlink"/>
          </w:rPr>
          <w:t>https://greeningtheblue.org/procurement</w:t>
        </w:r>
      </w:hyperlink>
      <w:r w:rsidR="00A35FBF">
        <w:t xml:space="preserve"> </w:t>
      </w:r>
    </w:p>
    <w:p w14:paraId="0B3D1FBC" w14:textId="77777777" w:rsidR="005F7A2A" w:rsidRDefault="005F7A2A" w:rsidP="00A669CE"/>
    <w:p w14:paraId="42F72DDD" w14:textId="77777777" w:rsidR="005F7A2A" w:rsidRDefault="005F7A2A"/>
    <w:p w14:paraId="1BAC09F9" w14:textId="6BC39127" w:rsidR="007E6504" w:rsidRPr="007E6504" w:rsidRDefault="007E6504" w:rsidP="00E52984"/>
    <w:sectPr w:rsidR="007E6504" w:rsidRPr="007E6504" w:rsidSect="00AF090D">
      <w:headerReference w:type="default" r:id="rId15"/>
      <w:footerReference w:type="default" r:id="rId16"/>
      <w:headerReference w:type="first" r:id="rId17"/>
      <w:pgSz w:w="11906" w:h="16838"/>
      <w:pgMar w:top="15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F97D7" w14:textId="77777777" w:rsidR="002A6040" w:rsidRDefault="002A6040" w:rsidP="00F752DB">
      <w:pPr>
        <w:spacing w:after="0"/>
      </w:pPr>
      <w:r>
        <w:separator/>
      </w:r>
    </w:p>
  </w:endnote>
  <w:endnote w:type="continuationSeparator" w:id="0">
    <w:p w14:paraId="62A61D2B" w14:textId="77777777" w:rsidR="002A6040" w:rsidRDefault="002A6040"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16F06AD8" w:rsidR="007A7AD0" w:rsidRPr="00381F07" w:rsidRDefault="005A7EB2" w:rsidP="00563939">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C67C9" w14:textId="77777777" w:rsidR="002A6040" w:rsidRDefault="002A6040" w:rsidP="00F752DB">
      <w:pPr>
        <w:spacing w:after="0"/>
      </w:pPr>
      <w:r>
        <w:separator/>
      </w:r>
    </w:p>
  </w:footnote>
  <w:footnote w:type="continuationSeparator" w:id="0">
    <w:p w14:paraId="7CF350AF" w14:textId="77777777" w:rsidR="002A6040" w:rsidRDefault="002A6040" w:rsidP="00F752DB">
      <w:pPr>
        <w:spacing w:after="0"/>
      </w:pPr>
      <w:r>
        <w:continuationSeparator/>
      </w:r>
    </w:p>
  </w:footnote>
  <w:footnote w:id="1">
    <w:p w14:paraId="117BF77B" w14:textId="77777777" w:rsidR="005F7A2A" w:rsidRPr="00A363F4" w:rsidRDefault="005F7A2A" w:rsidP="00A33EC8">
      <w:pPr>
        <w:pStyle w:val="FootnoteText"/>
        <w:rPr>
          <w:sz w:val="18"/>
          <w:szCs w:val="18"/>
        </w:rPr>
      </w:pPr>
      <w:r w:rsidRPr="00A363F4">
        <w:rPr>
          <w:rStyle w:val="FootnoteReference"/>
          <w:sz w:val="18"/>
          <w:szCs w:val="18"/>
        </w:rPr>
        <w:footnoteRef/>
      </w:r>
      <w:r w:rsidRPr="00A363F4">
        <w:rPr>
          <w:sz w:val="18"/>
          <w:szCs w:val="18"/>
        </w:rPr>
        <w:t xml:space="preserve"> Exception may be made for phosphonates if hydrogen peroxide is present in solutions at concentrations greater than 1 per cent by mass, provided than no greater than 1g/kg of solution (0.1 per cent by weight is present).</w:t>
      </w:r>
    </w:p>
  </w:footnote>
  <w:footnote w:id="2">
    <w:p w14:paraId="5BD1DEF5" w14:textId="3DD22C53" w:rsidR="005F7A2A" w:rsidRDefault="005F7A2A" w:rsidP="00A33EC8">
      <w:pPr>
        <w:pStyle w:val="FootnoteText"/>
      </w:pPr>
      <w:r w:rsidRPr="00A363F4">
        <w:rPr>
          <w:rStyle w:val="FootnoteReference"/>
          <w:sz w:val="18"/>
          <w:szCs w:val="18"/>
        </w:rPr>
        <w:footnoteRef/>
      </w:r>
      <w:r w:rsidRPr="00A363F4">
        <w:rPr>
          <w:sz w:val="18"/>
          <w:szCs w:val="18"/>
        </w:rPr>
        <w:t xml:space="preserve"> Refer to:</w:t>
      </w:r>
      <w:r w:rsidR="000576D1">
        <w:rPr>
          <w:sz w:val="18"/>
          <w:szCs w:val="18"/>
        </w:rPr>
        <w:t xml:space="preserve"> </w:t>
      </w:r>
      <w:hyperlink r:id="rId1" w:history="1">
        <w:r w:rsidR="006D0528" w:rsidRPr="000B242F">
          <w:rPr>
            <w:rStyle w:val="Hyperlink"/>
            <w:sz w:val="18"/>
            <w:szCs w:val="18"/>
          </w:rPr>
          <w:t>https://monographs.iarc.who.int/</w:t>
        </w:r>
      </w:hyperlink>
      <w:r w:rsidRPr="00A363F4">
        <w:rPr>
          <w:sz w:val="18"/>
          <w:szCs w:val="18"/>
        </w:rPr>
        <w:t>.</w:t>
      </w:r>
      <w:r w:rsidR="006D0528">
        <w:rPr>
          <w:sz w:val="18"/>
          <w:szCs w:val="18"/>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77FB9F73" w:rsidR="00F752DB" w:rsidRPr="00AB0F2F" w:rsidRDefault="00E52984" w:rsidP="00563939">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Sustainable procurement guide: Cleaning services</w:t>
    </w:r>
  </w:p>
  <w:p w14:paraId="7E1A307E" w14:textId="77777777" w:rsidR="00F752DB" w:rsidRDefault="00F75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89F1" w14:textId="4C70902E" w:rsidR="00563939" w:rsidRPr="00563939" w:rsidRDefault="00CE6AFE" w:rsidP="00563939">
    <w:pPr>
      <w:tabs>
        <w:tab w:val="center" w:pos="4513"/>
        <w:tab w:val="right" w:pos="9026"/>
      </w:tabs>
      <w:spacing w:after="0"/>
    </w:pPr>
    <w:r>
      <w:rPr>
        <w:noProof/>
      </w:rPr>
      <w:drawing>
        <wp:anchor distT="0" distB="0" distL="114300" distR="114300" simplePos="0" relativeHeight="251658240" behindDoc="1" locked="0" layoutInCell="1" allowOverlap="1" wp14:anchorId="398426A6" wp14:editId="6EDCA143">
          <wp:simplePos x="0" y="0"/>
          <wp:positionH relativeFrom="page">
            <wp:posOffset>0</wp:posOffset>
          </wp:positionH>
          <wp:positionV relativeFrom="page">
            <wp:posOffset>6350</wp:posOffset>
          </wp:positionV>
          <wp:extent cx="7559675" cy="1069022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0225"/>
                  </a:xfrm>
                  <a:prstGeom prst="rect">
                    <a:avLst/>
                  </a:prstGeom>
                </pic:spPr>
              </pic:pic>
            </a:graphicData>
          </a:graphic>
          <wp14:sizeRelH relativeFrom="margin">
            <wp14:pctWidth>0</wp14:pctWidth>
          </wp14:sizeRelH>
          <wp14:sizeRelV relativeFrom="margin">
            <wp14:pctHeight>0</wp14:pctHeight>
          </wp14:sizeRelV>
        </wp:anchor>
      </w:drawing>
    </w:r>
    <w:r w:rsidR="00D73AB8">
      <w:rPr>
        <w:noProof/>
      </w:rPr>
      <mc:AlternateContent>
        <mc:Choice Requires="wps">
          <w:drawing>
            <wp:anchor distT="0" distB="0" distL="114300" distR="114300" simplePos="0" relativeHeight="251658241" behindDoc="0" locked="0" layoutInCell="1" allowOverlap="1" wp14:anchorId="03742219" wp14:editId="155812F9">
              <wp:simplePos x="0" y="0"/>
              <wp:positionH relativeFrom="margin">
                <wp:posOffset>-527050</wp:posOffset>
              </wp:positionH>
              <wp:positionV relativeFrom="paragraph">
                <wp:posOffset>83820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solidFill>
                        <a:schemeClr val="lt1"/>
                      </a:solidFill>
                      <a:ln w="6350">
                        <a:noFill/>
                      </a:ln>
                    </wps:spPr>
                    <wps:txbx>
                      <w:txbxContent>
                        <w:p w14:paraId="08C2E159" w14:textId="1F19E804" w:rsidR="00BB69C2" w:rsidRPr="00D73AB8" w:rsidRDefault="00D73AB8">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742219" id="_x0000_t202" coordsize="21600,21600" o:spt="202" path="m,l,21600r21600,l21600,xe">
              <v:stroke joinstyle="miter"/>
              <v:path gradientshapeok="t" o:connecttype="rect"/>
            </v:shapetype>
            <v:shape id="Text Box 1" o:spid="_x0000_s1026" type="#_x0000_t202" style="position:absolute;margin-left:-41.5pt;margin-top:6.6pt;width:303.5pt;height:26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" fillcolor="white [3201]" stroked="f" strokeweight=".5pt">
              <v:textbox>
                <w:txbxContent>
                  <w:p w14:paraId="08C2E159" w14:textId="1F19E804" w:rsidR="00BB69C2" w:rsidRPr="00D73AB8" w:rsidRDefault="00D73AB8">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05D2"/>
    <w:multiLevelType w:val="multilevel"/>
    <w:tmpl w:val="216E038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2ED6ED8"/>
    <w:multiLevelType w:val="hybridMultilevel"/>
    <w:tmpl w:val="24D0C1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C3E69DA"/>
    <w:multiLevelType w:val="hybridMultilevel"/>
    <w:tmpl w:val="26668C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3043044"/>
    <w:multiLevelType w:val="hybridMultilevel"/>
    <w:tmpl w:val="DB34F3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3CD441C"/>
    <w:multiLevelType w:val="hybridMultilevel"/>
    <w:tmpl w:val="46E64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3202D5"/>
    <w:multiLevelType w:val="multilevel"/>
    <w:tmpl w:val="216E038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18826AC4"/>
    <w:multiLevelType w:val="hybridMultilevel"/>
    <w:tmpl w:val="834EA8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AD64B01"/>
    <w:multiLevelType w:val="hybridMultilevel"/>
    <w:tmpl w:val="4A087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BE7B52"/>
    <w:multiLevelType w:val="hybridMultilevel"/>
    <w:tmpl w:val="76342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1EB3A0C"/>
    <w:multiLevelType w:val="hybridMultilevel"/>
    <w:tmpl w:val="453A2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830F4"/>
    <w:multiLevelType w:val="hybridMultilevel"/>
    <w:tmpl w:val="6284C2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002CA2"/>
    <w:multiLevelType w:val="hybridMultilevel"/>
    <w:tmpl w:val="056668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7F86352"/>
    <w:multiLevelType w:val="hybridMultilevel"/>
    <w:tmpl w:val="322A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75356A"/>
    <w:multiLevelType w:val="hybridMultilevel"/>
    <w:tmpl w:val="C21AD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020183"/>
    <w:multiLevelType w:val="hybridMultilevel"/>
    <w:tmpl w:val="49468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33513B"/>
    <w:multiLevelType w:val="hybridMultilevel"/>
    <w:tmpl w:val="2654BF1A"/>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21" w15:restartNumberingAfterBreak="0">
    <w:nsid w:val="41BF09ED"/>
    <w:multiLevelType w:val="hybridMultilevel"/>
    <w:tmpl w:val="1400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32F1369"/>
    <w:multiLevelType w:val="hybridMultilevel"/>
    <w:tmpl w:val="A12246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7A13C02"/>
    <w:multiLevelType w:val="hybridMultilevel"/>
    <w:tmpl w:val="B3F2E8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4F2D3218"/>
    <w:multiLevelType w:val="hybridMultilevel"/>
    <w:tmpl w:val="105C10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A8D098F"/>
    <w:multiLevelType w:val="hybridMultilevel"/>
    <w:tmpl w:val="CCF801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D6823A7"/>
    <w:multiLevelType w:val="hybridMultilevel"/>
    <w:tmpl w:val="D81C2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3F56B81"/>
    <w:multiLevelType w:val="hybridMultilevel"/>
    <w:tmpl w:val="FBAC7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45137EB"/>
    <w:multiLevelType w:val="hybridMultilevel"/>
    <w:tmpl w:val="C3C85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706104E"/>
    <w:multiLevelType w:val="hybridMultilevel"/>
    <w:tmpl w:val="58762C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7C674FD"/>
    <w:multiLevelType w:val="hybridMultilevel"/>
    <w:tmpl w:val="D0200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C746453"/>
    <w:multiLevelType w:val="multilevel"/>
    <w:tmpl w:val="216E038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4" w15:restartNumberingAfterBreak="0">
    <w:nsid w:val="6CA41203"/>
    <w:multiLevelType w:val="hybridMultilevel"/>
    <w:tmpl w:val="765C37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CB8103B"/>
    <w:multiLevelType w:val="hybridMultilevel"/>
    <w:tmpl w:val="BF9E8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6D145D73"/>
    <w:multiLevelType w:val="hybridMultilevel"/>
    <w:tmpl w:val="BAACF8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6ECC5AAD"/>
    <w:multiLevelType w:val="hybridMultilevel"/>
    <w:tmpl w:val="01A46084"/>
    <w:lvl w:ilvl="0" w:tplc="5010C5E4">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38" w15:restartNumberingAfterBreak="0">
    <w:nsid w:val="70B21B00"/>
    <w:multiLevelType w:val="hybridMultilevel"/>
    <w:tmpl w:val="282C6D94"/>
    <w:lvl w:ilvl="0" w:tplc="5010C5E4">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39" w15:restartNumberingAfterBreak="0">
    <w:nsid w:val="74EA0023"/>
    <w:multiLevelType w:val="hybridMultilevel"/>
    <w:tmpl w:val="D8A84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5546F40"/>
    <w:multiLevelType w:val="hybridMultilevel"/>
    <w:tmpl w:val="803017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AED2AC9"/>
    <w:multiLevelType w:val="hybridMultilevel"/>
    <w:tmpl w:val="B03443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7B605DFB"/>
    <w:multiLevelType w:val="multilevel"/>
    <w:tmpl w:val="216E038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3" w15:restartNumberingAfterBreak="0">
    <w:nsid w:val="7CB049E6"/>
    <w:multiLevelType w:val="hybridMultilevel"/>
    <w:tmpl w:val="8F2CF1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15:restartNumberingAfterBreak="0">
    <w:nsid w:val="7D2C52F2"/>
    <w:multiLevelType w:val="hybridMultilevel"/>
    <w:tmpl w:val="C5DCFD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5" w15:restartNumberingAfterBreak="0">
    <w:nsid w:val="7EB82524"/>
    <w:multiLevelType w:val="hybridMultilevel"/>
    <w:tmpl w:val="225810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6" w15:restartNumberingAfterBreak="0">
    <w:nsid w:val="7FC1672C"/>
    <w:multiLevelType w:val="hybridMultilevel"/>
    <w:tmpl w:val="BB507A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7"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02394720">
    <w:abstractNumId w:val="8"/>
  </w:num>
  <w:num w:numId="2" w16cid:durableId="2098823096">
    <w:abstractNumId w:val="17"/>
  </w:num>
  <w:num w:numId="3" w16cid:durableId="213465528">
    <w:abstractNumId w:val="26"/>
  </w:num>
  <w:num w:numId="4" w16cid:durableId="1380545305">
    <w:abstractNumId w:val="47"/>
  </w:num>
  <w:num w:numId="5" w16cid:durableId="1241986595">
    <w:abstractNumId w:val="9"/>
  </w:num>
  <w:num w:numId="6" w16cid:durableId="1657955551">
    <w:abstractNumId w:val="10"/>
  </w:num>
  <w:num w:numId="7" w16cid:durableId="1390375665">
    <w:abstractNumId w:val="19"/>
  </w:num>
  <w:num w:numId="8" w16cid:durableId="512770342">
    <w:abstractNumId w:val="25"/>
  </w:num>
  <w:num w:numId="9" w16cid:durableId="254436278">
    <w:abstractNumId w:val="12"/>
  </w:num>
  <w:num w:numId="10" w16cid:durableId="2097823170">
    <w:abstractNumId w:val="7"/>
  </w:num>
  <w:num w:numId="11" w16cid:durableId="297927616">
    <w:abstractNumId w:val="34"/>
  </w:num>
  <w:num w:numId="12" w16cid:durableId="376929231">
    <w:abstractNumId w:val="22"/>
  </w:num>
  <w:num w:numId="13" w16cid:durableId="17886932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199045">
    <w:abstractNumId w:val="1"/>
  </w:num>
  <w:num w:numId="15" w16cid:durableId="1962302559">
    <w:abstractNumId w:val="41"/>
  </w:num>
  <w:num w:numId="16" w16cid:durableId="303463786">
    <w:abstractNumId w:val="13"/>
  </w:num>
  <w:num w:numId="17" w16cid:durableId="1613631230">
    <w:abstractNumId w:val="3"/>
  </w:num>
  <w:num w:numId="18" w16cid:durableId="1103840664">
    <w:abstractNumId w:val="44"/>
  </w:num>
  <w:num w:numId="19" w16cid:durableId="837233444">
    <w:abstractNumId w:val="6"/>
  </w:num>
  <w:num w:numId="20" w16cid:durableId="694698606">
    <w:abstractNumId w:val="43"/>
  </w:num>
  <w:num w:numId="21" w16cid:durableId="1006903251">
    <w:abstractNumId w:val="29"/>
  </w:num>
  <w:num w:numId="22" w16cid:durableId="1029991928">
    <w:abstractNumId w:val="2"/>
  </w:num>
  <w:num w:numId="23" w16cid:durableId="2003042511">
    <w:abstractNumId w:val="36"/>
  </w:num>
  <w:num w:numId="24" w16cid:durableId="1427772800">
    <w:abstractNumId w:val="11"/>
  </w:num>
  <w:num w:numId="25" w16cid:durableId="1993562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350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9150357">
    <w:abstractNumId w:val="24"/>
  </w:num>
  <w:num w:numId="28" w16cid:durableId="611059434">
    <w:abstractNumId w:val="46"/>
  </w:num>
  <w:num w:numId="29" w16cid:durableId="772433406">
    <w:abstractNumId w:val="21"/>
  </w:num>
  <w:num w:numId="30" w16cid:durableId="1915317414">
    <w:abstractNumId w:val="16"/>
  </w:num>
  <w:num w:numId="31" w16cid:durableId="1706441712">
    <w:abstractNumId w:val="45"/>
  </w:num>
  <w:num w:numId="32" w16cid:durableId="726219134">
    <w:abstractNumId w:val="30"/>
  </w:num>
  <w:num w:numId="33" w16cid:durableId="645935051">
    <w:abstractNumId w:val="35"/>
  </w:num>
  <w:num w:numId="34" w16cid:durableId="2081949399">
    <w:abstractNumId w:val="18"/>
  </w:num>
  <w:num w:numId="35" w16cid:durableId="1634092718">
    <w:abstractNumId w:val="38"/>
  </w:num>
  <w:num w:numId="36" w16cid:durableId="3270966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025909">
    <w:abstractNumId w:val="39"/>
  </w:num>
  <w:num w:numId="38" w16cid:durableId="2055887793">
    <w:abstractNumId w:val="23"/>
  </w:num>
  <w:num w:numId="39" w16cid:durableId="1393188467">
    <w:abstractNumId w:val="32"/>
  </w:num>
  <w:num w:numId="40" w16cid:durableId="2096856140">
    <w:abstractNumId w:val="31"/>
  </w:num>
  <w:num w:numId="41" w16cid:durableId="213352195">
    <w:abstractNumId w:val="4"/>
  </w:num>
  <w:num w:numId="42" w16cid:durableId="988094476">
    <w:abstractNumId w:val="14"/>
  </w:num>
  <w:num w:numId="43" w16cid:durableId="1485195922">
    <w:abstractNumId w:val="37"/>
  </w:num>
  <w:num w:numId="44" w16cid:durableId="70007074">
    <w:abstractNumId w:val="20"/>
  </w:num>
  <w:num w:numId="45" w16cid:durableId="188685454">
    <w:abstractNumId w:val="27"/>
  </w:num>
  <w:num w:numId="46" w16cid:durableId="1040594513">
    <w:abstractNumId w:val="28"/>
  </w:num>
  <w:num w:numId="47" w16cid:durableId="15224723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55403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3A77"/>
    <w:rsid w:val="000140F8"/>
    <w:rsid w:val="0003404B"/>
    <w:rsid w:val="00043BA0"/>
    <w:rsid w:val="000576D1"/>
    <w:rsid w:val="0006140D"/>
    <w:rsid w:val="00071234"/>
    <w:rsid w:val="00077346"/>
    <w:rsid w:val="000A6D11"/>
    <w:rsid w:val="000B5E6B"/>
    <w:rsid w:val="000F4BE1"/>
    <w:rsid w:val="00105D9D"/>
    <w:rsid w:val="00142FC9"/>
    <w:rsid w:val="0015551A"/>
    <w:rsid w:val="00156C89"/>
    <w:rsid w:val="00161119"/>
    <w:rsid w:val="00172C66"/>
    <w:rsid w:val="00173AD5"/>
    <w:rsid w:val="00180B1C"/>
    <w:rsid w:val="001872A7"/>
    <w:rsid w:val="001B5456"/>
    <w:rsid w:val="001B5C5C"/>
    <w:rsid w:val="001C3BC5"/>
    <w:rsid w:val="001F040A"/>
    <w:rsid w:val="00207866"/>
    <w:rsid w:val="00211A7F"/>
    <w:rsid w:val="00257F34"/>
    <w:rsid w:val="00277D7A"/>
    <w:rsid w:val="00294681"/>
    <w:rsid w:val="002A6040"/>
    <w:rsid w:val="002A7DB1"/>
    <w:rsid w:val="002C4B36"/>
    <w:rsid w:val="002D7A1A"/>
    <w:rsid w:val="002E3A92"/>
    <w:rsid w:val="003133ED"/>
    <w:rsid w:val="00381F07"/>
    <w:rsid w:val="003873D3"/>
    <w:rsid w:val="003A1CD0"/>
    <w:rsid w:val="003A264C"/>
    <w:rsid w:val="003C2C11"/>
    <w:rsid w:val="003D6913"/>
    <w:rsid w:val="00430856"/>
    <w:rsid w:val="00447E5E"/>
    <w:rsid w:val="0045219F"/>
    <w:rsid w:val="00491FE6"/>
    <w:rsid w:val="004A0CF6"/>
    <w:rsid w:val="004B2130"/>
    <w:rsid w:val="00514250"/>
    <w:rsid w:val="00536117"/>
    <w:rsid w:val="00544C17"/>
    <w:rsid w:val="00563939"/>
    <w:rsid w:val="00577783"/>
    <w:rsid w:val="005A7EB2"/>
    <w:rsid w:val="005C5E21"/>
    <w:rsid w:val="005F3566"/>
    <w:rsid w:val="005F7A2A"/>
    <w:rsid w:val="0062444D"/>
    <w:rsid w:val="00625AEE"/>
    <w:rsid w:val="0065795D"/>
    <w:rsid w:val="00661DAE"/>
    <w:rsid w:val="00673C5E"/>
    <w:rsid w:val="00696CD6"/>
    <w:rsid w:val="006D0528"/>
    <w:rsid w:val="006D3B53"/>
    <w:rsid w:val="006F77F5"/>
    <w:rsid w:val="00701011"/>
    <w:rsid w:val="00704279"/>
    <w:rsid w:val="00732757"/>
    <w:rsid w:val="007813BB"/>
    <w:rsid w:val="0078333F"/>
    <w:rsid w:val="00797769"/>
    <w:rsid w:val="007A6A8E"/>
    <w:rsid w:val="007A7AD0"/>
    <w:rsid w:val="007C5594"/>
    <w:rsid w:val="007E6504"/>
    <w:rsid w:val="00800345"/>
    <w:rsid w:val="00823527"/>
    <w:rsid w:val="00847102"/>
    <w:rsid w:val="008A558B"/>
    <w:rsid w:val="00937196"/>
    <w:rsid w:val="009908A1"/>
    <w:rsid w:val="009C4A6F"/>
    <w:rsid w:val="00A03BA7"/>
    <w:rsid w:val="00A33949"/>
    <w:rsid w:val="00A35FBF"/>
    <w:rsid w:val="00A363F4"/>
    <w:rsid w:val="00A40C60"/>
    <w:rsid w:val="00A50777"/>
    <w:rsid w:val="00A665E1"/>
    <w:rsid w:val="00AB0F2F"/>
    <w:rsid w:val="00AB1166"/>
    <w:rsid w:val="00AB12F4"/>
    <w:rsid w:val="00AB27C1"/>
    <w:rsid w:val="00AC1F0A"/>
    <w:rsid w:val="00AD3C20"/>
    <w:rsid w:val="00AE40B3"/>
    <w:rsid w:val="00AF090D"/>
    <w:rsid w:val="00AF33CA"/>
    <w:rsid w:val="00AF4B5F"/>
    <w:rsid w:val="00B204FF"/>
    <w:rsid w:val="00B321BF"/>
    <w:rsid w:val="00B33273"/>
    <w:rsid w:val="00B55255"/>
    <w:rsid w:val="00B57215"/>
    <w:rsid w:val="00BB69C2"/>
    <w:rsid w:val="00BF7F0E"/>
    <w:rsid w:val="00C54CF3"/>
    <w:rsid w:val="00C66CEC"/>
    <w:rsid w:val="00CB69E2"/>
    <w:rsid w:val="00CE6AFE"/>
    <w:rsid w:val="00CF143F"/>
    <w:rsid w:val="00D40C75"/>
    <w:rsid w:val="00D51FFC"/>
    <w:rsid w:val="00D56E2A"/>
    <w:rsid w:val="00D73AB8"/>
    <w:rsid w:val="00DC71EC"/>
    <w:rsid w:val="00E2333B"/>
    <w:rsid w:val="00E52984"/>
    <w:rsid w:val="00E52ACC"/>
    <w:rsid w:val="00E70C6F"/>
    <w:rsid w:val="00EA168D"/>
    <w:rsid w:val="00EA7F5A"/>
    <w:rsid w:val="00EC0897"/>
    <w:rsid w:val="00EC540A"/>
    <w:rsid w:val="00ED58E4"/>
    <w:rsid w:val="00EF4BC9"/>
    <w:rsid w:val="00F25AA8"/>
    <w:rsid w:val="00F71E06"/>
    <w:rsid w:val="00F752DB"/>
    <w:rsid w:val="00F81DE9"/>
    <w:rsid w:val="00F83EF9"/>
    <w:rsid w:val="00F85F64"/>
    <w:rsid w:val="00F905BC"/>
    <w:rsid w:val="00FA6799"/>
    <w:rsid w:val="01FF3AC0"/>
    <w:rsid w:val="653D2B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BF"/>
    <w:pPr>
      <w:spacing w:line="240" w:lineRule="auto"/>
    </w:pPr>
    <w:rPr>
      <w:rFonts w:ascii="Arial" w:hAnsi="Arial"/>
      <w:sz w:val="20"/>
    </w:rPr>
  </w:style>
  <w:style w:type="paragraph" w:styleId="Heading1">
    <w:name w:val="heading 1"/>
    <w:basedOn w:val="Normal"/>
    <w:next w:val="Normal"/>
    <w:link w:val="Heading1Char"/>
    <w:qFormat/>
    <w:rsid w:val="00013A77"/>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nhideWhenUsed/>
    <w:qFormat/>
    <w:rsid w:val="00013A77"/>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nhideWhenUsed/>
    <w:qFormat/>
    <w:rsid w:val="00563939"/>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nhideWhenUsed/>
    <w:qFormat/>
    <w:rsid w:val="00F85F64"/>
    <w:pPr>
      <w:keepNext/>
      <w:keepLines/>
      <w:spacing w:before="120" w:after="120"/>
      <w:outlineLvl w:val="3"/>
    </w:pPr>
    <w:rPr>
      <w:rFonts w:ascii="Arial Nova" w:eastAsiaTheme="majorEastAsia" w:hAnsi="Arial Nova" w:cstheme="majorBidi"/>
      <w:iCs/>
      <w:color w:val="007681" w:themeColor="accent6"/>
      <w:sz w:val="22"/>
    </w:rPr>
  </w:style>
  <w:style w:type="paragraph" w:styleId="Heading5">
    <w:name w:val="heading 5"/>
    <w:basedOn w:val="Normal"/>
    <w:next w:val="Normal"/>
    <w:link w:val="Heading5Char"/>
    <w:uiPriority w:val="9"/>
    <w:unhideWhenUsed/>
    <w:qFormat/>
    <w:rsid w:val="00563939"/>
    <w:pPr>
      <w:keepNext/>
      <w:keepLines/>
      <w:spacing w:before="120" w:after="120"/>
      <w:outlineLvl w:val="4"/>
    </w:pPr>
    <w:rPr>
      <w:rFonts w:ascii="Arial Nova" w:eastAsiaTheme="majorEastAsia" w:hAnsi="Arial Nova"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013A77"/>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uiPriority w:val="9"/>
    <w:rsid w:val="00013A77"/>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563939"/>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F85F64"/>
    <w:rPr>
      <w:rFonts w:ascii="Arial Nova" w:eastAsiaTheme="majorEastAsia" w:hAnsi="Arial Nova" w:cstheme="majorBidi"/>
      <w:iCs/>
      <w:color w:val="007681" w:themeColor="accent6"/>
    </w:rPr>
  </w:style>
  <w:style w:type="character" w:customStyle="1" w:styleId="Heading5Char">
    <w:name w:val="Heading 5 Char"/>
    <w:basedOn w:val="DefaultParagraphFont"/>
    <w:link w:val="Heading5"/>
    <w:uiPriority w:val="9"/>
    <w:rsid w:val="00563939"/>
    <w:rPr>
      <w:rFonts w:ascii="Arial Nova" w:eastAsiaTheme="majorEastAsia" w:hAnsi="Arial Nova" w:cstheme="majorBidi"/>
      <w:b/>
      <w:color w:val="000000" w:themeColor="text1"/>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73AB8"/>
    <w:pPr>
      <w:spacing w:after="0"/>
      <w:contextualSpacing/>
    </w:pPr>
    <w:rPr>
      <w:rFonts w:eastAsiaTheme="majorEastAsia"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D73AB8"/>
    <w:rPr>
      <w:rFonts w:ascii="Arial" w:eastAsiaTheme="majorEastAsia" w:hAnsi="Arial"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63939"/>
    <w:pPr>
      <w:numPr>
        <w:ilvl w:val="1"/>
      </w:numPr>
      <w:spacing w:before="24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563939"/>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563939"/>
    <w:pPr>
      <w:pBdr>
        <w:top w:val="dotted" w:sz="8" w:space="10" w:color="7F7F7F" w:themeColor="text1" w:themeTint="80"/>
        <w:bottom w:val="dotted" w:sz="8" w:space="10" w:color="7F7F7F" w:themeColor="text1" w:themeTint="80"/>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563939"/>
    <w:rPr>
      <w:rFonts w:ascii="Arial Nova Light" w:hAnsi="Arial Nova Light"/>
      <w:iCs/>
      <w:color w:val="595959" w:themeColor="text1" w:themeTint="A6"/>
    </w:rPr>
  </w:style>
  <w:style w:type="character" w:styleId="Hyperlink">
    <w:name w:val="Hyperlink"/>
    <w:basedOn w:val="DefaultParagraphFont"/>
    <w:uiPriority w:val="99"/>
    <w:unhideWhenUsed/>
    <w:rsid w:val="007E6504"/>
    <w:rPr>
      <w:color w:val="007681" w:themeColor="hyperlink"/>
      <w:u w:val="single"/>
    </w:rPr>
  </w:style>
  <w:style w:type="character" w:styleId="UnresolvedMention">
    <w:name w:val="Unresolved Mention"/>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954F72" w:themeColor="followedHyperlink"/>
      <w:u w:val="single"/>
    </w:rPr>
  </w:style>
  <w:style w:type="paragraph" w:styleId="TOCHeading">
    <w:name w:val="TOC Heading"/>
    <w:basedOn w:val="Heading1"/>
    <w:next w:val="Normal"/>
    <w:uiPriority w:val="39"/>
    <w:unhideWhenUsed/>
    <w:qFormat/>
    <w:rsid w:val="005F7A2A"/>
    <w:pPr>
      <w:spacing w:before="240" w:after="0" w:line="259" w:lineRule="auto"/>
      <w:outlineLvl w:val="9"/>
    </w:pPr>
    <w:rPr>
      <w:rFonts w:asciiTheme="majorHAnsi" w:hAnsiTheme="majorHAnsi"/>
      <w:color w:val="7C012F" w:themeColor="accent1" w:themeShade="BF"/>
      <w:sz w:val="32"/>
      <w:lang w:val="en-US"/>
    </w:rPr>
  </w:style>
  <w:style w:type="paragraph" w:styleId="TOC1">
    <w:name w:val="toc 1"/>
    <w:basedOn w:val="Normal"/>
    <w:next w:val="Normal"/>
    <w:autoRedefine/>
    <w:uiPriority w:val="39"/>
    <w:unhideWhenUsed/>
    <w:qFormat/>
    <w:rsid w:val="005F7A2A"/>
    <w:pPr>
      <w:tabs>
        <w:tab w:val="right" w:leader="dot" w:pos="9346"/>
      </w:tabs>
      <w:spacing w:after="100" w:line="260" w:lineRule="exact"/>
    </w:pPr>
  </w:style>
  <w:style w:type="paragraph" w:styleId="TOC2">
    <w:name w:val="toc 2"/>
    <w:basedOn w:val="Normal"/>
    <w:next w:val="Normal"/>
    <w:autoRedefine/>
    <w:uiPriority w:val="39"/>
    <w:unhideWhenUsed/>
    <w:qFormat/>
    <w:rsid w:val="005F7A2A"/>
    <w:pPr>
      <w:tabs>
        <w:tab w:val="left" w:pos="660"/>
        <w:tab w:val="right" w:leader="dot" w:pos="9346"/>
      </w:tabs>
      <w:spacing w:after="100" w:line="260" w:lineRule="exact"/>
      <w:ind w:left="200"/>
    </w:pPr>
  </w:style>
  <w:style w:type="paragraph" w:styleId="TOC3">
    <w:name w:val="toc 3"/>
    <w:basedOn w:val="Normal"/>
    <w:next w:val="Normal"/>
    <w:autoRedefine/>
    <w:uiPriority w:val="39"/>
    <w:unhideWhenUsed/>
    <w:qFormat/>
    <w:rsid w:val="005F7A2A"/>
    <w:pPr>
      <w:tabs>
        <w:tab w:val="left" w:pos="1100"/>
        <w:tab w:val="right" w:leader="dot" w:pos="9346"/>
      </w:tabs>
      <w:spacing w:after="100" w:line="260" w:lineRule="exact"/>
      <w:ind w:left="400"/>
    </w:pPr>
  </w:style>
  <w:style w:type="paragraph" w:customStyle="1" w:styleId="Tableheadings">
    <w:name w:val="Table headings"/>
    <w:basedOn w:val="Normal"/>
    <w:uiPriority w:val="99"/>
    <w:rsid w:val="005F7A2A"/>
    <w:pPr>
      <w:spacing w:after="0" w:line="264" w:lineRule="auto"/>
    </w:pPr>
    <w:rPr>
      <w:rFonts w:eastAsia="Times New Roman" w:cs="Times New Roman"/>
      <w:b/>
      <w:bCs/>
      <w:color w:val="FFFFFF"/>
      <w:sz w:val="24"/>
      <w:szCs w:val="20"/>
    </w:rPr>
  </w:style>
  <w:style w:type="paragraph" w:styleId="FootnoteText">
    <w:name w:val="footnote text"/>
    <w:basedOn w:val="Normal"/>
    <w:link w:val="FootnoteTextChar"/>
    <w:unhideWhenUsed/>
    <w:rsid w:val="005F7A2A"/>
    <w:pPr>
      <w:spacing w:after="0"/>
    </w:pPr>
    <w:rPr>
      <w:szCs w:val="20"/>
    </w:rPr>
  </w:style>
  <w:style w:type="character" w:customStyle="1" w:styleId="FootnoteTextChar">
    <w:name w:val="Footnote Text Char"/>
    <w:basedOn w:val="DefaultParagraphFont"/>
    <w:link w:val="FootnoteText"/>
    <w:rsid w:val="005F7A2A"/>
    <w:rPr>
      <w:rFonts w:ascii="Arial" w:hAnsi="Arial"/>
      <w:sz w:val="20"/>
      <w:szCs w:val="20"/>
    </w:rPr>
  </w:style>
  <w:style w:type="character" w:styleId="FootnoteReference">
    <w:name w:val="footnote reference"/>
    <w:basedOn w:val="DefaultParagraphFont"/>
    <w:semiHidden/>
    <w:unhideWhenUsed/>
    <w:rsid w:val="005F7A2A"/>
    <w:rPr>
      <w:vertAlign w:val="superscript"/>
    </w:rPr>
  </w:style>
  <w:style w:type="paragraph" w:styleId="Revision">
    <w:name w:val="Revision"/>
    <w:hidden/>
    <w:uiPriority w:val="99"/>
    <w:semiHidden/>
    <w:rsid w:val="00F83EF9"/>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CB69E2"/>
    <w:rPr>
      <w:sz w:val="16"/>
      <w:szCs w:val="16"/>
    </w:rPr>
  </w:style>
  <w:style w:type="paragraph" w:styleId="CommentText">
    <w:name w:val="annotation text"/>
    <w:basedOn w:val="Normal"/>
    <w:link w:val="CommentTextChar"/>
    <w:uiPriority w:val="99"/>
    <w:unhideWhenUsed/>
    <w:rsid w:val="00CB69E2"/>
    <w:rPr>
      <w:szCs w:val="20"/>
    </w:rPr>
  </w:style>
  <w:style w:type="character" w:customStyle="1" w:styleId="CommentTextChar">
    <w:name w:val="Comment Text Char"/>
    <w:basedOn w:val="DefaultParagraphFont"/>
    <w:link w:val="CommentText"/>
    <w:uiPriority w:val="99"/>
    <w:rsid w:val="00CB69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B69E2"/>
    <w:rPr>
      <w:b/>
      <w:bCs/>
    </w:rPr>
  </w:style>
  <w:style w:type="character" w:customStyle="1" w:styleId="CommentSubjectChar">
    <w:name w:val="Comment Subject Char"/>
    <w:basedOn w:val="CommentTextChar"/>
    <w:link w:val="CommentSubject"/>
    <w:uiPriority w:val="99"/>
    <w:semiHidden/>
    <w:rsid w:val="00CB69E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pa.gov/greenerproducts/identifying-greener-cleaning-produc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sabilityawareness.com.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thritis.org.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eeningtheblue.org/procure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onographs.iarc.who.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67F05-8D7F-42CF-B0B2-E970AA262AF8}">
  <ds:schemaRefs>
    <ds:schemaRef ds:uri="http://purl.org/dc/dcmitype/"/>
    <ds:schemaRef ds:uri="5ec4e1a3-9465-43a5-9858-85b06e73710c"/>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f64b93e-5338-4201-ad42-2a14a08fead3"/>
  </ds:schemaRefs>
</ds:datastoreItem>
</file>

<file path=customXml/itemProps2.xml><?xml version="1.0" encoding="utf-8"?>
<ds:datastoreItem xmlns:ds="http://schemas.openxmlformats.org/officeDocument/2006/customXml" ds:itemID="{B31801F5-5029-4988-A217-8BA877C84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9306A0-5817-4C00-B374-711072D12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5707</Words>
  <Characters>32533</Characters>
  <Application>Microsoft Office Word</Application>
  <DocSecurity>0</DocSecurity>
  <Lines>271</Lines>
  <Paragraphs>76</Paragraphs>
  <ScaleCrop>false</ScaleCrop>
  <Company>Queensland Government</Company>
  <LinksUpToDate>false</LinksUpToDate>
  <CharactersWithSpaces>38164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procurement guide: Cleaning services</dc:title>
  <dc:subject/>
  <dc:creator>Queensland Government</dc:creator>
  <cp:keywords>A4, portrait, template, cover, document</cp:keywords>
  <dc:description/>
  <cp:lastModifiedBy>Sean Lim</cp:lastModifiedBy>
  <cp:revision>2</cp:revision>
  <cp:lastPrinted>2025-08-05T03:10:00Z</cp:lastPrinted>
  <dcterms:created xsi:type="dcterms:W3CDTF">2025-08-05T03:12:00Z</dcterms:created>
  <dcterms:modified xsi:type="dcterms:W3CDTF">2025-08-05T03:12:00Z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