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67288" w14:textId="77777777" w:rsidR="00944D86" w:rsidRDefault="00944D86" w:rsidP="00384FEB">
      <w:pPr>
        <w:pStyle w:val="QGEA"/>
      </w:pPr>
    </w:p>
    <w:p w14:paraId="67349941" w14:textId="77777777" w:rsidR="00944D86" w:rsidRDefault="00944D86" w:rsidP="00384FEB">
      <w:pPr>
        <w:pStyle w:val="QGEA"/>
      </w:pPr>
    </w:p>
    <w:p w14:paraId="67E84840" w14:textId="77777777" w:rsidR="00944D86" w:rsidRDefault="00944D86" w:rsidP="00384FEB">
      <w:pPr>
        <w:pStyle w:val="QGEA"/>
      </w:pPr>
    </w:p>
    <w:p w14:paraId="55289FD5" w14:textId="77777777" w:rsidR="00944D86" w:rsidRDefault="00944D86" w:rsidP="00384FEB">
      <w:pPr>
        <w:pStyle w:val="QGEA"/>
      </w:pPr>
    </w:p>
    <w:p w14:paraId="12888D64" w14:textId="77777777" w:rsidR="00944D86" w:rsidRPr="00D24CB3" w:rsidRDefault="00944D86" w:rsidP="00892A6A">
      <w:pPr>
        <w:pStyle w:val="QGEA"/>
        <w:ind w:left="0"/>
        <w:rPr>
          <w:color w:val="003366"/>
        </w:rPr>
      </w:pPr>
      <w:r>
        <w:br/>
      </w:r>
      <w:r>
        <w:br/>
      </w:r>
      <w:smartTag w:uri="urn:schemas-microsoft-com:office:smarttags" w:element="State">
        <w:r w:rsidRPr="00D24CB3">
          <w:rPr>
            <w:color w:val="003366"/>
          </w:rPr>
          <w:t>Queensland</w:t>
        </w:r>
      </w:smartTag>
      <w:r w:rsidRPr="00D24CB3">
        <w:rPr>
          <w:color w:val="003366"/>
        </w:rPr>
        <w:t xml:space="preserve"> Government </w:t>
      </w:r>
      <w:smartTag w:uri="urn:schemas-microsoft-com:office:smarttags" w:element="place">
        <w:smartTag w:uri="urn:schemas-microsoft-com:office:smarttags" w:element="City">
          <w:r w:rsidRPr="00D24CB3">
            <w:rPr>
              <w:color w:val="003366"/>
            </w:rPr>
            <w:t>Enterprise</w:t>
          </w:r>
        </w:smartTag>
      </w:smartTag>
      <w:r w:rsidRPr="00D24CB3">
        <w:rPr>
          <w:color w:val="003366"/>
        </w:rPr>
        <w:t xml:space="preserve"> Architecture</w:t>
      </w:r>
    </w:p>
    <w:p w14:paraId="1BA4F518" w14:textId="77777777" w:rsidR="00944D86" w:rsidRPr="00D24CB3" w:rsidRDefault="00892A6A" w:rsidP="00892A6A">
      <w:pPr>
        <w:pStyle w:val="Titlepageheading"/>
        <w:pBdr>
          <w:bottom w:val="none" w:sz="0" w:space="0" w:color="auto"/>
        </w:pBdr>
        <w:spacing w:before="240"/>
        <w:ind w:left="0"/>
        <w:rPr>
          <w:color w:val="003366"/>
        </w:rPr>
      </w:pPr>
      <w:r>
        <w:rPr>
          <w:color w:val="003366"/>
        </w:rPr>
        <w:t>Information architecture</w:t>
      </w:r>
    </w:p>
    <w:p w14:paraId="225B634D" w14:textId="77777777" w:rsidR="00944D86" w:rsidRPr="00D24CB3" w:rsidRDefault="00892A6A" w:rsidP="00892A6A">
      <w:pPr>
        <w:ind w:left="0"/>
        <w:rPr>
          <w:color w:val="003366"/>
          <w:sz w:val="30"/>
          <w:szCs w:val="30"/>
        </w:rPr>
      </w:pPr>
      <w:r>
        <w:rPr>
          <w:rFonts w:cs="Arial"/>
          <w:color w:val="003366"/>
          <w:sz w:val="30"/>
          <w:szCs w:val="30"/>
        </w:rPr>
        <w:t>ICT Action Plan update</w:t>
      </w:r>
    </w:p>
    <w:p w14:paraId="26FD42B0" w14:textId="6018DC20" w:rsidR="00944D86" w:rsidRPr="00D24CB3" w:rsidRDefault="00902CC6" w:rsidP="00892A6A">
      <w:pPr>
        <w:pStyle w:val="TitlePageOptionalTextLine"/>
        <w:spacing w:before="180" w:after="60" w:line="264" w:lineRule="auto"/>
        <w:ind w:left="0"/>
        <w:rPr>
          <w:color w:val="808080"/>
        </w:rPr>
      </w:pPr>
      <w:r>
        <w:rPr>
          <w:color w:val="808080"/>
        </w:rPr>
        <w:br/>
      </w:r>
      <w:r w:rsidR="00294C76">
        <w:rPr>
          <w:color w:val="808080"/>
        </w:rPr>
        <w:t>Final</w:t>
      </w:r>
    </w:p>
    <w:p w14:paraId="5CF418E0" w14:textId="77777777" w:rsidR="00944D86" w:rsidRPr="00D24CB3" w:rsidRDefault="00892A6A" w:rsidP="00892A6A">
      <w:pPr>
        <w:spacing w:before="180" w:after="60" w:line="264" w:lineRule="auto"/>
        <w:ind w:left="0"/>
        <w:rPr>
          <w:color w:val="808080"/>
          <w:sz w:val="24"/>
          <w:szCs w:val="24"/>
        </w:rPr>
      </w:pPr>
      <w:r>
        <w:rPr>
          <w:color w:val="808080"/>
          <w:sz w:val="24"/>
          <w:szCs w:val="24"/>
        </w:rPr>
        <w:t>March 2014</w:t>
      </w:r>
    </w:p>
    <w:p w14:paraId="1B6B3965" w14:textId="7768A565" w:rsidR="00944D86" w:rsidRPr="00D24CB3" w:rsidRDefault="00294C76" w:rsidP="00892A6A">
      <w:pPr>
        <w:spacing w:before="180" w:after="60" w:line="264" w:lineRule="auto"/>
        <w:ind w:left="0"/>
        <w:rPr>
          <w:color w:val="808080"/>
          <w:sz w:val="24"/>
          <w:szCs w:val="24"/>
        </w:rPr>
      </w:pPr>
      <w:r>
        <w:rPr>
          <w:color w:val="808080"/>
          <w:sz w:val="24"/>
          <w:szCs w:val="24"/>
        </w:rPr>
        <w:t>v1.0.0</w:t>
      </w:r>
    </w:p>
    <w:p w14:paraId="7B85A05E" w14:textId="249AF73E" w:rsidR="00944D86" w:rsidRPr="00D24CB3" w:rsidRDefault="008C7079" w:rsidP="00892A6A">
      <w:pPr>
        <w:spacing w:before="180" w:after="60" w:line="264" w:lineRule="auto"/>
        <w:ind w:left="0"/>
        <w:rPr>
          <w:color w:val="808080"/>
          <w:sz w:val="24"/>
          <w:szCs w:val="24"/>
        </w:rPr>
      </w:pPr>
      <w:r w:rsidRPr="008C7079">
        <w:rPr>
          <w:color w:val="808080"/>
          <w:sz w:val="24"/>
          <w:szCs w:val="24"/>
        </w:rPr>
        <w:t>OFFICIAL-PUBLIC</w:t>
      </w:r>
    </w:p>
    <w:p w14:paraId="50663DB1" w14:textId="77777777" w:rsidR="00944D86" w:rsidRPr="00831408" w:rsidRDefault="00944D86" w:rsidP="00892A6A">
      <w:pPr>
        <w:pStyle w:val="Heading2nonumber"/>
        <w:tabs>
          <w:tab w:val="clear" w:pos="926"/>
          <w:tab w:val="clear" w:pos="1209"/>
        </w:tabs>
      </w:pPr>
      <w:r w:rsidRPr="00585C77">
        <w:rPr>
          <w:color w:val="FFFFFF"/>
        </w:rPr>
        <w:br w:type="page"/>
      </w:r>
      <w:r w:rsidRPr="00831408">
        <w:lastRenderedPageBreak/>
        <w:t>Document details</w:t>
      </w:r>
    </w:p>
    <w:tbl>
      <w:tblPr>
        <w:tblW w:w="0" w:type="auto"/>
        <w:tblInd w:w="-84"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Look w:val="01E0" w:firstRow="1" w:lastRow="1" w:firstColumn="1" w:lastColumn="1" w:noHBand="0" w:noVBand="0"/>
      </w:tblPr>
      <w:tblGrid>
        <w:gridCol w:w="2684"/>
        <w:gridCol w:w="418"/>
        <w:gridCol w:w="1740"/>
        <w:gridCol w:w="349"/>
        <w:gridCol w:w="2437"/>
        <w:gridCol w:w="384"/>
        <w:gridCol w:w="1710"/>
      </w:tblGrid>
      <w:tr w:rsidR="00944D86" w:rsidRPr="00EE390B" w14:paraId="784DB91E" w14:textId="77777777" w:rsidTr="00831408">
        <w:trPr>
          <w:cantSplit/>
        </w:trPr>
        <w:tc>
          <w:tcPr>
            <w:tcW w:w="2693" w:type="dxa"/>
            <w:tcBorders>
              <w:top w:val="nil"/>
              <w:left w:val="nil"/>
              <w:bottom w:val="single" w:sz="12" w:space="0" w:color="2E526B"/>
              <w:right w:val="nil"/>
            </w:tcBorders>
            <w:tcMar>
              <w:top w:w="0" w:type="dxa"/>
              <w:left w:w="0" w:type="dxa"/>
              <w:bottom w:w="0" w:type="dxa"/>
              <w:right w:w="0" w:type="dxa"/>
            </w:tcMar>
          </w:tcPr>
          <w:p w14:paraId="7D599FC4" w14:textId="77777777" w:rsidR="00944D86" w:rsidRPr="00EE390B" w:rsidRDefault="00944D86" w:rsidP="006517B2">
            <w:pPr>
              <w:pStyle w:val="TableText"/>
            </w:pPr>
          </w:p>
        </w:tc>
        <w:tc>
          <w:tcPr>
            <w:tcW w:w="7029" w:type="dxa"/>
            <w:gridSpan w:val="6"/>
            <w:tcBorders>
              <w:top w:val="nil"/>
              <w:left w:val="nil"/>
              <w:bottom w:val="single" w:sz="12" w:space="0" w:color="2E526B"/>
              <w:right w:val="nil"/>
            </w:tcBorders>
            <w:tcMar>
              <w:top w:w="0" w:type="dxa"/>
              <w:left w:w="0" w:type="dxa"/>
              <w:bottom w:w="0" w:type="dxa"/>
              <w:right w:w="0" w:type="dxa"/>
            </w:tcMar>
          </w:tcPr>
          <w:p w14:paraId="725314B1" w14:textId="77777777" w:rsidR="00944D86" w:rsidRPr="00EE390B" w:rsidRDefault="00944D86" w:rsidP="006517B2">
            <w:pPr>
              <w:pStyle w:val="TableText"/>
            </w:pPr>
          </w:p>
        </w:tc>
      </w:tr>
      <w:tr w:rsidR="00944D86" w:rsidRPr="00EE390B" w14:paraId="5B5A92D6" w14:textId="77777777" w:rsidTr="00831408">
        <w:trPr>
          <w:cantSplit/>
        </w:trPr>
        <w:tc>
          <w:tcPr>
            <w:tcW w:w="2693" w:type="dxa"/>
            <w:tcBorders>
              <w:top w:val="single" w:sz="12" w:space="0" w:color="2E526B"/>
              <w:left w:val="single" w:sz="2" w:space="0" w:color="2E526B"/>
              <w:bottom w:val="single" w:sz="2" w:space="0" w:color="2E526B"/>
              <w:right w:val="single" w:sz="2" w:space="0" w:color="2E526B"/>
            </w:tcBorders>
            <w:shd w:val="clear" w:color="auto" w:fill="E6E6E6"/>
            <w:tcMar>
              <w:top w:w="28" w:type="dxa"/>
              <w:left w:w="85" w:type="dxa"/>
              <w:bottom w:w="28" w:type="dxa"/>
              <w:right w:w="85" w:type="dxa"/>
            </w:tcMar>
          </w:tcPr>
          <w:p w14:paraId="58C3A69D" w14:textId="77777777" w:rsidR="00944D86" w:rsidRPr="007D23D6" w:rsidRDefault="00944D86" w:rsidP="006517B2">
            <w:pPr>
              <w:pStyle w:val="TableText"/>
            </w:pPr>
            <w:r w:rsidRPr="007D23D6">
              <w:t>Security classification</w:t>
            </w:r>
          </w:p>
        </w:tc>
        <w:tc>
          <w:tcPr>
            <w:tcW w:w="7029" w:type="dxa"/>
            <w:gridSpan w:val="6"/>
            <w:tcBorders>
              <w:top w:val="single" w:sz="12" w:space="0" w:color="2E526B"/>
              <w:left w:val="single" w:sz="2" w:space="0" w:color="2E526B"/>
              <w:bottom w:val="single" w:sz="2" w:space="0" w:color="2E526B"/>
              <w:right w:val="single" w:sz="2" w:space="0" w:color="2E526B"/>
            </w:tcBorders>
            <w:tcMar>
              <w:top w:w="28" w:type="dxa"/>
              <w:left w:w="85" w:type="dxa"/>
              <w:bottom w:w="28" w:type="dxa"/>
              <w:right w:w="85" w:type="dxa"/>
            </w:tcMar>
            <w:vAlign w:val="center"/>
          </w:tcPr>
          <w:p w14:paraId="64DBB278" w14:textId="5962EDFE" w:rsidR="00944D86" w:rsidRPr="006D5D95" w:rsidRDefault="008C7079" w:rsidP="006517B2">
            <w:pPr>
              <w:pStyle w:val="TableText"/>
            </w:pPr>
            <w:r w:rsidRPr="008C7079">
              <w:t>OFFICIAL-PUBLIC</w:t>
            </w:r>
          </w:p>
        </w:tc>
      </w:tr>
      <w:tr w:rsidR="00944D86" w14:paraId="65329548" w14:textId="77777777" w:rsidTr="00831408">
        <w:trPr>
          <w:cantSplit/>
        </w:trPr>
        <w:tc>
          <w:tcPr>
            <w:tcW w:w="2693" w:type="dxa"/>
            <w:tcBorders>
              <w:top w:val="single" w:sz="2" w:space="0" w:color="2E526B"/>
              <w:left w:val="single" w:sz="2" w:space="0" w:color="2E526B"/>
              <w:bottom w:val="single" w:sz="2" w:space="0" w:color="2E526B"/>
              <w:right w:val="single" w:sz="2" w:space="0" w:color="2E526B"/>
            </w:tcBorders>
            <w:shd w:val="clear" w:color="auto" w:fill="E6E6E6"/>
            <w:tcMar>
              <w:top w:w="28" w:type="dxa"/>
              <w:left w:w="85" w:type="dxa"/>
              <w:bottom w:w="28" w:type="dxa"/>
              <w:right w:w="85" w:type="dxa"/>
            </w:tcMar>
          </w:tcPr>
          <w:p w14:paraId="3CC01580" w14:textId="77777777" w:rsidR="00944D86" w:rsidRPr="007D23D6" w:rsidRDefault="00944D86" w:rsidP="006517B2">
            <w:pPr>
              <w:pStyle w:val="TableText"/>
            </w:pPr>
            <w:r w:rsidRPr="007D23D6">
              <w:t>Date of review of security classification</w:t>
            </w:r>
          </w:p>
        </w:tc>
        <w:tc>
          <w:tcPr>
            <w:tcW w:w="7029" w:type="dxa"/>
            <w:gridSpan w:val="6"/>
            <w:tcBorders>
              <w:top w:val="single" w:sz="2" w:space="0" w:color="2E526B"/>
              <w:left w:val="single" w:sz="2" w:space="0" w:color="2E526B"/>
              <w:bottom w:val="single" w:sz="2" w:space="0" w:color="2E526B"/>
              <w:right w:val="single" w:sz="2" w:space="0" w:color="2E526B"/>
            </w:tcBorders>
            <w:tcMar>
              <w:top w:w="28" w:type="dxa"/>
              <w:left w:w="85" w:type="dxa"/>
              <w:bottom w:w="28" w:type="dxa"/>
              <w:right w:w="85" w:type="dxa"/>
            </w:tcMar>
            <w:vAlign w:val="center"/>
          </w:tcPr>
          <w:p w14:paraId="3005AFB6" w14:textId="77777777" w:rsidR="00944D86" w:rsidRPr="000D5487" w:rsidRDefault="00892A6A" w:rsidP="006517B2">
            <w:pPr>
              <w:pStyle w:val="TableText"/>
            </w:pPr>
            <w:r>
              <w:t>March 2014</w:t>
            </w:r>
          </w:p>
        </w:tc>
      </w:tr>
      <w:tr w:rsidR="00944D86" w14:paraId="4DDD1217" w14:textId="77777777" w:rsidTr="00831408">
        <w:trPr>
          <w:cantSplit/>
        </w:trPr>
        <w:tc>
          <w:tcPr>
            <w:tcW w:w="2693" w:type="dxa"/>
            <w:tcBorders>
              <w:top w:val="single" w:sz="2" w:space="0" w:color="2E526B"/>
              <w:left w:val="single" w:sz="2" w:space="0" w:color="2E526B"/>
              <w:bottom w:val="single" w:sz="2" w:space="0" w:color="2E526B"/>
              <w:right w:val="single" w:sz="2" w:space="0" w:color="2E526B"/>
            </w:tcBorders>
            <w:shd w:val="clear" w:color="auto" w:fill="E6E6E6"/>
            <w:tcMar>
              <w:top w:w="28" w:type="dxa"/>
              <w:left w:w="85" w:type="dxa"/>
              <w:bottom w:w="28" w:type="dxa"/>
              <w:right w:w="85" w:type="dxa"/>
            </w:tcMar>
          </w:tcPr>
          <w:p w14:paraId="6095E5E3" w14:textId="77777777" w:rsidR="00944D86" w:rsidRPr="007D23D6" w:rsidRDefault="00944D86" w:rsidP="006517B2">
            <w:pPr>
              <w:pStyle w:val="TableText"/>
            </w:pPr>
            <w:r w:rsidRPr="007D23D6">
              <w:t>Authority</w:t>
            </w:r>
          </w:p>
        </w:tc>
        <w:tc>
          <w:tcPr>
            <w:tcW w:w="7029" w:type="dxa"/>
            <w:gridSpan w:val="6"/>
            <w:tcBorders>
              <w:top w:val="single" w:sz="2" w:space="0" w:color="2E526B"/>
              <w:left w:val="single" w:sz="2" w:space="0" w:color="2E526B"/>
              <w:bottom w:val="single" w:sz="2" w:space="0" w:color="2E526B"/>
              <w:right w:val="single" w:sz="2" w:space="0" w:color="2E526B"/>
            </w:tcBorders>
            <w:tcMar>
              <w:top w:w="28" w:type="dxa"/>
              <w:left w:w="85" w:type="dxa"/>
              <w:bottom w:w="28" w:type="dxa"/>
              <w:right w:w="85" w:type="dxa"/>
            </w:tcMar>
            <w:vAlign w:val="center"/>
          </w:tcPr>
          <w:p w14:paraId="71A12388" w14:textId="77777777" w:rsidR="00944D86" w:rsidRPr="006D5D95" w:rsidRDefault="00944D86" w:rsidP="006517B2">
            <w:pPr>
              <w:pStyle w:val="TableText"/>
            </w:pPr>
            <w:r w:rsidRPr="008B293E">
              <w:t>Queensland Government Chief Information Office</w:t>
            </w:r>
            <w:r>
              <w:t>r</w:t>
            </w:r>
          </w:p>
        </w:tc>
      </w:tr>
      <w:tr w:rsidR="00944D86" w14:paraId="105D5502" w14:textId="77777777" w:rsidTr="00831408">
        <w:trPr>
          <w:cantSplit/>
        </w:trPr>
        <w:tc>
          <w:tcPr>
            <w:tcW w:w="2693" w:type="dxa"/>
            <w:tcBorders>
              <w:top w:val="single" w:sz="2" w:space="0" w:color="2E526B"/>
              <w:left w:val="single" w:sz="2" w:space="0" w:color="2E526B"/>
              <w:bottom w:val="single" w:sz="2" w:space="0" w:color="2E526B"/>
              <w:right w:val="single" w:sz="2" w:space="0" w:color="2E526B"/>
            </w:tcBorders>
            <w:shd w:val="clear" w:color="auto" w:fill="E6E6E6"/>
            <w:tcMar>
              <w:top w:w="28" w:type="dxa"/>
              <w:left w:w="85" w:type="dxa"/>
              <w:bottom w:w="28" w:type="dxa"/>
              <w:right w:w="85" w:type="dxa"/>
            </w:tcMar>
          </w:tcPr>
          <w:p w14:paraId="350BD599" w14:textId="77777777" w:rsidR="00944D86" w:rsidRPr="007D23D6" w:rsidRDefault="00944D86" w:rsidP="006517B2">
            <w:pPr>
              <w:pStyle w:val="TableText"/>
            </w:pPr>
            <w:r w:rsidRPr="007D23D6">
              <w:t>Author</w:t>
            </w:r>
          </w:p>
        </w:tc>
        <w:tc>
          <w:tcPr>
            <w:tcW w:w="7029" w:type="dxa"/>
            <w:gridSpan w:val="6"/>
            <w:tcBorders>
              <w:top w:val="single" w:sz="2" w:space="0" w:color="2E526B"/>
              <w:left w:val="single" w:sz="2" w:space="0" w:color="2E526B"/>
              <w:bottom w:val="single" w:sz="2" w:space="0" w:color="2E526B"/>
              <w:right w:val="single" w:sz="2" w:space="0" w:color="2E526B"/>
            </w:tcBorders>
            <w:tcMar>
              <w:top w:w="28" w:type="dxa"/>
              <w:left w:w="85" w:type="dxa"/>
              <w:bottom w:w="28" w:type="dxa"/>
              <w:right w:w="85" w:type="dxa"/>
            </w:tcMar>
            <w:vAlign w:val="center"/>
          </w:tcPr>
          <w:p w14:paraId="220E0EDF" w14:textId="77777777" w:rsidR="00944D86" w:rsidRPr="006D5D95" w:rsidRDefault="00892A6A" w:rsidP="006517B2">
            <w:pPr>
              <w:pStyle w:val="TableText"/>
            </w:pPr>
            <w:r w:rsidRPr="008B293E">
              <w:t>Queensland Government Chief Information Office</w:t>
            </w:r>
          </w:p>
        </w:tc>
      </w:tr>
      <w:tr w:rsidR="00944D86" w:rsidRPr="00EE390B" w14:paraId="0CE4D34C" w14:textId="77777777" w:rsidTr="00831408">
        <w:trPr>
          <w:cantSplit/>
        </w:trPr>
        <w:tc>
          <w:tcPr>
            <w:tcW w:w="2693" w:type="dxa"/>
            <w:tcBorders>
              <w:top w:val="single" w:sz="2" w:space="0" w:color="2E526B"/>
              <w:left w:val="single" w:sz="2" w:space="0" w:color="2E526B"/>
              <w:bottom w:val="single" w:sz="12" w:space="0" w:color="2E526B"/>
              <w:right w:val="single" w:sz="2" w:space="0" w:color="2E526B"/>
            </w:tcBorders>
            <w:shd w:val="clear" w:color="auto" w:fill="E6E6E6"/>
            <w:tcMar>
              <w:top w:w="28" w:type="dxa"/>
              <w:left w:w="85" w:type="dxa"/>
              <w:bottom w:w="28" w:type="dxa"/>
              <w:right w:w="85" w:type="dxa"/>
            </w:tcMar>
          </w:tcPr>
          <w:p w14:paraId="6792F8F4" w14:textId="77777777" w:rsidR="00944D86" w:rsidRPr="007D23D6" w:rsidRDefault="00944D86" w:rsidP="006517B2">
            <w:pPr>
              <w:pStyle w:val="TableText"/>
            </w:pPr>
            <w:r w:rsidRPr="007D23D6">
              <w:t>Documentation status</w:t>
            </w:r>
          </w:p>
        </w:tc>
        <w:tc>
          <w:tcPr>
            <w:tcW w:w="420" w:type="dxa"/>
            <w:tcBorders>
              <w:top w:val="single" w:sz="2" w:space="0" w:color="2E526B"/>
              <w:left w:val="single" w:sz="2" w:space="0" w:color="2E526B"/>
              <w:bottom w:val="single" w:sz="12" w:space="0" w:color="2E526B"/>
              <w:right w:val="nil"/>
            </w:tcBorders>
            <w:tcMar>
              <w:top w:w="28" w:type="dxa"/>
              <w:left w:w="85" w:type="dxa"/>
              <w:bottom w:w="28" w:type="dxa"/>
              <w:right w:w="85" w:type="dxa"/>
            </w:tcMar>
            <w:vAlign w:val="center"/>
          </w:tcPr>
          <w:p w14:paraId="0C659092" w14:textId="316CC15B" w:rsidR="00944D86" w:rsidRPr="006517B2" w:rsidRDefault="00944D86" w:rsidP="006517B2">
            <w:pPr>
              <w:pStyle w:val="TableText"/>
              <w:rPr>
                <w:sz w:val="24"/>
                <w:szCs w:val="24"/>
              </w:rPr>
            </w:pPr>
          </w:p>
        </w:tc>
        <w:tc>
          <w:tcPr>
            <w:tcW w:w="1746" w:type="dxa"/>
            <w:tcBorders>
              <w:top w:val="single" w:sz="2" w:space="0" w:color="2E526B"/>
              <w:left w:val="nil"/>
              <w:bottom w:val="single" w:sz="12" w:space="0" w:color="2E526B"/>
              <w:right w:val="single" w:sz="2" w:space="0" w:color="2E526B"/>
            </w:tcBorders>
            <w:tcMar>
              <w:top w:w="28" w:type="dxa"/>
              <w:left w:w="85" w:type="dxa"/>
              <w:bottom w:w="28" w:type="dxa"/>
              <w:right w:w="85" w:type="dxa"/>
            </w:tcMar>
            <w:vAlign w:val="center"/>
          </w:tcPr>
          <w:p w14:paraId="2F67E20B" w14:textId="77777777" w:rsidR="00944D86" w:rsidRPr="00F30414" w:rsidRDefault="00944D86" w:rsidP="006517B2">
            <w:pPr>
              <w:pStyle w:val="TableText"/>
            </w:pPr>
            <w:r w:rsidRPr="00F30414">
              <w:t xml:space="preserve">Working </w:t>
            </w:r>
            <w:r>
              <w:t>d</w:t>
            </w:r>
            <w:r w:rsidRPr="00F30414">
              <w:t>raft</w:t>
            </w:r>
          </w:p>
        </w:tc>
        <w:tc>
          <w:tcPr>
            <w:tcW w:w="350" w:type="dxa"/>
            <w:tcBorders>
              <w:top w:val="single" w:sz="2" w:space="0" w:color="2E526B"/>
              <w:left w:val="single" w:sz="2" w:space="0" w:color="2E526B"/>
              <w:bottom w:val="single" w:sz="12" w:space="0" w:color="2E526B"/>
              <w:right w:val="nil"/>
            </w:tcBorders>
            <w:tcMar>
              <w:top w:w="28" w:type="dxa"/>
              <w:left w:w="85" w:type="dxa"/>
              <w:bottom w:w="28" w:type="dxa"/>
              <w:right w:w="85" w:type="dxa"/>
            </w:tcMar>
            <w:vAlign w:val="center"/>
          </w:tcPr>
          <w:p w14:paraId="3F5791E5" w14:textId="77777777" w:rsidR="00944D86" w:rsidRPr="00EE390B" w:rsidRDefault="00944D86" w:rsidP="006517B2">
            <w:pPr>
              <w:pStyle w:val="TableText"/>
            </w:pPr>
          </w:p>
        </w:tc>
        <w:tc>
          <w:tcPr>
            <w:tcW w:w="2446" w:type="dxa"/>
            <w:tcBorders>
              <w:top w:val="single" w:sz="2" w:space="0" w:color="2E526B"/>
              <w:left w:val="nil"/>
              <w:bottom w:val="single" w:sz="12" w:space="0" w:color="2E526B"/>
              <w:right w:val="single" w:sz="2" w:space="0" w:color="2E526B"/>
            </w:tcBorders>
            <w:tcMar>
              <w:top w:w="28" w:type="dxa"/>
              <w:left w:w="85" w:type="dxa"/>
              <w:bottom w:w="28" w:type="dxa"/>
              <w:right w:w="85" w:type="dxa"/>
            </w:tcMar>
            <w:vAlign w:val="center"/>
          </w:tcPr>
          <w:p w14:paraId="1D84C620" w14:textId="77777777" w:rsidR="00944D86" w:rsidRPr="00EE390B" w:rsidRDefault="00944D86" w:rsidP="006517B2">
            <w:pPr>
              <w:pStyle w:val="TableText"/>
            </w:pPr>
            <w:r w:rsidRPr="00EE390B">
              <w:t>Consultation release</w:t>
            </w:r>
          </w:p>
        </w:tc>
        <w:tc>
          <w:tcPr>
            <w:tcW w:w="350" w:type="dxa"/>
            <w:tcBorders>
              <w:top w:val="single" w:sz="2" w:space="0" w:color="2E526B"/>
              <w:left w:val="single" w:sz="2" w:space="0" w:color="2E526B"/>
              <w:bottom w:val="single" w:sz="12" w:space="0" w:color="2E526B"/>
              <w:right w:val="nil"/>
            </w:tcBorders>
            <w:tcMar>
              <w:top w:w="28" w:type="dxa"/>
              <w:left w:w="85" w:type="dxa"/>
              <w:bottom w:w="28" w:type="dxa"/>
              <w:right w:w="85" w:type="dxa"/>
            </w:tcMar>
            <w:vAlign w:val="center"/>
          </w:tcPr>
          <w:p w14:paraId="09B17B7E" w14:textId="34429B19" w:rsidR="00944D86" w:rsidRPr="00EE390B" w:rsidRDefault="008332D2" w:rsidP="006517B2">
            <w:pPr>
              <w:pStyle w:val="TableText"/>
            </w:pPr>
            <w:r w:rsidRPr="006517B2">
              <w:rPr>
                <w:sz w:val="24"/>
                <w:szCs w:val="24"/>
              </w:rPr>
              <w:sym w:font="Wingdings" w:char="F0FE"/>
            </w:r>
          </w:p>
        </w:tc>
        <w:tc>
          <w:tcPr>
            <w:tcW w:w="1717" w:type="dxa"/>
            <w:tcBorders>
              <w:top w:val="single" w:sz="2" w:space="0" w:color="2E526B"/>
              <w:left w:val="nil"/>
              <w:bottom w:val="single" w:sz="12" w:space="0" w:color="2E526B"/>
              <w:right w:val="single" w:sz="2" w:space="0" w:color="2E526B"/>
            </w:tcBorders>
            <w:tcMar>
              <w:top w:w="28" w:type="dxa"/>
              <w:left w:w="85" w:type="dxa"/>
              <w:bottom w:w="28" w:type="dxa"/>
              <w:right w:w="85" w:type="dxa"/>
            </w:tcMar>
            <w:vAlign w:val="center"/>
          </w:tcPr>
          <w:p w14:paraId="78DB3749" w14:textId="77777777" w:rsidR="00944D86" w:rsidRDefault="00944D86" w:rsidP="006517B2">
            <w:pPr>
              <w:pStyle w:val="TableText"/>
            </w:pPr>
            <w:r w:rsidRPr="00EE390B">
              <w:t>Final version</w:t>
            </w:r>
          </w:p>
        </w:tc>
      </w:tr>
    </w:tbl>
    <w:p w14:paraId="418AD41D" w14:textId="77777777" w:rsidR="00944D86" w:rsidRPr="00831408" w:rsidRDefault="00944D86" w:rsidP="00831408">
      <w:pPr>
        <w:pStyle w:val="Heading2nonumber"/>
        <w:tabs>
          <w:tab w:val="clear" w:pos="926"/>
          <w:tab w:val="clear" w:pos="1209"/>
        </w:tabs>
      </w:pPr>
      <w:r w:rsidRPr="00831408">
        <w:t>Contact for enquiries and proposed changes</w:t>
      </w:r>
    </w:p>
    <w:p w14:paraId="05F83DA5" w14:textId="77777777" w:rsidR="00944D86" w:rsidRPr="00C40C29" w:rsidRDefault="00944D86" w:rsidP="006517B2">
      <w:pPr>
        <w:pStyle w:val="Bodystylefordocumentdetails"/>
      </w:pPr>
      <w:r w:rsidRPr="00C40C29">
        <w:t>All enquiries regarding this document should be directed in the first instance to:</w:t>
      </w:r>
    </w:p>
    <w:p w14:paraId="1F61A601" w14:textId="77777777" w:rsidR="00944D86" w:rsidRDefault="00892A6A" w:rsidP="006517B2">
      <w:pPr>
        <w:pStyle w:val="Bodystylefordocumentdetails"/>
      </w:pPr>
      <w:r w:rsidRPr="008B293E">
        <w:t>Queensland Government Chief Information Office</w:t>
      </w:r>
      <w:r w:rsidRPr="008B293E">
        <w:rPr>
          <w:highlight w:val="yellow"/>
        </w:rPr>
        <w:t xml:space="preserve"> </w:t>
      </w:r>
      <w:r>
        <w:rPr>
          <w:highlight w:val="yellow"/>
        </w:rPr>
        <w:br/>
      </w:r>
      <w:hyperlink r:id="rId8" w:history="1">
        <w:r w:rsidR="00902CC6" w:rsidRPr="0066237E">
          <w:rPr>
            <w:rStyle w:val="Hyperlink"/>
          </w:rPr>
          <w:t>qgcio@qgcio.qld.gov.au</w:t>
        </w:r>
      </w:hyperlink>
      <w:r w:rsidR="00902CC6">
        <w:t xml:space="preserve"> </w:t>
      </w:r>
    </w:p>
    <w:p w14:paraId="002A3DA6" w14:textId="77777777" w:rsidR="00944D86" w:rsidRPr="00831408" w:rsidRDefault="00944D86" w:rsidP="00831408">
      <w:pPr>
        <w:pStyle w:val="Heading2nonumber"/>
        <w:tabs>
          <w:tab w:val="clear" w:pos="926"/>
          <w:tab w:val="clear" w:pos="1209"/>
        </w:tabs>
      </w:pPr>
      <w:r w:rsidRPr="00831408">
        <w:t>Acknowledgements</w:t>
      </w:r>
    </w:p>
    <w:p w14:paraId="6F8BAF24" w14:textId="77777777" w:rsidR="00944D86" w:rsidRPr="00C40C29" w:rsidRDefault="00944D86" w:rsidP="006517B2">
      <w:pPr>
        <w:pStyle w:val="Bodystylefordocumentdetails"/>
      </w:pPr>
      <w:r w:rsidRPr="00C40C29">
        <w:t xml:space="preserve">This version of the </w:t>
      </w:r>
      <w:r w:rsidR="00902CC6">
        <w:rPr>
          <w:i/>
        </w:rPr>
        <w:t xml:space="preserve">Information architecture </w:t>
      </w:r>
      <w:r w:rsidRPr="00C40C29">
        <w:t xml:space="preserve">was developed and updated by </w:t>
      </w:r>
      <w:r w:rsidR="00892A6A" w:rsidRPr="008B293E">
        <w:t>Queensland Government Chief Information Office</w:t>
      </w:r>
      <w:r w:rsidR="00892A6A">
        <w:t>.</w:t>
      </w:r>
    </w:p>
    <w:p w14:paraId="5CCAEDDE" w14:textId="77777777" w:rsidR="00944D86" w:rsidRPr="00C40C29" w:rsidRDefault="00944D86" w:rsidP="006517B2">
      <w:pPr>
        <w:pStyle w:val="Bodystylefordocumentdetails"/>
      </w:pPr>
      <w:r>
        <w:t>F</w:t>
      </w:r>
      <w:r w:rsidRPr="00C40C29">
        <w:t>eedback was</w:t>
      </w:r>
      <w:r>
        <w:t xml:space="preserve"> also</w:t>
      </w:r>
      <w:r w:rsidRPr="00C40C29">
        <w:t xml:space="preserve"> received from a number of agencies, which was greatly appreciated.</w:t>
      </w:r>
    </w:p>
    <w:p w14:paraId="70143430" w14:textId="77777777" w:rsidR="00944D86" w:rsidRPr="00831408" w:rsidRDefault="00944D86" w:rsidP="00831408">
      <w:pPr>
        <w:pStyle w:val="Heading2nonumber"/>
        <w:tabs>
          <w:tab w:val="clear" w:pos="926"/>
          <w:tab w:val="clear" w:pos="1209"/>
        </w:tabs>
      </w:pPr>
      <w:r w:rsidRPr="00831408">
        <w:t>Copyright</w:t>
      </w:r>
    </w:p>
    <w:p w14:paraId="52230DC6" w14:textId="77777777" w:rsidR="00944D86" w:rsidRPr="00902CC6" w:rsidRDefault="00902CC6" w:rsidP="006517B2">
      <w:pPr>
        <w:pStyle w:val="Bodystylefordocumentdetails"/>
        <w:rPr>
          <w:i/>
        </w:rPr>
      </w:pPr>
      <w:r w:rsidRPr="00902CC6">
        <w:rPr>
          <w:i/>
        </w:rPr>
        <w:t>Information architecture</w:t>
      </w:r>
    </w:p>
    <w:p w14:paraId="25D433FB" w14:textId="77777777" w:rsidR="00944D86" w:rsidRPr="00FB5186" w:rsidRDefault="00944D86" w:rsidP="006517B2">
      <w:pPr>
        <w:pStyle w:val="Bodystylefordocumentdetails"/>
      </w:pPr>
      <w:r w:rsidRPr="00FB5186">
        <w:t>Copyright © The State of Queensland (</w:t>
      </w:r>
      <w:r>
        <w:t>Department of Science, Information Technology, Innovation and the Arts</w:t>
      </w:r>
      <w:r w:rsidRPr="00FB5186">
        <w:t>)</w:t>
      </w:r>
      <w:r w:rsidR="00902CC6">
        <w:t xml:space="preserve"> </w:t>
      </w:r>
      <w:r>
        <w:t>2014</w:t>
      </w:r>
    </w:p>
    <w:p w14:paraId="58DAEFDC" w14:textId="77777777" w:rsidR="00944D86" w:rsidRPr="00831408" w:rsidRDefault="00944D86" w:rsidP="00831408">
      <w:pPr>
        <w:pStyle w:val="Heading2nonumber"/>
        <w:tabs>
          <w:tab w:val="clear" w:pos="926"/>
          <w:tab w:val="clear" w:pos="1209"/>
        </w:tabs>
      </w:pPr>
      <w:r w:rsidRPr="00831408">
        <w:t>Licence</w:t>
      </w:r>
    </w:p>
    <w:p w14:paraId="6230B64B" w14:textId="77777777" w:rsidR="00944D86" w:rsidRPr="002D5AE2" w:rsidRDefault="005A1A1B" w:rsidP="006517B2">
      <w:pPr>
        <w:pStyle w:val="Bodystylefordocumentdetails"/>
        <w:rPr>
          <w:rFonts w:cs="Arial"/>
        </w:rPr>
      </w:pPr>
      <w:hyperlink r:id="rId9" w:history="1">
        <w:r w:rsidR="00944D86" w:rsidRPr="009E6AF3">
          <w:rPr>
            <w:rStyle w:val="Hyperlink"/>
            <w:rFonts w:cs="Arial"/>
          </w:rPr>
          <w:t>Creative Commons Licence</w:t>
        </w:r>
      </w:hyperlink>
      <w:r w:rsidR="00944D86" w:rsidRPr="009E6AF3">
        <w:rPr>
          <w:rStyle w:val="BodyTextChar"/>
        </w:rPr>
        <w:t xml:space="preserve"> to be added to document prior to approval.</w:t>
      </w:r>
    </w:p>
    <w:p w14:paraId="01CE4041" w14:textId="77777777" w:rsidR="00944D86" w:rsidRPr="00831408" w:rsidRDefault="00944D86" w:rsidP="00831408">
      <w:pPr>
        <w:pStyle w:val="Heading2nonumber"/>
        <w:tabs>
          <w:tab w:val="clear" w:pos="926"/>
          <w:tab w:val="clear" w:pos="1209"/>
        </w:tabs>
      </w:pPr>
      <w:r w:rsidRPr="00831408">
        <w:t>Information security</w:t>
      </w:r>
    </w:p>
    <w:p w14:paraId="6083AB65" w14:textId="1FC08F05" w:rsidR="00944D86" w:rsidRPr="00C40C29" w:rsidRDefault="00944D86" w:rsidP="006517B2">
      <w:pPr>
        <w:pStyle w:val="Bodystylefordocumentdetails"/>
      </w:pPr>
      <w:r w:rsidRPr="00C40C29">
        <w:t xml:space="preserve">This </w:t>
      </w:r>
      <w:r>
        <w:t>document</w:t>
      </w:r>
      <w:r w:rsidRPr="00C40C29">
        <w:t xml:space="preserve"> has been security classified using the Queensland Government Information Security Classification Framework (QGISCF) as </w:t>
      </w:r>
      <w:r w:rsidR="005A1A1B" w:rsidRPr="005A1A1B">
        <w:t>OFFICIAL-PUBLIC</w:t>
      </w:r>
      <w:r w:rsidR="005A1A1B">
        <w:t xml:space="preserve"> </w:t>
      </w:r>
      <w:r w:rsidRPr="00C40C29">
        <w:t>and will be managed according to the requirements of the QGISCF.</w:t>
      </w:r>
    </w:p>
    <w:p w14:paraId="36531ADC" w14:textId="77777777" w:rsidR="00944D86" w:rsidRPr="00831408" w:rsidRDefault="00944D86" w:rsidP="005E7B99">
      <w:pPr>
        <w:pStyle w:val="Heading1nonumber"/>
        <w:pageBreakBefore/>
      </w:pPr>
      <w:r w:rsidRPr="00831408">
        <w:lastRenderedPageBreak/>
        <w:t>Contents</w:t>
      </w:r>
    </w:p>
    <w:p w14:paraId="3818FAF6" w14:textId="77777777" w:rsidR="00856CBB" w:rsidRDefault="00944D86">
      <w:pPr>
        <w:pStyle w:val="TOC1"/>
        <w:rPr>
          <w:rFonts w:asciiTheme="minorHAnsi" w:eastAsiaTheme="minorEastAsia" w:hAnsiTheme="minorHAnsi" w:cstheme="minorBidi"/>
          <w:b w:val="0"/>
          <w:kern w:val="0"/>
          <w:szCs w:val="22"/>
        </w:rPr>
      </w:pPr>
      <w:r w:rsidRPr="00766CCB">
        <w:fldChar w:fldCharType="begin"/>
      </w:r>
      <w:r w:rsidRPr="00766CCB">
        <w:instrText xml:space="preserve"> TOC \o "1-1" \h \z \t "Heading 2,2" </w:instrText>
      </w:r>
      <w:r w:rsidRPr="00766CCB">
        <w:fldChar w:fldCharType="separate"/>
      </w:r>
      <w:hyperlink w:anchor="_Toc384304499" w:history="1">
        <w:r w:rsidR="00856CBB" w:rsidRPr="00387B3E">
          <w:rPr>
            <w:rStyle w:val="Hyperlink"/>
          </w:rPr>
          <w:t>1</w:t>
        </w:r>
        <w:r w:rsidR="00856CBB">
          <w:rPr>
            <w:rFonts w:asciiTheme="minorHAnsi" w:eastAsiaTheme="minorEastAsia" w:hAnsiTheme="minorHAnsi" w:cstheme="minorBidi"/>
            <w:b w:val="0"/>
            <w:kern w:val="0"/>
            <w:szCs w:val="22"/>
          </w:rPr>
          <w:tab/>
        </w:r>
        <w:r w:rsidR="00856CBB" w:rsidRPr="00387B3E">
          <w:rPr>
            <w:rStyle w:val="Hyperlink"/>
          </w:rPr>
          <w:t>Introduction</w:t>
        </w:r>
        <w:r w:rsidR="00856CBB">
          <w:rPr>
            <w:webHidden/>
          </w:rPr>
          <w:tab/>
        </w:r>
        <w:r w:rsidR="00856CBB">
          <w:rPr>
            <w:webHidden/>
          </w:rPr>
          <w:fldChar w:fldCharType="begin"/>
        </w:r>
        <w:r w:rsidR="00856CBB">
          <w:rPr>
            <w:webHidden/>
          </w:rPr>
          <w:instrText xml:space="preserve"> PAGEREF _Toc384304499 \h </w:instrText>
        </w:r>
        <w:r w:rsidR="00856CBB">
          <w:rPr>
            <w:webHidden/>
          </w:rPr>
        </w:r>
        <w:r w:rsidR="00856CBB">
          <w:rPr>
            <w:webHidden/>
          </w:rPr>
          <w:fldChar w:fldCharType="separate"/>
        </w:r>
        <w:r w:rsidR="00D45ECC">
          <w:rPr>
            <w:webHidden/>
          </w:rPr>
          <w:t>5</w:t>
        </w:r>
        <w:r w:rsidR="00856CBB">
          <w:rPr>
            <w:webHidden/>
          </w:rPr>
          <w:fldChar w:fldCharType="end"/>
        </w:r>
      </w:hyperlink>
    </w:p>
    <w:p w14:paraId="31608FA7" w14:textId="77777777" w:rsidR="00856CBB" w:rsidRDefault="005A1A1B">
      <w:pPr>
        <w:pStyle w:val="TOC2"/>
        <w:rPr>
          <w:rFonts w:asciiTheme="minorHAnsi" w:eastAsiaTheme="minorEastAsia" w:hAnsiTheme="minorHAnsi" w:cstheme="minorBidi"/>
          <w:kern w:val="0"/>
          <w:szCs w:val="22"/>
          <w:lang w:eastAsia="en-AU"/>
        </w:rPr>
      </w:pPr>
      <w:hyperlink w:anchor="_Toc384304500" w:history="1">
        <w:r w:rsidR="00856CBB" w:rsidRPr="00387B3E">
          <w:rPr>
            <w:rStyle w:val="Hyperlink"/>
          </w:rPr>
          <w:t>1.1</w:t>
        </w:r>
        <w:r w:rsidR="00856CBB">
          <w:rPr>
            <w:rFonts w:asciiTheme="minorHAnsi" w:eastAsiaTheme="minorEastAsia" w:hAnsiTheme="minorHAnsi" w:cstheme="minorBidi"/>
            <w:kern w:val="0"/>
            <w:szCs w:val="22"/>
            <w:lang w:eastAsia="en-AU"/>
          </w:rPr>
          <w:tab/>
        </w:r>
        <w:r w:rsidR="00856CBB" w:rsidRPr="00387B3E">
          <w:rPr>
            <w:rStyle w:val="Hyperlink"/>
          </w:rPr>
          <w:t>Overview</w:t>
        </w:r>
        <w:r w:rsidR="00856CBB">
          <w:rPr>
            <w:webHidden/>
          </w:rPr>
          <w:tab/>
        </w:r>
        <w:r w:rsidR="00856CBB">
          <w:rPr>
            <w:webHidden/>
          </w:rPr>
          <w:fldChar w:fldCharType="begin"/>
        </w:r>
        <w:r w:rsidR="00856CBB">
          <w:rPr>
            <w:webHidden/>
          </w:rPr>
          <w:instrText xml:space="preserve"> PAGEREF _Toc384304500 \h </w:instrText>
        </w:r>
        <w:r w:rsidR="00856CBB">
          <w:rPr>
            <w:webHidden/>
          </w:rPr>
        </w:r>
        <w:r w:rsidR="00856CBB">
          <w:rPr>
            <w:webHidden/>
          </w:rPr>
          <w:fldChar w:fldCharType="separate"/>
        </w:r>
        <w:r w:rsidR="00D45ECC">
          <w:rPr>
            <w:webHidden/>
          </w:rPr>
          <w:t>5</w:t>
        </w:r>
        <w:r w:rsidR="00856CBB">
          <w:rPr>
            <w:webHidden/>
          </w:rPr>
          <w:fldChar w:fldCharType="end"/>
        </w:r>
      </w:hyperlink>
    </w:p>
    <w:p w14:paraId="6073BCCD" w14:textId="77777777" w:rsidR="00856CBB" w:rsidRDefault="005A1A1B">
      <w:pPr>
        <w:pStyle w:val="TOC2"/>
        <w:rPr>
          <w:rFonts w:asciiTheme="minorHAnsi" w:eastAsiaTheme="minorEastAsia" w:hAnsiTheme="minorHAnsi" w:cstheme="minorBidi"/>
          <w:kern w:val="0"/>
          <w:szCs w:val="22"/>
          <w:lang w:eastAsia="en-AU"/>
        </w:rPr>
      </w:pPr>
      <w:hyperlink w:anchor="_Toc384304501" w:history="1">
        <w:r w:rsidR="00856CBB" w:rsidRPr="00387B3E">
          <w:rPr>
            <w:rStyle w:val="Hyperlink"/>
          </w:rPr>
          <w:t>1.2</w:t>
        </w:r>
        <w:r w:rsidR="00856CBB">
          <w:rPr>
            <w:rFonts w:asciiTheme="minorHAnsi" w:eastAsiaTheme="minorEastAsia" w:hAnsiTheme="minorHAnsi" w:cstheme="minorBidi"/>
            <w:kern w:val="0"/>
            <w:szCs w:val="22"/>
            <w:lang w:eastAsia="en-AU"/>
          </w:rPr>
          <w:tab/>
        </w:r>
        <w:r w:rsidR="00856CBB" w:rsidRPr="00387B3E">
          <w:rPr>
            <w:rStyle w:val="Hyperlink"/>
          </w:rPr>
          <w:t>Using this document</w:t>
        </w:r>
        <w:r w:rsidR="00856CBB">
          <w:rPr>
            <w:webHidden/>
          </w:rPr>
          <w:tab/>
        </w:r>
        <w:r w:rsidR="00856CBB">
          <w:rPr>
            <w:webHidden/>
          </w:rPr>
          <w:fldChar w:fldCharType="begin"/>
        </w:r>
        <w:r w:rsidR="00856CBB">
          <w:rPr>
            <w:webHidden/>
          </w:rPr>
          <w:instrText xml:space="preserve"> PAGEREF _Toc384304501 \h </w:instrText>
        </w:r>
        <w:r w:rsidR="00856CBB">
          <w:rPr>
            <w:webHidden/>
          </w:rPr>
        </w:r>
        <w:r w:rsidR="00856CBB">
          <w:rPr>
            <w:webHidden/>
          </w:rPr>
          <w:fldChar w:fldCharType="separate"/>
        </w:r>
        <w:r w:rsidR="00D45ECC">
          <w:rPr>
            <w:webHidden/>
          </w:rPr>
          <w:t>5</w:t>
        </w:r>
        <w:r w:rsidR="00856CBB">
          <w:rPr>
            <w:webHidden/>
          </w:rPr>
          <w:fldChar w:fldCharType="end"/>
        </w:r>
      </w:hyperlink>
    </w:p>
    <w:p w14:paraId="531EFB15" w14:textId="77777777" w:rsidR="00856CBB" w:rsidRDefault="005A1A1B">
      <w:pPr>
        <w:pStyle w:val="TOC2"/>
        <w:rPr>
          <w:rFonts w:asciiTheme="minorHAnsi" w:eastAsiaTheme="minorEastAsia" w:hAnsiTheme="minorHAnsi" w:cstheme="minorBidi"/>
          <w:kern w:val="0"/>
          <w:szCs w:val="22"/>
          <w:lang w:eastAsia="en-AU"/>
        </w:rPr>
      </w:pPr>
      <w:hyperlink w:anchor="_Toc384304502" w:history="1">
        <w:r w:rsidR="00856CBB" w:rsidRPr="00387B3E">
          <w:rPr>
            <w:rStyle w:val="Hyperlink"/>
          </w:rPr>
          <w:t>1.3</w:t>
        </w:r>
        <w:r w:rsidR="00856CBB">
          <w:rPr>
            <w:rFonts w:asciiTheme="minorHAnsi" w:eastAsiaTheme="minorEastAsia" w:hAnsiTheme="minorHAnsi" w:cstheme="minorBidi"/>
            <w:kern w:val="0"/>
            <w:szCs w:val="22"/>
            <w:lang w:eastAsia="en-AU"/>
          </w:rPr>
          <w:tab/>
        </w:r>
        <w:r w:rsidR="00856CBB" w:rsidRPr="00387B3E">
          <w:rPr>
            <w:rStyle w:val="Hyperlink"/>
          </w:rPr>
          <w:t>Current state</w:t>
        </w:r>
        <w:r w:rsidR="00856CBB">
          <w:rPr>
            <w:webHidden/>
          </w:rPr>
          <w:tab/>
        </w:r>
        <w:r w:rsidR="00856CBB">
          <w:rPr>
            <w:webHidden/>
          </w:rPr>
          <w:fldChar w:fldCharType="begin"/>
        </w:r>
        <w:r w:rsidR="00856CBB">
          <w:rPr>
            <w:webHidden/>
          </w:rPr>
          <w:instrText xml:space="preserve"> PAGEREF _Toc384304502 \h </w:instrText>
        </w:r>
        <w:r w:rsidR="00856CBB">
          <w:rPr>
            <w:webHidden/>
          </w:rPr>
        </w:r>
        <w:r w:rsidR="00856CBB">
          <w:rPr>
            <w:webHidden/>
          </w:rPr>
          <w:fldChar w:fldCharType="separate"/>
        </w:r>
        <w:r w:rsidR="00D45ECC">
          <w:rPr>
            <w:webHidden/>
          </w:rPr>
          <w:t>7</w:t>
        </w:r>
        <w:r w:rsidR="00856CBB">
          <w:rPr>
            <w:webHidden/>
          </w:rPr>
          <w:fldChar w:fldCharType="end"/>
        </w:r>
      </w:hyperlink>
    </w:p>
    <w:p w14:paraId="66934312" w14:textId="77777777" w:rsidR="00856CBB" w:rsidRDefault="005A1A1B">
      <w:pPr>
        <w:pStyle w:val="TOC2"/>
        <w:rPr>
          <w:rFonts w:asciiTheme="minorHAnsi" w:eastAsiaTheme="minorEastAsia" w:hAnsiTheme="minorHAnsi" w:cstheme="minorBidi"/>
          <w:kern w:val="0"/>
          <w:szCs w:val="22"/>
          <w:lang w:eastAsia="en-AU"/>
        </w:rPr>
      </w:pPr>
      <w:hyperlink w:anchor="_Toc384304503" w:history="1">
        <w:r w:rsidR="00856CBB" w:rsidRPr="00387B3E">
          <w:rPr>
            <w:rStyle w:val="Hyperlink"/>
          </w:rPr>
          <w:t>1.4</w:t>
        </w:r>
        <w:r w:rsidR="00856CBB">
          <w:rPr>
            <w:rFonts w:asciiTheme="minorHAnsi" w:eastAsiaTheme="minorEastAsia" w:hAnsiTheme="minorHAnsi" w:cstheme="minorBidi"/>
            <w:kern w:val="0"/>
            <w:szCs w:val="22"/>
            <w:lang w:eastAsia="en-AU"/>
          </w:rPr>
          <w:tab/>
        </w:r>
        <w:r w:rsidR="00856CBB" w:rsidRPr="00387B3E">
          <w:rPr>
            <w:rStyle w:val="Hyperlink"/>
          </w:rPr>
          <w:t>The appetite for change</w:t>
        </w:r>
        <w:r w:rsidR="00856CBB">
          <w:rPr>
            <w:webHidden/>
          </w:rPr>
          <w:tab/>
        </w:r>
        <w:r w:rsidR="00856CBB">
          <w:rPr>
            <w:webHidden/>
          </w:rPr>
          <w:fldChar w:fldCharType="begin"/>
        </w:r>
        <w:r w:rsidR="00856CBB">
          <w:rPr>
            <w:webHidden/>
          </w:rPr>
          <w:instrText xml:space="preserve"> PAGEREF _Toc384304503 \h </w:instrText>
        </w:r>
        <w:r w:rsidR="00856CBB">
          <w:rPr>
            <w:webHidden/>
          </w:rPr>
        </w:r>
        <w:r w:rsidR="00856CBB">
          <w:rPr>
            <w:webHidden/>
          </w:rPr>
          <w:fldChar w:fldCharType="separate"/>
        </w:r>
        <w:r w:rsidR="00D45ECC">
          <w:rPr>
            <w:webHidden/>
          </w:rPr>
          <w:t>7</w:t>
        </w:r>
        <w:r w:rsidR="00856CBB">
          <w:rPr>
            <w:webHidden/>
          </w:rPr>
          <w:fldChar w:fldCharType="end"/>
        </w:r>
      </w:hyperlink>
    </w:p>
    <w:p w14:paraId="3A80FFB4" w14:textId="77777777" w:rsidR="00856CBB" w:rsidRDefault="005A1A1B">
      <w:pPr>
        <w:pStyle w:val="TOC2"/>
        <w:rPr>
          <w:rFonts w:asciiTheme="minorHAnsi" w:eastAsiaTheme="minorEastAsia" w:hAnsiTheme="minorHAnsi" w:cstheme="minorBidi"/>
          <w:kern w:val="0"/>
          <w:szCs w:val="22"/>
          <w:lang w:eastAsia="en-AU"/>
        </w:rPr>
      </w:pPr>
      <w:hyperlink w:anchor="_Toc384304504" w:history="1">
        <w:r w:rsidR="00856CBB" w:rsidRPr="00387B3E">
          <w:rPr>
            <w:rStyle w:val="Hyperlink"/>
          </w:rPr>
          <w:t>1.5</w:t>
        </w:r>
        <w:r w:rsidR="00856CBB">
          <w:rPr>
            <w:rFonts w:asciiTheme="minorHAnsi" w:eastAsiaTheme="minorEastAsia" w:hAnsiTheme="minorHAnsi" w:cstheme="minorBidi"/>
            <w:kern w:val="0"/>
            <w:szCs w:val="22"/>
            <w:lang w:eastAsia="en-AU"/>
          </w:rPr>
          <w:tab/>
        </w:r>
        <w:r w:rsidR="00856CBB" w:rsidRPr="00387B3E">
          <w:rPr>
            <w:rStyle w:val="Hyperlink"/>
          </w:rPr>
          <w:t>Information architecture update considerations</w:t>
        </w:r>
        <w:r w:rsidR="00856CBB">
          <w:rPr>
            <w:webHidden/>
          </w:rPr>
          <w:tab/>
        </w:r>
        <w:r w:rsidR="00856CBB">
          <w:rPr>
            <w:webHidden/>
          </w:rPr>
          <w:fldChar w:fldCharType="begin"/>
        </w:r>
        <w:r w:rsidR="00856CBB">
          <w:rPr>
            <w:webHidden/>
          </w:rPr>
          <w:instrText xml:space="preserve"> PAGEREF _Toc384304504 \h </w:instrText>
        </w:r>
        <w:r w:rsidR="00856CBB">
          <w:rPr>
            <w:webHidden/>
          </w:rPr>
        </w:r>
        <w:r w:rsidR="00856CBB">
          <w:rPr>
            <w:webHidden/>
          </w:rPr>
          <w:fldChar w:fldCharType="separate"/>
        </w:r>
        <w:r w:rsidR="00D45ECC">
          <w:rPr>
            <w:webHidden/>
          </w:rPr>
          <w:t>9</w:t>
        </w:r>
        <w:r w:rsidR="00856CBB">
          <w:rPr>
            <w:webHidden/>
          </w:rPr>
          <w:fldChar w:fldCharType="end"/>
        </w:r>
      </w:hyperlink>
    </w:p>
    <w:p w14:paraId="01DE6107" w14:textId="77777777" w:rsidR="00856CBB" w:rsidRDefault="005A1A1B">
      <w:pPr>
        <w:pStyle w:val="TOC1"/>
        <w:rPr>
          <w:rFonts w:asciiTheme="minorHAnsi" w:eastAsiaTheme="minorEastAsia" w:hAnsiTheme="minorHAnsi" w:cstheme="minorBidi"/>
          <w:b w:val="0"/>
          <w:kern w:val="0"/>
          <w:szCs w:val="22"/>
        </w:rPr>
      </w:pPr>
      <w:hyperlink w:anchor="_Toc384304505" w:history="1">
        <w:r w:rsidR="00856CBB" w:rsidRPr="00387B3E">
          <w:rPr>
            <w:rStyle w:val="Hyperlink"/>
          </w:rPr>
          <w:t>2</w:t>
        </w:r>
        <w:r w:rsidR="00856CBB">
          <w:rPr>
            <w:rFonts w:asciiTheme="minorHAnsi" w:eastAsiaTheme="minorEastAsia" w:hAnsiTheme="minorHAnsi" w:cstheme="minorBidi"/>
            <w:b w:val="0"/>
            <w:kern w:val="0"/>
            <w:szCs w:val="22"/>
          </w:rPr>
          <w:tab/>
        </w:r>
        <w:r w:rsidR="00856CBB" w:rsidRPr="00387B3E">
          <w:rPr>
            <w:rStyle w:val="Hyperlink"/>
          </w:rPr>
          <w:t>Updating information architecture</w:t>
        </w:r>
        <w:r w:rsidR="00856CBB">
          <w:rPr>
            <w:webHidden/>
          </w:rPr>
          <w:tab/>
        </w:r>
        <w:r w:rsidR="00856CBB">
          <w:rPr>
            <w:webHidden/>
          </w:rPr>
          <w:fldChar w:fldCharType="begin"/>
        </w:r>
        <w:r w:rsidR="00856CBB">
          <w:rPr>
            <w:webHidden/>
          </w:rPr>
          <w:instrText xml:space="preserve"> PAGEREF _Toc384304505 \h </w:instrText>
        </w:r>
        <w:r w:rsidR="00856CBB">
          <w:rPr>
            <w:webHidden/>
          </w:rPr>
        </w:r>
        <w:r w:rsidR="00856CBB">
          <w:rPr>
            <w:webHidden/>
          </w:rPr>
          <w:fldChar w:fldCharType="separate"/>
        </w:r>
        <w:r w:rsidR="00D45ECC">
          <w:rPr>
            <w:webHidden/>
          </w:rPr>
          <w:t>10</w:t>
        </w:r>
        <w:r w:rsidR="00856CBB">
          <w:rPr>
            <w:webHidden/>
          </w:rPr>
          <w:fldChar w:fldCharType="end"/>
        </w:r>
      </w:hyperlink>
    </w:p>
    <w:p w14:paraId="4B3D0BB4" w14:textId="77777777" w:rsidR="00856CBB" w:rsidRDefault="005A1A1B">
      <w:pPr>
        <w:pStyle w:val="TOC2"/>
        <w:rPr>
          <w:rFonts w:asciiTheme="minorHAnsi" w:eastAsiaTheme="minorEastAsia" w:hAnsiTheme="minorHAnsi" w:cstheme="minorBidi"/>
          <w:kern w:val="0"/>
          <w:szCs w:val="22"/>
          <w:lang w:eastAsia="en-AU"/>
        </w:rPr>
      </w:pPr>
      <w:hyperlink w:anchor="_Toc384304506" w:history="1">
        <w:r w:rsidR="00856CBB" w:rsidRPr="00387B3E">
          <w:rPr>
            <w:rStyle w:val="Hyperlink"/>
          </w:rPr>
          <w:t>2.1</w:t>
        </w:r>
        <w:r w:rsidR="00856CBB">
          <w:rPr>
            <w:rFonts w:asciiTheme="minorHAnsi" w:eastAsiaTheme="minorEastAsia" w:hAnsiTheme="minorHAnsi" w:cstheme="minorBidi"/>
            <w:kern w:val="0"/>
            <w:szCs w:val="22"/>
            <w:lang w:eastAsia="en-AU"/>
          </w:rPr>
          <w:tab/>
        </w:r>
        <w:r w:rsidR="00856CBB" w:rsidRPr="00387B3E">
          <w:rPr>
            <w:rStyle w:val="Hyperlink"/>
          </w:rPr>
          <w:t>Guiding influences</w:t>
        </w:r>
        <w:r w:rsidR="00856CBB">
          <w:rPr>
            <w:webHidden/>
          </w:rPr>
          <w:tab/>
        </w:r>
        <w:r w:rsidR="00856CBB">
          <w:rPr>
            <w:webHidden/>
          </w:rPr>
          <w:fldChar w:fldCharType="begin"/>
        </w:r>
        <w:r w:rsidR="00856CBB">
          <w:rPr>
            <w:webHidden/>
          </w:rPr>
          <w:instrText xml:space="preserve"> PAGEREF _Toc384304506 \h </w:instrText>
        </w:r>
        <w:r w:rsidR="00856CBB">
          <w:rPr>
            <w:webHidden/>
          </w:rPr>
        </w:r>
        <w:r w:rsidR="00856CBB">
          <w:rPr>
            <w:webHidden/>
          </w:rPr>
          <w:fldChar w:fldCharType="separate"/>
        </w:r>
        <w:r w:rsidR="00D45ECC">
          <w:rPr>
            <w:webHidden/>
          </w:rPr>
          <w:t>10</w:t>
        </w:r>
        <w:r w:rsidR="00856CBB">
          <w:rPr>
            <w:webHidden/>
          </w:rPr>
          <w:fldChar w:fldCharType="end"/>
        </w:r>
      </w:hyperlink>
    </w:p>
    <w:p w14:paraId="7FF6E124" w14:textId="77777777" w:rsidR="00856CBB" w:rsidRDefault="005A1A1B">
      <w:pPr>
        <w:pStyle w:val="TOC2"/>
        <w:rPr>
          <w:rFonts w:asciiTheme="minorHAnsi" w:eastAsiaTheme="minorEastAsia" w:hAnsiTheme="minorHAnsi" w:cstheme="minorBidi"/>
          <w:kern w:val="0"/>
          <w:szCs w:val="22"/>
          <w:lang w:eastAsia="en-AU"/>
        </w:rPr>
      </w:pPr>
      <w:hyperlink w:anchor="_Toc384304507" w:history="1">
        <w:r w:rsidR="00856CBB" w:rsidRPr="00387B3E">
          <w:rPr>
            <w:rStyle w:val="Hyperlink"/>
          </w:rPr>
          <w:t>2.2</w:t>
        </w:r>
        <w:r w:rsidR="00856CBB">
          <w:rPr>
            <w:rFonts w:asciiTheme="minorHAnsi" w:eastAsiaTheme="minorEastAsia" w:hAnsiTheme="minorHAnsi" w:cstheme="minorBidi"/>
            <w:kern w:val="0"/>
            <w:szCs w:val="22"/>
            <w:lang w:eastAsia="en-AU"/>
          </w:rPr>
          <w:tab/>
        </w:r>
        <w:r w:rsidR="00856CBB" w:rsidRPr="00387B3E">
          <w:rPr>
            <w:rStyle w:val="Hyperlink"/>
          </w:rPr>
          <w:t>Government architecture context – Framework and environment</w:t>
        </w:r>
        <w:r w:rsidR="00856CBB">
          <w:rPr>
            <w:webHidden/>
          </w:rPr>
          <w:tab/>
        </w:r>
        <w:r w:rsidR="00856CBB">
          <w:rPr>
            <w:webHidden/>
          </w:rPr>
          <w:fldChar w:fldCharType="begin"/>
        </w:r>
        <w:r w:rsidR="00856CBB">
          <w:rPr>
            <w:webHidden/>
          </w:rPr>
          <w:instrText xml:space="preserve"> PAGEREF _Toc384304507 \h </w:instrText>
        </w:r>
        <w:r w:rsidR="00856CBB">
          <w:rPr>
            <w:webHidden/>
          </w:rPr>
        </w:r>
        <w:r w:rsidR="00856CBB">
          <w:rPr>
            <w:webHidden/>
          </w:rPr>
          <w:fldChar w:fldCharType="separate"/>
        </w:r>
        <w:r w:rsidR="00D45ECC">
          <w:rPr>
            <w:webHidden/>
          </w:rPr>
          <w:t>12</w:t>
        </w:r>
        <w:r w:rsidR="00856CBB">
          <w:rPr>
            <w:webHidden/>
          </w:rPr>
          <w:fldChar w:fldCharType="end"/>
        </w:r>
      </w:hyperlink>
    </w:p>
    <w:p w14:paraId="3D281060" w14:textId="77777777" w:rsidR="00856CBB" w:rsidRDefault="005A1A1B">
      <w:pPr>
        <w:pStyle w:val="TOC2"/>
        <w:rPr>
          <w:rFonts w:asciiTheme="minorHAnsi" w:eastAsiaTheme="minorEastAsia" w:hAnsiTheme="minorHAnsi" w:cstheme="minorBidi"/>
          <w:kern w:val="0"/>
          <w:szCs w:val="22"/>
          <w:lang w:eastAsia="en-AU"/>
        </w:rPr>
      </w:pPr>
      <w:hyperlink w:anchor="_Toc384304508" w:history="1">
        <w:r w:rsidR="00856CBB" w:rsidRPr="00387B3E">
          <w:rPr>
            <w:rStyle w:val="Hyperlink"/>
          </w:rPr>
          <w:t>2.3</w:t>
        </w:r>
        <w:r w:rsidR="00856CBB">
          <w:rPr>
            <w:rFonts w:asciiTheme="minorHAnsi" w:eastAsiaTheme="minorEastAsia" w:hAnsiTheme="minorHAnsi" w:cstheme="minorBidi"/>
            <w:kern w:val="0"/>
            <w:szCs w:val="22"/>
            <w:lang w:eastAsia="en-AU"/>
          </w:rPr>
          <w:tab/>
        </w:r>
        <w:r w:rsidR="00856CBB" w:rsidRPr="00387B3E">
          <w:rPr>
            <w:rStyle w:val="Hyperlink"/>
          </w:rPr>
          <w:t>Government IA context – ‘used for’ and ‘used by’</w:t>
        </w:r>
        <w:r w:rsidR="00856CBB">
          <w:rPr>
            <w:webHidden/>
          </w:rPr>
          <w:tab/>
        </w:r>
        <w:r w:rsidR="00856CBB">
          <w:rPr>
            <w:webHidden/>
          </w:rPr>
          <w:fldChar w:fldCharType="begin"/>
        </w:r>
        <w:r w:rsidR="00856CBB">
          <w:rPr>
            <w:webHidden/>
          </w:rPr>
          <w:instrText xml:space="preserve"> PAGEREF _Toc384304508 \h </w:instrText>
        </w:r>
        <w:r w:rsidR="00856CBB">
          <w:rPr>
            <w:webHidden/>
          </w:rPr>
        </w:r>
        <w:r w:rsidR="00856CBB">
          <w:rPr>
            <w:webHidden/>
          </w:rPr>
          <w:fldChar w:fldCharType="separate"/>
        </w:r>
        <w:r w:rsidR="00D45ECC">
          <w:rPr>
            <w:webHidden/>
          </w:rPr>
          <w:t>12</w:t>
        </w:r>
        <w:r w:rsidR="00856CBB">
          <w:rPr>
            <w:webHidden/>
          </w:rPr>
          <w:fldChar w:fldCharType="end"/>
        </w:r>
      </w:hyperlink>
    </w:p>
    <w:p w14:paraId="4508F4BD" w14:textId="77777777" w:rsidR="00856CBB" w:rsidRDefault="005A1A1B">
      <w:pPr>
        <w:pStyle w:val="TOC2"/>
        <w:rPr>
          <w:rFonts w:asciiTheme="minorHAnsi" w:eastAsiaTheme="minorEastAsia" w:hAnsiTheme="minorHAnsi" w:cstheme="minorBidi"/>
          <w:kern w:val="0"/>
          <w:szCs w:val="22"/>
          <w:lang w:eastAsia="en-AU"/>
        </w:rPr>
      </w:pPr>
      <w:hyperlink w:anchor="_Toc384304509" w:history="1">
        <w:r w:rsidR="00856CBB" w:rsidRPr="00387B3E">
          <w:rPr>
            <w:rStyle w:val="Hyperlink"/>
          </w:rPr>
          <w:t>2.4</w:t>
        </w:r>
        <w:r w:rsidR="00856CBB">
          <w:rPr>
            <w:rFonts w:asciiTheme="minorHAnsi" w:eastAsiaTheme="minorEastAsia" w:hAnsiTheme="minorHAnsi" w:cstheme="minorBidi"/>
            <w:kern w:val="0"/>
            <w:szCs w:val="22"/>
            <w:lang w:eastAsia="en-AU"/>
          </w:rPr>
          <w:tab/>
        </w:r>
        <w:r w:rsidR="00856CBB" w:rsidRPr="00387B3E">
          <w:rPr>
            <w:rStyle w:val="Hyperlink"/>
          </w:rPr>
          <w:t>Choosing the information architecture updates</w:t>
        </w:r>
        <w:r w:rsidR="00856CBB">
          <w:rPr>
            <w:webHidden/>
          </w:rPr>
          <w:tab/>
        </w:r>
        <w:r w:rsidR="00856CBB">
          <w:rPr>
            <w:webHidden/>
          </w:rPr>
          <w:fldChar w:fldCharType="begin"/>
        </w:r>
        <w:r w:rsidR="00856CBB">
          <w:rPr>
            <w:webHidden/>
          </w:rPr>
          <w:instrText xml:space="preserve"> PAGEREF _Toc384304509 \h </w:instrText>
        </w:r>
        <w:r w:rsidR="00856CBB">
          <w:rPr>
            <w:webHidden/>
          </w:rPr>
        </w:r>
        <w:r w:rsidR="00856CBB">
          <w:rPr>
            <w:webHidden/>
          </w:rPr>
          <w:fldChar w:fldCharType="separate"/>
        </w:r>
        <w:r w:rsidR="00D45ECC">
          <w:rPr>
            <w:webHidden/>
          </w:rPr>
          <w:t>14</w:t>
        </w:r>
        <w:r w:rsidR="00856CBB">
          <w:rPr>
            <w:webHidden/>
          </w:rPr>
          <w:fldChar w:fldCharType="end"/>
        </w:r>
      </w:hyperlink>
    </w:p>
    <w:p w14:paraId="03A1C38A" w14:textId="77777777" w:rsidR="00856CBB" w:rsidRDefault="005A1A1B">
      <w:pPr>
        <w:pStyle w:val="TOC2"/>
        <w:rPr>
          <w:rFonts w:asciiTheme="minorHAnsi" w:eastAsiaTheme="minorEastAsia" w:hAnsiTheme="minorHAnsi" w:cstheme="minorBidi"/>
          <w:kern w:val="0"/>
          <w:szCs w:val="22"/>
          <w:lang w:eastAsia="en-AU"/>
        </w:rPr>
      </w:pPr>
      <w:hyperlink w:anchor="_Toc384304510" w:history="1">
        <w:r w:rsidR="00856CBB" w:rsidRPr="00387B3E">
          <w:rPr>
            <w:rStyle w:val="Hyperlink"/>
          </w:rPr>
          <w:t>2.5</w:t>
        </w:r>
        <w:r w:rsidR="00856CBB">
          <w:rPr>
            <w:rFonts w:asciiTheme="minorHAnsi" w:eastAsiaTheme="minorEastAsia" w:hAnsiTheme="minorHAnsi" w:cstheme="minorBidi"/>
            <w:kern w:val="0"/>
            <w:szCs w:val="22"/>
            <w:lang w:eastAsia="en-AU"/>
          </w:rPr>
          <w:tab/>
        </w:r>
        <w:r w:rsidR="00856CBB" w:rsidRPr="00387B3E">
          <w:rPr>
            <w:rStyle w:val="Hyperlink"/>
          </w:rPr>
          <w:t>Supporting technical platform delivery drivers</w:t>
        </w:r>
        <w:r w:rsidR="00856CBB">
          <w:rPr>
            <w:webHidden/>
          </w:rPr>
          <w:tab/>
        </w:r>
        <w:r w:rsidR="00856CBB">
          <w:rPr>
            <w:webHidden/>
          </w:rPr>
          <w:fldChar w:fldCharType="begin"/>
        </w:r>
        <w:r w:rsidR="00856CBB">
          <w:rPr>
            <w:webHidden/>
          </w:rPr>
          <w:instrText xml:space="preserve"> PAGEREF _Toc384304510 \h </w:instrText>
        </w:r>
        <w:r w:rsidR="00856CBB">
          <w:rPr>
            <w:webHidden/>
          </w:rPr>
        </w:r>
        <w:r w:rsidR="00856CBB">
          <w:rPr>
            <w:webHidden/>
          </w:rPr>
          <w:fldChar w:fldCharType="separate"/>
        </w:r>
        <w:r w:rsidR="00D45ECC">
          <w:rPr>
            <w:webHidden/>
          </w:rPr>
          <w:t>16</w:t>
        </w:r>
        <w:r w:rsidR="00856CBB">
          <w:rPr>
            <w:webHidden/>
          </w:rPr>
          <w:fldChar w:fldCharType="end"/>
        </w:r>
      </w:hyperlink>
    </w:p>
    <w:p w14:paraId="6FD7468B" w14:textId="77777777" w:rsidR="00856CBB" w:rsidRDefault="005A1A1B">
      <w:pPr>
        <w:pStyle w:val="TOC2"/>
        <w:rPr>
          <w:rFonts w:asciiTheme="minorHAnsi" w:eastAsiaTheme="minorEastAsia" w:hAnsiTheme="minorHAnsi" w:cstheme="minorBidi"/>
          <w:kern w:val="0"/>
          <w:szCs w:val="22"/>
          <w:lang w:eastAsia="en-AU"/>
        </w:rPr>
      </w:pPr>
      <w:hyperlink w:anchor="_Toc384304511" w:history="1">
        <w:r w:rsidR="00856CBB" w:rsidRPr="00387B3E">
          <w:rPr>
            <w:rStyle w:val="Hyperlink"/>
          </w:rPr>
          <w:t>2.6</w:t>
        </w:r>
        <w:r w:rsidR="00856CBB">
          <w:rPr>
            <w:rFonts w:asciiTheme="minorHAnsi" w:eastAsiaTheme="minorEastAsia" w:hAnsiTheme="minorHAnsi" w:cstheme="minorBidi"/>
            <w:kern w:val="0"/>
            <w:szCs w:val="22"/>
            <w:lang w:eastAsia="en-AU"/>
          </w:rPr>
          <w:tab/>
        </w:r>
        <w:r w:rsidR="00856CBB" w:rsidRPr="00387B3E">
          <w:rPr>
            <w:rStyle w:val="Hyperlink"/>
          </w:rPr>
          <w:t>Developing an IA lifecycle model</w:t>
        </w:r>
        <w:r w:rsidR="00856CBB">
          <w:rPr>
            <w:webHidden/>
          </w:rPr>
          <w:tab/>
        </w:r>
        <w:r w:rsidR="00856CBB">
          <w:rPr>
            <w:webHidden/>
          </w:rPr>
          <w:fldChar w:fldCharType="begin"/>
        </w:r>
        <w:r w:rsidR="00856CBB">
          <w:rPr>
            <w:webHidden/>
          </w:rPr>
          <w:instrText xml:space="preserve"> PAGEREF _Toc384304511 \h </w:instrText>
        </w:r>
        <w:r w:rsidR="00856CBB">
          <w:rPr>
            <w:webHidden/>
          </w:rPr>
        </w:r>
        <w:r w:rsidR="00856CBB">
          <w:rPr>
            <w:webHidden/>
          </w:rPr>
          <w:fldChar w:fldCharType="separate"/>
        </w:r>
        <w:r w:rsidR="00D45ECC">
          <w:rPr>
            <w:webHidden/>
          </w:rPr>
          <w:t>18</w:t>
        </w:r>
        <w:r w:rsidR="00856CBB">
          <w:rPr>
            <w:webHidden/>
          </w:rPr>
          <w:fldChar w:fldCharType="end"/>
        </w:r>
      </w:hyperlink>
    </w:p>
    <w:p w14:paraId="30BA324A" w14:textId="77777777" w:rsidR="00856CBB" w:rsidRDefault="005A1A1B">
      <w:pPr>
        <w:pStyle w:val="TOC2"/>
        <w:rPr>
          <w:rFonts w:asciiTheme="minorHAnsi" w:eastAsiaTheme="minorEastAsia" w:hAnsiTheme="minorHAnsi" w:cstheme="minorBidi"/>
          <w:kern w:val="0"/>
          <w:szCs w:val="22"/>
          <w:lang w:eastAsia="en-AU"/>
        </w:rPr>
      </w:pPr>
      <w:hyperlink w:anchor="_Toc384304512" w:history="1">
        <w:r w:rsidR="00856CBB" w:rsidRPr="00387B3E">
          <w:rPr>
            <w:rStyle w:val="Hyperlink"/>
          </w:rPr>
          <w:t>2.7</w:t>
        </w:r>
        <w:r w:rsidR="00856CBB">
          <w:rPr>
            <w:rFonts w:asciiTheme="minorHAnsi" w:eastAsiaTheme="minorEastAsia" w:hAnsiTheme="minorHAnsi" w:cstheme="minorBidi"/>
            <w:kern w:val="0"/>
            <w:szCs w:val="22"/>
            <w:lang w:eastAsia="en-AU"/>
          </w:rPr>
          <w:tab/>
        </w:r>
        <w:r w:rsidR="00856CBB" w:rsidRPr="00387B3E">
          <w:rPr>
            <w:rStyle w:val="Hyperlink"/>
          </w:rPr>
          <w:t>Extending from the information management strategic framework</w:t>
        </w:r>
        <w:r w:rsidR="00856CBB">
          <w:rPr>
            <w:webHidden/>
          </w:rPr>
          <w:tab/>
        </w:r>
        <w:r w:rsidR="00856CBB">
          <w:rPr>
            <w:webHidden/>
          </w:rPr>
          <w:fldChar w:fldCharType="begin"/>
        </w:r>
        <w:r w:rsidR="00856CBB">
          <w:rPr>
            <w:webHidden/>
          </w:rPr>
          <w:instrText xml:space="preserve"> PAGEREF _Toc384304512 \h </w:instrText>
        </w:r>
        <w:r w:rsidR="00856CBB">
          <w:rPr>
            <w:webHidden/>
          </w:rPr>
        </w:r>
        <w:r w:rsidR="00856CBB">
          <w:rPr>
            <w:webHidden/>
          </w:rPr>
          <w:fldChar w:fldCharType="separate"/>
        </w:r>
        <w:r w:rsidR="00D45ECC">
          <w:rPr>
            <w:webHidden/>
          </w:rPr>
          <w:t>19</w:t>
        </w:r>
        <w:r w:rsidR="00856CBB">
          <w:rPr>
            <w:webHidden/>
          </w:rPr>
          <w:fldChar w:fldCharType="end"/>
        </w:r>
      </w:hyperlink>
    </w:p>
    <w:p w14:paraId="72281B05" w14:textId="77777777" w:rsidR="00856CBB" w:rsidRDefault="005A1A1B">
      <w:pPr>
        <w:pStyle w:val="TOC1"/>
        <w:rPr>
          <w:rFonts w:asciiTheme="minorHAnsi" w:eastAsiaTheme="minorEastAsia" w:hAnsiTheme="minorHAnsi" w:cstheme="minorBidi"/>
          <w:b w:val="0"/>
          <w:kern w:val="0"/>
          <w:szCs w:val="22"/>
        </w:rPr>
      </w:pPr>
      <w:hyperlink w:anchor="_Toc384304513" w:history="1">
        <w:r w:rsidR="00856CBB" w:rsidRPr="00387B3E">
          <w:rPr>
            <w:rStyle w:val="Hyperlink"/>
          </w:rPr>
          <w:t>3</w:t>
        </w:r>
        <w:r w:rsidR="00856CBB">
          <w:rPr>
            <w:rFonts w:asciiTheme="minorHAnsi" w:eastAsiaTheme="minorEastAsia" w:hAnsiTheme="minorHAnsi" w:cstheme="minorBidi"/>
            <w:b w:val="0"/>
            <w:kern w:val="0"/>
            <w:szCs w:val="22"/>
          </w:rPr>
          <w:tab/>
        </w:r>
        <w:r w:rsidR="00856CBB" w:rsidRPr="00387B3E">
          <w:rPr>
            <w:rStyle w:val="Hyperlink"/>
          </w:rPr>
          <w:t>QGIA: Vision and strategy</w:t>
        </w:r>
        <w:r w:rsidR="00856CBB">
          <w:rPr>
            <w:webHidden/>
          </w:rPr>
          <w:tab/>
        </w:r>
        <w:r w:rsidR="00856CBB">
          <w:rPr>
            <w:webHidden/>
          </w:rPr>
          <w:fldChar w:fldCharType="begin"/>
        </w:r>
        <w:r w:rsidR="00856CBB">
          <w:rPr>
            <w:webHidden/>
          </w:rPr>
          <w:instrText xml:space="preserve"> PAGEREF _Toc384304513 \h </w:instrText>
        </w:r>
        <w:r w:rsidR="00856CBB">
          <w:rPr>
            <w:webHidden/>
          </w:rPr>
        </w:r>
        <w:r w:rsidR="00856CBB">
          <w:rPr>
            <w:webHidden/>
          </w:rPr>
          <w:fldChar w:fldCharType="separate"/>
        </w:r>
        <w:r w:rsidR="00D45ECC">
          <w:rPr>
            <w:webHidden/>
          </w:rPr>
          <w:t>20</w:t>
        </w:r>
        <w:r w:rsidR="00856CBB">
          <w:rPr>
            <w:webHidden/>
          </w:rPr>
          <w:fldChar w:fldCharType="end"/>
        </w:r>
      </w:hyperlink>
    </w:p>
    <w:p w14:paraId="07A17C5E" w14:textId="77777777" w:rsidR="00856CBB" w:rsidRDefault="005A1A1B">
      <w:pPr>
        <w:pStyle w:val="TOC2"/>
        <w:rPr>
          <w:rFonts w:asciiTheme="minorHAnsi" w:eastAsiaTheme="minorEastAsia" w:hAnsiTheme="minorHAnsi" w:cstheme="minorBidi"/>
          <w:kern w:val="0"/>
          <w:szCs w:val="22"/>
          <w:lang w:eastAsia="en-AU"/>
        </w:rPr>
      </w:pPr>
      <w:hyperlink w:anchor="_Toc384304514" w:history="1">
        <w:r w:rsidR="00856CBB" w:rsidRPr="00387B3E">
          <w:rPr>
            <w:rStyle w:val="Hyperlink"/>
          </w:rPr>
          <w:t>3.1</w:t>
        </w:r>
        <w:r w:rsidR="00856CBB">
          <w:rPr>
            <w:rFonts w:asciiTheme="minorHAnsi" w:eastAsiaTheme="minorEastAsia" w:hAnsiTheme="minorHAnsi" w:cstheme="minorBidi"/>
            <w:kern w:val="0"/>
            <w:szCs w:val="22"/>
            <w:lang w:eastAsia="en-AU"/>
          </w:rPr>
          <w:tab/>
        </w:r>
        <w:r w:rsidR="00856CBB" w:rsidRPr="00387B3E">
          <w:rPr>
            <w:rStyle w:val="Hyperlink"/>
          </w:rPr>
          <w:t>Approach</w:t>
        </w:r>
        <w:r w:rsidR="00856CBB">
          <w:rPr>
            <w:webHidden/>
          </w:rPr>
          <w:tab/>
        </w:r>
        <w:r w:rsidR="00856CBB">
          <w:rPr>
            <w:webHidden/>
          </w:rPr>
          <w:fldChar w:fldCharType="begin"/>
        </w:r>
        <w:r w:rsidR="00856CBB">
          <w:rPr>
            <w:webHidden/>
          </w:rPr>
          <w:instrText xml:space="preserve"> PAGEREF _Toc384304514 \h </w:instrText>
        </w:r>
        <w:r w:rsidR="00856CBB">
          <w:rPr>
            <w:webHidden/>
          </w:rPr>
        </w:r>
        <w:r w:rsidR="00856CBB">
          <w:rPr>
            <w:webHidden/>
          </w:rPr>
          <w:fldChar w:fldCharType="separate"/>
        </w:r>
        <w:r w:rsidR="00D45ECC">
          <w:rPr>
            <w:webHidden/>
          </w:rPr>
          <w:t>20</w:t>
        </w:r>
        <w:r w:rsidR="00856CBB">
          <w:rPr>
            <w:webHidden/>
          </w:rPr>
          <w:fldChar w:fldCharType="end"/>
        </w:r>
      </w:hyperlink>
    </w:p>
    <w:p w14:paraId="592CC4D7" w14:textId="77777777" w:rsidR="00856CBB" w:rsidRDefault="005A1A1B">
      <w:pPr>
        <w:pStyle w:val="TOC2"/>
        <w:rPr>
          <w:rFonts w:asciiTheme="minorHAnsi" w:eastAsiaTheme="minorEastAsia" w:hAnsiTheme="minorHAnsi" w:cstheme="minorBidi"/>
          <w:kern w:val="0"/>
          <w:szCs w:val="22"/>
          <w:lang w:eastAsia="en-AU"/>
        </w:rPr>
      </w:pPr>
      <w:hyperlink w:anchor="_Toc384304515" w:history="1">
        <w:r w:rsidR="00856CBB" w:rsidRPr="00387B3E">
          <w:rPr>
            <w:rStyle w:val="Hyperlink"/>
          </w:rPr>
          <w:t>3.2</w:t>
        </w:r>
        <w:r w:rsidR="00856CBB">
          <w:rPr>
            <w:rFonts w:asciiTheme="minorHAnsi" w:eastAsiaTheme="minorEastAsia" w:hAnsiTheme="minorHAnsi" w:cstheme="minorBidi"/>
            <w:kern w:val="0"/>
            <w:szCs w:val="22"/>
            <w:lang w:eastAsia="en-AU"/>
          </w:rPr>
          <w:tab/>
        </w:r>
        <w:r w:rsidR="00856CBB" w:rsidRPr="00387B3E">
          <w:rPr>
            <w:rStyle w:val="Hyperlink"/>
          </w:rPr>
          <w:t>Vision</w:t>
        </w:r>
        <w:r w:rsidR="00856CBB">
          <w:rPr>
            <w:webHidden/>
          </w:rPr>
          <w:tab/>
        </w:r>
        <w:r w:rsidR="00856CBB">
          <w:rPr>
            <w:webHidden/>
          </w:rPr>
          <w:fldChar w:fldCharType="begin"/>
        </w:r>
        <w:r w:rsidR="00856CBB">
          <w:rPr>
            <w:webHidden/>
          </w:rPr>
          <w:instrText xml:space="preserve"> PAGEREF _Toc384304515 \h </w:instrText>
        </w:r>
        <w:r w:rsidR="00856CBB">
          <w:rPr>
            <w:webHidden/>
          </w:rPr>
        </w:r>
        <w:r w:rsidR="00856CBB">
          <w:rPr>
            <w:webHidden/>
          </w:rPr>
          <w:fldChar w:fldCharType="separate"/>
        </w:r>
        <w:r w:rsidR="00D45ECC">
          <w:rPr>
            <w:webHidden/>
          </w:rPr>
          <w:t>20</w:t>
        </w:r>
        <w:r w:rsidR="00856CBB">
          <w:rPr>
            <w:webHidden/>
          </w:rPr>
          <w:fldChar w:fldCharType="end"/>
        </w:r>
      </w:hyperlink>
    </w:p>
    <w:p w14:paraId="258849C5" w14:textId="77777777" w:rsidR="00856CBB" w:rsidRDefault="005A1A1B">
      <w:pPr>
        <w:pStyle w:val="TOC2"/>
        <w:rPr>
          <w:rFonts w:asciiTheme="minorHAnsi" w:eastAsiaTheme="minorEastAsia" w:hAnsiTheme="minorHAnsi" w:cstheme="minorBidi"/>
          <w:kern w:val="0"/>
          <w:szCs w:val="22"/>
          <w:lang w:eastAsia="en-AU"/>
        </w:rPr>
      </w:pPr>
      <w:hyperlink w:anchor="_Toc384304516" w:history="1">
        <w:r w:rsidR="00856CBB" w:rsidRPr="00387B3E">
          <w:rPr>
            <w:rStyle w:val="Hyperlink"/>
          </w:rPr>
          <w:t>3.3</w:t>
        </w:r>
        <w:r w:rsidR="00856CBB">
          <w:rPr>
            <w:rFonts w:asciiTheme="minorHAnsi" w:eastAsiaTheme="minorEastAsia" w:hAnsiTheme="minorHAnsi" w:cstheme="minorBidi"/>
            <w:kern w:val="0"/>
            <w:szCs w:val="22"/>
            <w:lang w:eastAsia="en-AU"/>
          </w:rPr>
          <w:tab/>
        </w:r>
        <w:r w:rsidR="00856CBB" w:rsidRPr="00387B3E">
          <w:rPr>
            <w:rStyle w:val="Hyperlink"/>
          </w:rPr>
          <w:t>Goals</w:t>
        </w:r>
        <w:r w:rsidR="00856CBB">
          <w:rPr>
            <w:webHidden/>
          </w:rPr>
          <w:tab/>
        </w:r>
        <w:r w:rsidR="00856CBB">
          <w:rPr>
            <w:webHidden/>
          </w:rPr>
          <w:fldChar w:fldCharType="begin"/>
        </w:r>
        <w:r w:rsidR="00856CBB">
          <w:rPr>
            <w:webHidden/>
          </w:rPr>
          <w:instrText xml:space="preserve"> PAGEREF _Toc384304516 \h </w:instrText>
        </w:r>
        <w:r w:rsidR="00856CBB">
          <w:rPr>
            <w:webHidden/>
          </w:rPr>
        </w:r>
        <w:r w:rsidR="00856CBB">
          <w:rPr>
            <w:webHidden/>
          </w:rPr>
          <w:fldChar w:fldCharType="separate"/>
        </w:r>
        <w:r w:rsidR="00D45ECC">
          <w:rPr>
            <w:webHidden/>
          </w:rPr>
          <w:t>22</w:t>
        </w:r>
        <w:r w:rsidR="00856CBB">
          <w:rPr>
            <w:webHidden/>
          </w:rPr>
          <w:fldChar w:fldCharType="end"/>
        </w:r>
      </w:hyperlink>
    </w:p>
    <w:p w14:paraId="7882BFFD" w14:textId="77777777" w:rsidR="00856CBB" w:rsidRDefault="005A1A1B">
      <w:pPr>
        <w:pStyle w:val="TOC2"/>
        <w:rPr>
          <w:rFonts w:asciiTheme="minorHAnsi" w:eastAsiaTheme="minorEastAsia" w:hAnsiTheme="minorHAnsi" w:cstheme="minorBidi"/>
          <w:kern w:val="0"/>
          <w:szCs w:val="22"/>
          <w:lang w:eastAsia="en-AU"/>
        </w:rPr>
      </w:pPr>
      <w:hyperlink w:anchor="_Toc384304517" w:history="1">
        <w:r w:rsidR="00856CBB" w:rsidRPr="00387B3E">
          <w:rPr>
            <w:rStyle w:val="Hyperlink"/>
          </w:rPr>
          <w:t>3.4</w:t>
        </w:r>
        <w:r w:rsidR="00856CBB">
          <w:rPr>
            <w:rFonts w:asciiTheme="minorHAnsi" w:eastAsiaTheme="minorEastAsia" w:hAnsiTheme="minorHAnsi" w:cstheme="minorBidi"/>
            <w:kern w:val="0"/>
            <w:szCs w:val="22"/>
            <w:lang w:eastAsia="en-AU"/>
          </w:rPr>
          <w:tab/>
        </w:r>
        <w:r w:rsidR="00856CBB" w:rsidRPr="00387B3E">
          <w:rPr>
            <w:rStyle w:val="Hyperlink"/>
          </w:rPr>
          <w:t>Principles</w:t>
        </w:r>
        <w:r w:rsidR="00856CBB">
          <w:rPr>
            <w:webHidden/>
          </w:rPr>
          <w:tab/>
        </w:r>
        <w:r w:rsidR="00856CBB">
          <w:rPr>
            <w:webHidden/>
          </w:rPr>
          <w:fldChar w:fldCharType="begin"/>
        </w:r>
        <w:r w:rsidR="00856CBB">
          <w:rPr>
            <w:webHidden/>
          </w:rPr>
          <w:instrText xml:space="preserve"> PAGEREF _Toc384304517 \h </w:instrText>
        </w:r>
        <w:r w:rsidR="00856CBB">
          <w:rPr>
            <w:webHidden/>
          </w:rPr>
        </w:r>
        <w:r w:rsidR="00856CBB">
          <w:rPr>
            <w:webHidden/>
          </w:rPr>
          <w:fldChar w:fldCharType="separate"/>
        </w:r>
        <w:r w:rsidR="00D45ECC">
          <w:rPr>
            <w:webHidden/>
          </w:rPr>
          <w:t>24</w:t>
        </w:r>
        <w:r w:rsidR="00856CBB">
          <w:rPr>
            <w:webHidden/>
          </w:rPr>
          <w:fldChar w:fldCharType="end"/>
        </w:r>
      </w:hyperlink>
    </w:p>
    <w:p w14:paraId="4B0C3A4E" w14:textId="77777777" w:rsidR="00856CBB" w:rsidRDefault="005A1A1B">
      <w:pPr>
        <w:pStyle w:val="TOC2"/>
        <w:rPr>
          <w:rFonts w:asciiTheme="minorHAnsi" w:eastAsiaTheme="minorEastAsia" w:hAnsiTheme="minorHAnsi" w:cstheme="minorBidi"/>
          <w:kern w:val="0"/>
          <w:szCs w:val="22"/>
          <w:lang w:eastAsia="en-AU"/>
        </w:rPr>
      </w:pPr>
      <w:hyperlink w:anchor="_Toc384304518" w:history="1">
        <w:r w:rsidR="00856CBB" w:rsidRPr="00387B3E">
          <w:rPr>
            <w:rStyle w:val="Hyperlink"/>
          </w:rPr>
          <w:t>3.5</w:t>
        </w:r>
        <w:r w:rsidR="00856CBB">
          <w:rPr>
            <w:rFonts w:asciiTheme="minorHAnsi" w:eastAsiaTheme="minorEastAsia" w:hAnsiTheme="minorHAnsi" w:cstheme="minorBidi"/>
            <w:kern w:val="0"/>
            <w:szCs w:val="22"/>
            <w:lang w:eastAsia="en-AU"/>
          </w:rPr>
          <w:tab/>
        </w:r>
        <w:r w:rsidR="00856CBB" w:rsidRPr="00387B3E">
          <w:rPr>
            <w:rStyle w:val="Hyperlink"/>
          </w:rPr>
          <w:t>Strategies</w:t>
        </w:r>
        <w:r w:rsidR="00856CBB">
          <w:rPr>
            <w:webHidden/>
          </w:rPr>
          <w:tab/>
        </w:r>
        <w:r w:rsidR="00856CBB">
          <w:rPr>
            <w:webHidden/>
          </w:rPr>
          <w:fldChar w:fldCharType="begin"/>
        </w:r>
        <w:r w:rsidR="00856CBB">
          <w:rPr>
            <w:webHidden/>
          </w:rPr>
          <w:instrText xml:space="preserve"> PAGEREF _Toc384304518 \h </w:instrText>
        </w:r>
        <w:r w:rsidR="00856CBB">
          <w:rPr>
            <w:webHidden/>
          </w:rPr>
        </w:r>
        <w:r w:rsidR="00856CBB">
          <w:rPr>
            <w:webHidden/>
          </w:rPr>
          <w:fldChar w:fldCharType="separate"/>
        </w:r>
        <w:r w:rsidR="00D45ECC">
          <w:rPr>
            <w:webHidden/>
          </w:rPr>
          <w:t>26</w:t>
        </w:r>
        <w:r w:rsidR="00856CBB">
          <w:rPr>
            <w:webHidden/>
          </w:rPr>
          <w:fldChar w:fldCharType="end"/>
        </w:r>
      </w:hyperlink>
    </w:p>
    <w:p w14:paraId="2F25A3AB" w14:textId="77777777" w:rsidR="00856CBB" w:rsidRDefault="005A1A1B">
      <w:pPr>
        <w:pStyle w:val="TOC1"/>
        <w:rPr>
          <w:rFonts w:asciiTheme="minorHAnsi" w:eastAsiaTheme="minorEastAsia" w:hAnsiTheme="minorHAnsi" w:cstheme="minorBidi"/>
          <w:b w:val="0"/>
          <w:kern w:val="0"/>
          <w:szCs w:val="22"/>
        </w:rPr>
      </w:pPr>
      <w:hyperlink w:anchor="_Toc384304519" w:history="1">
        <w:r w:rsidR="00856CBB" w:rsidRPr="00387B3E">
          <w:rPr>
            <w:rStyle w:val="Hyperlink"/>
          </w:rPr>
          <w:t>4</w:t>
        </w:r>
        <w:r w:rsidR="00856CBB">
          <w:rPr>
            <w:rFonts w:asciiTheme="minorHAnsi" w:eastAsiaTheme="minorEastAsia" w:hAnsiTheme="minorHAnsi" w:cstheme="minorBidi"/>
            <w:b w:val="0"/>
            <w:kern w:val="0"/>
            <w:szCs w:val="22"/>
          </w:rPr>
          <w:tab/>
        </w:r>
        <w:r w:rsidR="00856CBB" w:rsidRPr="00387B3E">
          <w:rPr>
            <w:rStyle w:val="Hyperlink"/>
          </w:rPr>
          <w:t>Information architecture update</w:t>
        </w:r>
        <w:r w:rsidR="00856CBB">
          <w:rPr>
            <w:webHidden/>
          </w:rPr>
          <w:tab/>
        </w:r>
        <w:r w:rsidR="00856CBB">
          <w:rPr>
            <w:webHidden/>
          </w:rPr>
          <w:fldChar w:fldCharType="begin"/>
        </w:r>
        <w:r w:rsidR="00856CBB">
          <w:rPr>
            <w:webHidden/>
          </w:rPr>
          <w:instrText xml:space="preserve"> PAGEREF _Toc384304519 \h </w:instrText>
        </w:r>
        <w:r w:rsidR="00856CBB">
          <w:rPr>
            <w:webHidden/>
          </w:rPr>
        </w:r>
        <w:r w:rsidR="00856CBB">
          <w:rPr>
            <w:webHidden/>
          </w:rPr>
          <w:fldChar w:fldCharType="separate"/>
        </w:r>
        <w:r w:rsidR="00D45ECC">
          <w:rPr>
            <w:webHidden/>
          </w:rPr>
          <w:t>27</w:t>
        </w:r>
        <w:r w:rsidR="00856CBB">
          <w:rPr>
            <w:webHidden/>
          </w:rPr>
          <w:fldChar w:fldCharType="end"/>
        </w:r>
      </w:hyperlink>
    </w:p>
    <w:p w14:paraId="5204AF16" w14:textId="77777777" w:rsidR="00856CBB" w:rsidRDefault="005A1A1B">
      <w:pPr>
        <w:pStyle w:val="TOC2"/>
        <w:rPr>
          <w:rFonts w:asciiTheme="minorHAnsi" w:eastAsiaTheme="minorEastAsia" w:hAnsiTheme="minorHAnsi" w:cstheme="minorBidi"/>
          <w:kern w:val="0"/>
          <w:szCs w:val="22"/>
          <w:lang w:eastAsia="en-AU"/>
        </w:rPr>
      </w:pPr>
      <w:hyperlink w:anchor="_Toc384304520" w:history="1">
        <w:r w:rsidR="00856CBB" w:rsidRPr="00387B3E">
          <w:rPr>
            <w:rStyle w:val="Hyperlink"/>
          </w:rPr>
          <w:t>4.1</w:t>
        </w:r>
        <w:r w:rsidR="00856CBB">
          <w:rPr>
            <w:rFonts w:asciiTheme="minorHAnsi" w:eastAsiaTheme="minorEastAsia" w:hAnsiTheme="minorHAnsi" w:cstheme="minorBidi"/>
            <w:kern w:val="0"/>
            <w:szCs w:val="22"/>
            <w:lang w:eastAsia="en-AU"/>
          </w:rPr>
          <w:tab/>
        </w:r>
        <w:r w:rsidR="00856CBB" w:rsidRPr="00387B3E">
          <w:rPr>
            <w:rStyle w:val="Hyperlink"/>
          </w:rPr>
          <w:t>Introduction</w:t>
        </w:r>
        <w:r w:rsidR="00856CBB">
          <w:rPr>
            <w:webHidden/>
          </w:rPr>
          <w:tab/>
        </w:r>
        <w:r w:rsidR="00856CBB">
          <w:rPr>
            <w:webHidden/>
          </w:rPr>
          <w:fldChar w:fldCharType="begin"/>
        </w:r>
        <w:r w:rsidR="00856CBB">
          <w:rPr>
            <w:webHidden/>
          </w:rPr>
          <w:instrText xml:space="preserve"> PAGEREF _Toc384304520 \h </w:instrText>
        </w:r>
        <w:r w:rsidR="00856CBB">
          <w:rPr>
            <w:webHidden/>
          </w:rPr>
        </w:r>
        <w:r w:rsidR="00856CBB">
          <w:rPr>
            <w:webHidden/>
          </w:rPr>
          <w:fldChar w:fldCharType="separate"/>
        </w:r>
        <w:r w:rsidR="00D45ECC">
          <w:rPr>
            <w:webHidden/>
          </w:rPr>
          <w:t>27</w:t>
        </w:r>
        <w:r w:rsidR="00856CBB">
          <w:rPr>
            <w:webHidden/>
          </w:rPr>
          <w:fldChar w:fldCharType="end"/>
        </w:r>
      </w:hyperlink>
    </w:p>
    <w:p w14:paraId="18BDC246" w14:textId="77777777" w:rsidR="00856CBB" w:rsidRDefault="005A1A1B">
      <w:pPr>
        <w:pStyle w:val="TOC2"/>
        <w:rPr>
          <w:rFonts w:asciiTheme="minorHAnsi" w:eastAsiaTheme="minorEastAsia" w:hAnsiTheme="minorHAnsi" w:cstheme="minorBidi"/>
          <w:kern w:val="0"/>
          <w:szCs w:val="22"/>
          <w:lang w:eastAsia="en-AU"/>
        </w:rPr>
      </w:pPr>
      <w:hyperlink w:anchor="_Toc384304521" w:history="1">
        <w:r w:rsidR="00856CBB" w:rsidRPr="00387B3E">
          <w:rPr>
            <w:rStyle w:val="Hyperlink"/>
          </w:rPr>
          <w:t>4.2</w:t>
        </w:r>
        <w:r w:rsidR="00856CBB">
          <w:rPr>
            <w:rFonts w:asciiTheme="minorHAnsi" w:eastAsiaTheme="minorEastAsia" w:hAnsiTheme="minorHAnsi" w:cstheme="minorBidi"/>
            <w:kern w:val="0"/>
            <w:szCs w:val="22"/>
            <w:lang w:eastAsia="en-AU"/>
          </w:rPr>
          <w:tab/>
        </w:r>
        <w:r w:rsidR="00856CBB" w:rsidRPr="00387B3E">
          <w:rPr>
            <w:rStyle w:val="Hyperlink"/>
          </w:rPr>
          <w:t>QGIA definition approach</w:t>
        </w:r>
        <w:r w:rsidR="00856CBB">
          <w:rPr>
            <w:webHidden/>
          </w:rPr>
          <w:tab/>
        </w:r>
        <w:r w:rsidR="00856CBB">
          <w:rPr>
            <w:webHidden/>
          </w:rPr>
          <w:fldChar w:fldCharType="begin"/>
        </w:r>
        <w:r w:rsidR="00856CBB">
          <w:rPr>
            <w:webHidden/>
          </w:rPr>
          <w:instrText xml:space="preserve"> PAGEREF _Toc384304521 \h </w:instrText>
        </w:r>
        <w:r w:rsidR="00856CBB">
          <w:rPr>
            <w:webHidden/>
          </w:rPr>
        </w:r>
        <w:r w:rsidR="00856CBB">
          <w:rPr>
            <w:webHidden/>
          </w:rPr>
          <w:fldChar w:fldCharType="separate"/>
        </w:r>
        <w:r w:rsidR="00D45ECC">
          <w:rPr>
            <w:webHidden/>
          </w:rPr>
          <w:t>29</w:t>
        </w:r>
        <w:r w:rsidR="00856CBB">
          <w:rPr>
            <w:webHidden/>
          </w:rPr>
          <w:fldChar w:fldCharType="end"/>
        </w:r>
      </w:hyperlink>
    </w:p>
    <w:p w14:paraId="42D2C4C1" w14:textId="77777777" w:rsidR="00856CBB" w:rsidRDefault="005A1A1B">
      <w:pPr>
        <w:pStyle w:val="TOC2"/>
        <w:rPr>
          <w:rFonts w:asciiTheme="minorHAnsi" w:eastAsiaTheme="minorEastAsia" w:hAnsiTheme="minorHAnsi" w:cstheme="minorBidi"/>
          <w:kern w:val="0"/>
          <w:szCs w:val="22"/>
          <w:lang w:eastAsia="en-AU"/>
        </w:rPr>
      </w:pPr>
      <w:hyperlink w:anchor="_Toc384304522" w:history="1">
        <w:r w:rsidR="00856CBB" w:rsidRPr="00387B3E">
          <w:rPr>
            <w:rStyle w:val="Hyperlink"/>
          </w:rPr>
          <w:t>4.3</w:t>
        </w:r>
        <w:r w:rsidR="00856CBB">
          <w:rPr>
            <w:rFonts w:asciiTheme="minorHAnsi" w:eastAsiaTheme="minorEastAsia" w:hAnsiTheme="minorHAnsi" w:cstheme="minorBidi"/>
            <w:kern w:val="0"/>
            <w:szCs w:val="22"/>
            <w:lang w:eastAsia="en-AU"/>
          </w:rPr>
          <w:tab/>
        </w:r>
        <w:r w:rsidR="00856CBB" w:rsidRPr="00387B3E">
          <w:rPr>
            <w:rStyle w:val="Hyperlink"/>
          </w:rPr>
          <w:t>Information artefacts</w:t>
        </w:r>
        <w:r w:rsidR="00856CBB">
          <w:rPr>
            <w:webHidden/>
          </w:rPr>
          <w:tab/>
        </w:r>
        <w:r w:rsidR="00856CBB">
          <w:rPr>
            <w:webHidden/>
          </w:rPr>
          <w:fldChar w:fldCharType="begin"/>
        </w:r>
        <w:r w:rsidR="00856CBB">
          <w:rPr>
            <w:webHidden/>
          </w:rPr>
          <w:instrText xml:space="preserve"> PAGEREF _Toc384304522 \h </w:instrText>
        </w:r>
        <w:r w:rsidR="00856CBB">
          <w:rPr>
            <w:webHidden/>
          </w:rPr>
        </w:r>
        <w:r w:rsidR="00856CBB">
          <w:rPr>
            <w:webHidden/>
          </w:rPr>
          <w:fldChar w:fldCharType="separate"/>
        </w:r>
        <w:r w:rsidR="00D45ECC">
          <w:rPr>
            <w:webHidden/>
          </w:rPr>
          <w:t>31</w:t>
        </w:r>
        <w:r w:rsidR="00856CBB">
          <w:rPr>
            <w:webHidden/>
          </w:rPr>
          <w:fldChar w:fldCharType="end"/>
        </w:r>
      </w:hyperlink>
    </w:p>
    <w:p w14:paraId="2AD30B56" w14:textId="77777777" w:rsidR="00856CBB" w:rsidRDefault="005A1A1B">
      <w:pPr>
        <w:pStyle w:val="TOC2"/>
        <w:rPr>
          <w:rFonts w:asciiTheme="minorHAnsi" w:eastAsiaTheme="minorEastAsia" w:hAnsiTheme="minorHAnsi" w:cstheme="minorBidi"/>
          <w:kern w:val="0"/>
          <w:szCs w:val="22"/>
          <w:lang w:eastAsia="en-AU"/>
        </w:rPr>
      </w:pPr>
      <w:hyperlink w:anchor="_Toc384304523" w:history="1">
        <w:r w:rsidR="00856CBB" w:rsidRPr="00387B3E">
          <w:rPr>
            <w:rStyle w:val="Hyperlink"/>
          </w:rPr>
          <w:t>4.4</w:t>
        </w:r>
        <w:r w:rsidR="00856CBB">
          <w:rPr>
            <w:rFonts w:asciiTheme="minorHAnsi" w:eastAsiaTheme="minorEastAsia" w:hAnsiTheme="minorHAnsi" w:cstheme="minorBidi"/>
            <w:kern w:val="0"/>
            <w:szCs w:val="22"/>
            <w:lang w:eastAsia="en-AU"/>
          </w:rPr>
          <w:tab/>
        </w:r>
        <w:r w:rsidR="00856CBB" w:rsidRPr="00387B3E">
          <w:rPr>
            <w:rStyle w:val="Hyperlink"/>
          </w:rPr>
          <w:t>Information architecture stakeholders and contributors</w:t>
        </w:r>
        <w:r w:rsidR="00856CBB">
          <w:rPr>
            <w:webHidden/>
          </w:rPr>
          <w:tab/>
        </w:r>
        <w:r w:rsidR="00856CBB">
          <w:rPr>
            <w:webHidden/>
          </w:rPr>
          <w:fldChar w:fldCharType="begin"/>
        </w:r>
        <w:r w:rsidR="00856CBB">
          <w:rPr>
            <w:webHidden/>
          </w:rPr>
          <w:instrText xml:space="preserve"> PAGEREF _Toc384304523 \h </w:instrText>
        </w:r>
        <w:r w:rsidR="00856CBB">
          <w:rPr>
            <w:webHidden/>
          </w:rPr>
        </w:r>
        <w:r w:rsidR="00856CBB">
          <w:rPr>
            <w:webHidden/>
          </w:rPr>
          <w:fldChar w:fldCharType="separate"/>
        </w:r>
        <w:r w:rsidR="00D45ECC">
          <w:rPr>
            <w:webHidden/>
          </w:rPr>
          <w:t>32</w:t>
        </w:r>
        <w:r w:rsidR="00856CBB">
          <w:rPr>
            <w:webHidden/>
          </w:rPr>
          <w:fldChar w:fldCharType="end"/>
        </w:r>
      </w:hyperlink>
    </w:p>
    <w:p w14:paraId="7D66B94E" w14:textId="77777777" w:rsidR="00856CBB" w:rsidRDefault="005A1A1B">
      <w:pPr>
        <w:pStyle w:val="TOC2"/>
        <w:rPr>
          <w:rFonts w:asciiTheme="minorHAnsi" w:eastAsiaTheme="minorEastAsia" w:hAnsiTheme="minorHAnsi" w:cstheme="minorBidi"/>
          <w:kern w:val="0"/>
          <w:szCs w:val="22"/>
          <w:lang w:eastAsia="en-AU"/>
        </w:rPr>
      </w:pPr>
      <w:hyperlink w:anchor="_Toc384304524" w:history="1">
        <w:r w:rsidR="00856CBB" w:rsidRPr="00387B3E">
          <w:rPr>
            <w:rStyle w:val="Hyperlink"/>
          </w:rPr>
          <w:t>4.5</w:t>
        </w:r>
        <w:r w:rsidR="00856CBB">
          <w:rPr>
            <w:rFonts w:asciiTheme="minorHAnsi" w:eastAsiaTheme="minorEastAsia" w:hAnsiTheme="minorHAnsi" w:cstheme="minorBidi"/>
            <w:kern w:val="0"/>
            <w:szCs w:val="22"/>
            <w:lang w:eastAsia="en-AU"/>
          </w:rPr>
          <w:tab/>
        </w:r>
        <w:r w:rsidR="00856CBB" w:rsidRPr="00387B3E">
          <w:rPr>
            <w:rStyle w:val="Hyperlink"/>
          </w:rPr>
          <w:t>Information architecture workflow</w:t>
        </w:r>
        <w:r w:rsidR="00856CBB">
          <w:rPr>
            <w:webHidden/>
          </w:rPr>
          <w:tab/>
        </w:r>
        <w:r w:rsidR="00856CBB">
          <w:rPr>
            <w:webHidden/>
          </w:rPr>
          <w:fldChar w:fldCharType="begin"/>
        </w:r>
        <w:r w:rsidR="00856CBB">
          <w:rPr>
            <w:webHidden/>
          </w:rPr>
          <w:instrText xml:space="preserve"> PAGEREF _Toc384304524 \h </w:instrText>
        </w:r>
        <w:r w:rsidR="00856CBB">
          <w:rPr>
            <w:webHidden/>
          </w:rPr>
        </w:r>
        <w:r w:rsidR="00856CBB">
          <w:rPr>
            <w:webHidden/>
          </w:rPr>
          <w:fldChar w:fldCharType="separate"/>
        </w:r>
        <w:r w:rsidR="00D45ECC">
          <w:rPr>
            <w:webHidden/>
          </w:rPr>
          <w:t>33</w:t>
        </w:r>
        <w:r w:rsidR="00856CBB">
          <w:rPr>
            <w:webHidden/>
          </w:rPr>
          <w:fldChar w:fldCharType="end"/>
        </w:r>
      </w:hyperlink>
    </w:p>
    <w:p w14:paraId="68DFE815" w14:textId="77777777" w:rsidR="00856CBB" w:rsidRDefault="005A1A1B">
      <w:pPr>
        <w:pStyle w:val="TOC2"/>
        <w:rPr>
          <w:rFonts w:asciiTheme="minorHAnsi" w:eastAsiaTheme="minorEastAsia" w:hAnsiTheme="minorHAnsi" w:cstheme="minorBidi"/>
          <w:kern w:val="0"/>
          <w:szCs w:val="22"/>
          <w:lang w:eastAsia="en-AU"/>
        </w:rPr>
      </w:pPr>
      <w:hyperlink w:anchor="_Toc384304525" w:history="1">
        <w:r w:rsidR="00856CBB" w:rsidRPr="00387B3E">
          <w:rPr>
            <w:rStyle w:val="Hyperlink"/>
          </w:rPr>
          <w:t>4.6</w:t>
        </w:r>
        <w:r w:rsidR="00856CBB">
          <w:rPr>
            <w:rFonts w:asciiTheme="minorHAnsi" w:eastAsiaTheme="minorEastAsia" w:hAnsiTheme="minorHAnsi" w:cstheme="minorBidi"/>
            <w:kern w:val="0"/>
            <w:szCs w:val="22"/>
            <w:lang w:eastAsia="en-AU"/>
          </w:rPr>
          <w:tab/>
        </w:r>
        <w:r w:rsidR="00856CBB" w:rsidRPr="00387B3E">
          <w:rPr>
            <w:rStyle w:val="Hyperlink"/>
          </w:rPr>
          <w:t>Workflow phases</w:t>
        </w:r>
        <w:r w:rsidR="00856CBB">
          <w:rPr>
            <w:webHidden/>
          </w:rPr>
          <w:tab/>
        </w:r>
        <w:r w:rsidR="00856CBB">
          <w:rPr>
            <w:webHidden/>
          </w:rPr>
          <w:fldChar w:fldCharType="begin"/>
        </w:r>
        <w:r w:rsidR="00856CBB">
          <w:rPr>
            <w:webHidden/>
          </w:rPr>
          <w:instrText xml:space="preserve"> PAGEREF _Toc384304525 \h </w:instrText>
        </w:r>
        <w:r w:rsidR="00856CBB">
          <w:rPr>
            <w:webHidden/>
          </w:rPr>
        </w:r>
        <w:r w:rsidR="00856CBB">
          <w:rPr>
            <w:webHidden/>
          </w:rPr>
          <w:fldChar w:fldCharType="separate"/>
        </w:r>
        <w:r w:rsidR="00D45ECC">
          <w:rPr>
            <w:webHidden/>
          </w:rPr>
          <w:t>34</w:t>
        </w:r>
        <w:r w:rsidR="00856CBB">
          <w:rPr>
            <w:webHidden/>
          </w:rPr>
          <w:fldChar w:fldCharType="end"/>
        </w:r>
      </w:hyperlink>
    </w:p>
    <w:p w14:paraId="70D76C7B" w14:textId="77777777" w:rsidR="00856CBB" w:rsidRDefault="005A1A1B">
      <w:pPr>
        <w:pStyle w:val="TOC1"/>
        <w:rPr>
          <w:rFonts w:asciiTheme="minorHAnsi" w:eastAsiaTheme="minorEastAsia" w:hAnsiTheme="minorHAnsi" w:cstheme="minorBidi"/>
          <w:b w:val="0"/>
          <w:kern w:val="0"/>
          <w:szCs w:val="22"/>
        </w:rPr>
      </w:pPr>
      <w:hyperlink w:anchor="_Toc384304526" w:history="1">
        <w:r w:rsidR="00856CBB" w:rsidRPr="00387B3E">
          <w:rPr>
            <w:rStyle w:val="Hyperlink"/>
          </w:rPr>
          <w:t>5</w:t>
        </w:r>
        <w:r w:rsidR="00856CBB">
          <w:rPr>
            <w:rFonts w:asciiTheme="minorHAnsi" w:eastAsiaTheme="minorEastAsia" w:hAnsiTheme="minorHAnsi" w:cstheme="minorBidi"/>
            <w:b w:val="0"/>
            <w:kern w:val="0"/>
            <w:szCs w:val="22"/>
          </w:rPr>
          <w:tab/>
        </w:r>
        <w:r w:rsidR="00856CBB" w:rsidRPr="00387B3E">
          <w:rPr>
            <w:rStyle w:val="Hyperlink"/>
          </w:rPr>
          <w:t>Information architecture artefacts</w:t>
        </w:r>
        <w:r w:rsidR="00856CBB">
          <w:rPr>
            <w:webHidden/>
          </w:rPr>
          <w:tab/>
        </w:r>
        <w:r w:rsidR="00856CBB">
          <w:rPr>
            <w:webHidden/>
          </w:rPr>
          <w:fldChar w:fldCharType="begin"/>
        </w:r>
        <w:r w:rsidR="00856CBB">
          <w:rPr>
            <w:webHidden/>
          </w:rPr>
          <w:instrText xml:space="preserve"> PAGEREF _Toc384304526 \h </w:instrText>
        </w:r>
        <w:r w:rsidR="00856CBB">
          <w:rPr>
            <w:webHidden/>
          </w:rPr>
        </w:r>
        <w:r w:rsidR="00856CBB">
          <w:rPr>
            <w:webHidden/>
          </w:rPr>
          <w:fldChar w:fldCharType="separate"/>
        </w:r>
        <w:r w:rsidR="00D45ECC">
          <w:rPr>
            <w:webHidden/>
          </w:rPr>
          <w:t>34</w:t>
        </w:r>
        <w:r w:rsidR="00856CBB">
          <w:rPr>
            <w:webHidden/>
          </w:rPr>
          <w:fldChar w:fldCharType="end"/>
        </w:r>
      </w:hyperlink>
    </w:p>
    <w:p w14:paraId="13699862" w14:textId="77777777" w:rsidR="00856CBB" w:rsidRDefault="005A1A1B">
      <w:pPr>
        <w:pStyle w:val="TOC2"/>
        <w:rPr>
          <w:rFonts w:asciiTheme="minorHAnsi" w:eastAsiaTheme="minorEastAsia" w:hAnsiTheme="minorHAnsi" w:cstheme="minorBidi"/>
          <w:kern w:val="0"/>
          <w:szCs w:val="22"/>
          <w:lang w:eastAsia="en-AU"/>
        </w:rPr>
      </w:pPr>
      <w:hyperlink w:anchor="_Toc384304527" w:history="1">
        <w:r w:rsidR="00856CBB" w:rsidRPr="00387B3E">
          <w:rPr>
            <w:rStyle w:val="Hyperlink"/>
          </w:rPr>
          <w:t>5.1</w:t>
        </w:r>
        <w:r w:rsidR="00856CBB">
          <w:rPr>
            <w:rFonts w:asciiTheme="minorHAnsi" w:eastAsiaTheme="minorEastAsia" w:hAnsiTheme="minorHAnsi" w:cstheme="minorBidi"/>
            <w:kern w:val="0"/>
            <w:szCs w:val="22"/>
            <w:lang w:eastAsia="en-AU"/>
          </w:rPr>
          <w:tab/>
        </w:r>
        <w:r w:rsidR="00856CBB" w:rsidRPr="00387B3E">
          <w:rPr>
            <w:rStyle w:val="Hyperlink"/>
          </w:rPr>
          <w:t>Overview</w:t>
        </w:r>
        <w:r w:rsidR="00856CBB">
          <w:rPr>
            <w:webHidden/>
          </w:rPr>
          <w:tab/>
        </w:r>
        <w:r w:rsidR="00856CBB">
          <w:rPr>
            <w:webHidden/>
          </w:rPr>
          <w:fldChar w:fldCharType="begin"/>
        </w:r>
        <w:r w:rsidR="00856CBB">
          <w:rPr>
            <w:webHidden/>
          </w:rPr>
          <w:instrText xml:space="preserve"> PAGEREF _Toc384304527 \h </w:instrText>
        </w:r>
        <w:r w:rsidR="00856CBB">
          <w:rPr>
            <w:webHidden/>
          </w:rPr>
        </w:r>
        <w:r w:rsidR="00856CBB">
          <w:rPr>
            <w:webHidden/>
          </w:rPr>
          <w:fldChar w:fldCharType="separate"/>
        </w:r>
        <w:r w:rsidR="00D45ECC">
          <w:rPr>
            <w:webHidden/>
          </w:rPr>
          <w:t>34</w:t>
        </w:r>
        <w:r w:rsidR="00856CBB">
          <w:rPr>
            <w:webHidden/>
          </w:rPr>
          <w:fldChar w:fldCharType="end"/>
        </w:r>
      </w:hyperlink>
    </w:p>
    <w:p w14:paraId="55079814" w14:textId="77777777" w:rsidR="00856CBB" w:rsidRDefault="005A1A1B">
      <w:pPr>
        <w:pStyle w:val="TOC2"/>
        <w:rPr>
          <w:rFonts w:asciiTheme="minorHAnsi" w:eastAsiaTheme="minorEastAsia" w:hAnsiTheme="minorHAnsi" w:cstheme="minorBidi"/>
          <w:kern w:val="0"/>
          <w:szCs w:val="22"/>
          <w:lang w:eastAsia="en-AU"/>
        </w:rPr>
      </w:pPr>
      <w:hyperlink w:anchor="_Toc384304528" w:history="1">
        <w:r w:rsidR="00856CBB" w:rsidRPr="00387B3E">
          <w:rPr>
            <w:rStyle w:val="Hyperlink"/>
          </w:rPr>
          <w:t>5.2</w:t>
        </w:r>
        <w:r w:rsidR="00856CBB">
          <w:rPr>
            <w:rFonts w:asciiTheme="minorHAnsi" w:eastAsiaTheme="minorEastAsia" w:hAnsiTheme="minorHAnsi" w:cstheme="minorBidi"/>
            <w:kern w:val="0"/>
            <w:szCs w:val="22"/>
            <w:lang w:eastAsia="en-AU"/>
          </w:rPr>
          <w:tab/>
        </w:r>
        <w:r w:rsidR="00856CBB" w:rsidRPr="00387B3E">
          <w:rPr>
            <w:rStyle w:val="Hyperlink"/>
          </w:rPr>
          <w:t>Business scenarios</w:t>
        </w:r>
        <w:r w:rsidR="00856CBB">
          <w:rPr>
            <w:webHidden/>
          </w:rPr>
          <w:tab/>
        </w:r>
        <w:r w:rsidR="00856CBB">
          <w:rPr>
            <w:webHidden/>
          </w:rPr>
          <w:fldChar w:fldCharType="begin"/>
        </w:r>
        <w:r w:rsidR="00856CBB">
          <w:rPr>
            <w:webHidden/>
          </w:rPr>
          <w:instrText xml:space="preserve"> PAGEREF _Toc384304528 \h </w:instrText>
        </w:r>
        <w:r w:rsidR="00856CBB">
          <w:rPr>
            <w:webHidden/>
          </w:rPr>
        </w:r>
        <w:r w:rsidR="00856CBB">
          <w:rPr>
            <w:webHidden/>
          </w:rPr>
          <w:fldChar w:fldCharType="separate"/>
        </w:r>
        <w:r w:rsidR="00D45ECC">
          <w:rPr>
            <w:webHidden/>
          </w:rPr>
          <w:t>35</w:t>
        </w:r>
        <w:r w:rsidR="00856CBB">
          <w:rPr>
            <w:webHidden/>
          </w:rPr>
          <w:fldChar w:fldCharType="end"/>
        </w:r>
      </w:hyperlink>
    </w:p>
    <w:p w14:paraId="1F62251D" w14:textId="77777777" w:rsidR="00856CBB" w:rsidRDefault="005A1A1B">
      <w:pPr>
        <w:pStyle w:val="TOC2"/>
        <w:rPr>
          <w:rFonts w:asciiTheme="minorHAnsi" w:eastAsiaTheme="minorEastAsia" w:hAnsiTheme="minorHAnsi" w:cstheme="minorBidi"/>
          <w:kern w:val="0"/>
          <w:szCs w:val="22"/>
          <w:lang w:eastAsia="en-AU"/>
        </w:rPr>
      </w:pPr>
      <w:hyperlink w:anchor="_Toc384304529" w:history="1">
        <w:r w:rsidR="00856CBB" w:rsidRPr="00387B3E">
          <w:rPr>
            <w:rStyle w:val="Hyperlink"/>
          </w:rPr>
          <w:t>5.3</w:t>
        </w:r>
        <w:r w:rsidR="00856CBB">
          <w:rPr>
            <w:rFonts w:asciiTheme="minorHAnsi" w:eastAsiaTheme="minorEastAsia" w:hAnsiTheme="minorHAnsi" w:cstheme="minorBidi"/>
            <w:kern w:val="0"/>
            <w:szCs w:val="22"/>
            <w:lang w:eastAsia="en-AU"/>
          </w:rPr>
          <w:tab/>
        </w:r>
        <w:r w:rsidR="00856CBB" w:rsidRPr="00387B3E">
          <w:rPr>
            <w:rStyle w:val="Hyperlink"/>
          </w:rPr>
          <w:t>Business use cases</w:t>
        </w:r>
        <w:r w:rsidR="00856CBB">
          <w:rPr>
            <w:webHidden/>
          </w:rPr>
          <w:tab/>
        </w:r>
        <w:r w:rsidR="00856CBB">
          <w:rPr>
            <w:webHidden/>
          </w:rPr>
          <w:fldChar w:fldCharType="begin"/>
        </w:r>
        <w:r w:rsidR="00856CBB">
          <w:rPr>
            <w:webHidden/>
          </w:rPr>
          <w:instrText xml:space="preserve"> PAGEREF _Toc384304529 \h </w:instrText>
        </w:r>
        <w:r w:rsidR="00856CBB">
          <w:rPr>
            <w:webHidden/>
          </w:rPr>
        </w:r>
        <w:r w:rsidR="00856CBB">
          <w:rPr>
            <w:webHidden/>
          </w:rPr>
          <w:fldChar w:fldCharType="separate"/>
        </w:r>
        <w:r w:rsidR="00D45ECC">
          <w:rPr>
            <w:webHidden/>
          </w:rPr>
          <w:t>35</w:t>
        </w:r>
        <w:r w:rsidR="00856CBB">
          <w:rPr>
            <w:webHidden/>
          </w:rPr>
          <w:fldChar w:fldCharType="end"/>
        </w:r>
      </w:hyperlink>
    </w:p>
    <w:p w14:paraId="133687F4" w14:textId="77777777" w:rsidR="00856CBB" w:rsidRDefault="005A1A1B">
      <w:pPr>
        <w:pStyle w:val="TOC2"/>
        <w:rPr>
          <w:rFonts w:asciiTheme="minorHAnsi" w:eastAsiaTheme="minorEastAsia" w:hAnsiTheme="minorHAnsi" w:cstheme="minorBidi"/>
          <w:kern w:val="0"/>
          <w:szCs w:val="22"/>
          <w:lang w:eastAsia="en-AU"/>
        </w:rPr>
      </w:pPr>
      <w:hyperlink w:anchor="_Toc384304530" w:history="1">
        <w:r w:rsidR="00856CBB" w:rsidRPr="00387B3E">
          <w:rPr>
            <w:rStyle w:val="Hyperlink"/>
          </w:rPr>
          <w:t>5.4</w:t>
        </w:r>
        <w:r w:rsidR="00856CBB">
          <w:rPr>
            <w:rFonts w:asciiTheme="minorHAnsi" w:eastAsiaTheme="minorEastAsia" w:hAnsiTheme="minorHAnsi" w:cstheme="minorBidi"/>
            <w:kern w:val="0"/>
            <w:szCs w:val="22"/>
            <w:lang w:eastAsia="en-AU"/>
          </w:rPr>
          <w:tab/>
        </w:r>
        <w:r w:rsidR="00856CBB" w:rsidRPr="00387B3E">
          <w:rPr>
            <w:rStyle w:val="Hyperlink"/>
          </w:rPr>
          <w:t>Information classifications</w:t>
        </w:r>
        <w:r w:rsidR="00856CBB">
          <w:rPr>
            <w:webHidden/>
          </w:rPr>
          <w:tab/>
        </w:r>
        <w:r w:rsidR="00856CBB">
          <w:rPr>
            <w:webHidden/>
          </w:rPr>
          <w:fldChar w:fldCharType="begin"/>
        </w:r>
        <w:r w:rsidR="00856CBB">
          <w:rPr>
            <w:webHidden/>
          </w:rPr>
          <w:instrText xml:space="preserve"> PAGEREF _Toc384304530 \h </w:instrText>
        </w:r>
        <w:r w:rsidR="00856CBB">
          <w:rPr>
            <w:webHidden/>
          </w:rPr>
        </w:r>
        <w:r w:rsidR="00856CBB">
          <w:rPr>
            <w:webHidden/>
          </w:rPr>
          <w:fldChar w:fldCharType="separate"/>
        </w:r>
        <w:r w:rsidR="00D45ECC">
          <w:rPr>
            <w:webHidden/>
          </w:rPr>
          <w:t>35</w:t>
        </w:r>
        <w:r w:rsidR="00856CBB">
          <w:rPr>
            <w:webHidden/>
          </w:rPr>
          <w:fldChar w:fldCharType="end"/>
        </w:r>
      </w:hyperlink>
    </w:p>
    <w:p w14:paraId="2E0A5AE2" w14:textId="77777777" w:rsidR="00856CBB" w:rsidRDefault="005A1A1B">
      <w:pPr>
        <w:pStyle w:val="TOC2"/>
        <w:rPr>
          <w:rFonts w:asciiTheme="minorHAnsi" w:eastAsiaTheme="minorEastAsia" w:hAnsiTheme="minorHAnsi" w:cstheme="minorBidi"/>
          <w:kern w:val="0"/>
          <w:szCs w:val="22"/>
          <w:lang w:eastAsia="en-AU"/>
        </w:rPr>
      </w:pPr>
      <w:hyperlink w:anchor="_Toc384304531" w:history="1">
        <w:r w:rsidR="00856CBB" w:rsidRPr="00387B3E">
          <w:rPr>
            <w:rStyle w:val="Hyperlink"/>
          </w:rPr>
          <w:t>5.5</w:t>
        </w:r>
        <w:r w:rsidR="00856CBB">
          <w:rPr>
            <w:rFonts w:asciiTheme="minorHAnsi" w:eastAsiaTheme="minorEastAsia" w:hAnsiTheme="minorHAnsi" w:cstheme="minorBidi"/>
            <w:kern w:val="0"/>
            <w:szCs w:val="22"/>
            <w:lang w:eastAsia="en-AU"/>
          </w:rPr>
          <w:tab/>
        </w:r>
        <w:r w:rsidR="00856CBB" w:rsidRPr="00387B3E">
          <w:rPr>
            <w:rStyle w:val="Hyperlink"/>
          </w:rPr>
          <w:t>Information sources</w:t>
        </w:r>
        <w:r w:rsidR="00856CBB">
          <w:rPr>
            <w:webHidden/>
          </w:rPr>
          <w:tab/>
        </w:r>
        <w:r w:rsidR="00856CBB">
          <w:rPr>
            <w:webHidden/>
          </w:rPr>
          <w:fldChar w:fldCharType="begin"/>
        </w:r>
        <w:r w:rsidR="00856CBB">
          <w:rPr>
            <w:webHidden/>
          </w:rPr>
          <w:instrText xml:space="preserve"> PAGEREF _Toc384304531 \h </w:instrText>
        </w:r>
        <w:r w:rsidR="00856CBB">
          <w:rPr>
            <w:webHidden/>
          </w:rPr>
        </w:r>
        <w:r w:rsidR="00856CBB">
          <w:rPr>
            <w:webHidden/>
          </w:rPr>
          <w:fldChar w:fldCharType="separate"/>
        </w:r>
        <w:r w:rsidR="00D45ECC">
          <w:rPr>
            <w:webHidden/>
          </w:rPr>
          <w:t>35</w:t>
        </w:r>
        <w:r w:rsidR="00856CBB">
          <w:rPr>
            <w:webHidden/>
          </w:rPr>
          <w:fldChar w:fldCharType="end"/>
        </w:r>
      </w:hyperlink>
    </w:p>
    <w:p w14:paraId="5E4D4F44" w14:textId="77777777" w:rsidR="00856CBB" w:rsidRDefault="005A1A1B">
      <w:pPr>
        <w:pStyle w:val="TOC2"/>
        <w:rPr>
          <w:rFonts w:asciiTheme="minorHAnsi" w:eastAsiaTheme="minorEastAsia" w:hAnsiTheme="minorHAnsi" w:cstheme="minorBidi"/>
          <w:kern w:val="0"/>
          <w:szCs w:val="22"/>
          <w:lang w:eastAsia="en-AU"/>
        </w:rPr>
      </w:pPr>
      <w:hyperlink w:anchor="_Toc384304532" w:history="1">
        <w:r w:rsidR="00856CBB" w:rsidRPr="00387B3E">
          <w:rPr>
            <w:rStyle w:val="Hyperlink"/>
          </w:rPr>
          <w:t>5.6</w:t>
        </w:r>
        <w:r w:rsidR="00856CBB">
          <w:rPr>
            <w:rFonts w:asciiTheme="minorHAnsi" w:eastAsiaTheme="minorEastAsia" w:hAnsiTheme="minorHAnsi" w:cstheme="minorBidi"/>
            <w:kern w:val="0"/>
            <w:szCs w:val="22"/>
            <w:lang w:eastAsia="en-AU"/>
          </w:rPr>
          <w:tab/>
        </w:r>
        <w:r w:rsidR="00856CBB" w:rsidRPr="00387B3E">
          <w:rPr>
            <w:rStyle w:val="Hyperlink"/>
          </w:rPr>
          <w:t>Business process models</w:t>
        </w:r>
        <w:r w:rsidR="00856CBB">
          <w:rPr>
            <w:webHidden/>
          </w:rPr>
          <w:tab/>
        </w:r>
        <w:r w:rsidR="00856CBB">
          <w:rPr>
            <w:webHidden/>
          </w:rPr>
          <w:fldChar w:fldCharType="begin"/>
        </w:r>
        <w:r w:rsidR="00856CBB">
          <w:rPr>
            <w:webHidden/>
          </w:rPr>
          <w:instrText xml:space="preserve"> PAGEREF _Toc384304532 \h </w:instrText>
        </w:r>
        <w:r w:rsidR="00856CBB">
          <w:rPr>
            <w:webHidden/>
          </w:rPr>
        </w:r>
        <w:r w:rsidR="00856CBB">
          <w:rPr>
            <w:webHidden/>
          </w:rPr>
          <w:fldChar w:fldCharType="separate"/>
        </w:r>
        <w:r w:rsidR="00D45ECC">
          <w:rPr>
            <w:webHidden/>
          </w:rPr>
          <w:t>36</w:t>
        </w:r>
        <w:r w:rsidR="00856CBB">
          <w:rPr>
            <w:webHidden/>
          </w:rPr>
          <w:fldChar w:fldCharType="end"/>
        </w:r>
      </w:hyperlink>
    </w:p>
    <w:p w14:paraId="56E6C243" w14:textId="77777777" w:rsidR="00856CBB" w:rsidRDefault="005A1A1B">
      <w:pPr>
        <w:pStyle w:val="TOC2"/>
        <w:rPr>
          <w:rFonts w:asciiTheme="minorHAnsi" w:eastAsiaTheme="minorEastAsia" w:hAnsiTheme="minorHAnsi" w:cstheme="minorBidi"/>
          <w:kern w:val="0"/>
          <w:szCs w:val="22"/>
          <w:lang w:eastAsia="en-AU"/>
        </w:rPr>
      </w:pPr>
      <w:hyperlink w:anchor="_Toc384304533" w:history="1">
        <w:r w:rsidR="00856CBB" w:rsidRPr="00387B3E">
          <w:rPr>
            <w:rStyle w:val="Hyperlink"/>
          </w:rPr>
          <w:t>5.7</w:t>
        </w:r>
        <w:r w:rsidR="00856CBB">
          <w:rPr>
            <w:rFonts w:asciiTheme="minorHAnsi" w:eastAsiaTheme="minorEastAsia" w:hAnsiTheme="minorHAnsi" w:cstheme="minorBidi"/>
            <w:kern w:val="0"/>
            <w:szCs w:val="22"/>
            <w:lang w:eastAsia="en-AU"/>
          </w:rPr>
          <w:tab/>
        </w:r>
        <w:r w:rsidR="00856CBB" w:rsidRPr="00387B3E">
          <w:rPr>
            <w:rStyle w:val="Hyperlink"/>
          </w:rPr>
          <w:t>Logical information specifications</w:t>
        </w:r>
        <w:r w:rsidR="00856CBB">
          <w:rPr>
            <w:webHidden/>
          </w:rPr>
          <w:tab/>
        </w:r>
        <w:r w:rsidR="00856CBB">
          <w:rPr>
            <w:webHidden/>
          </w:rPr>
          <w:fldChar w:fldCharType="begin"/>
        </w:r>
        <w:r w:rsidR="00856CBB">
          <w:rPr>
            <w:webHidden/>
          </w:rPr>
          <w:instrText xml:space="preserve"> PAGEREF _Toc384304533 \h </w:instrText>
        </w:r>
        <w:r w:rsidR="00856CBB">
          <w:rPr>
            <w:webHidden/>
          </w:rPr>
        </w:r>
        <w:r w:rsidR="00856CBB">
          <w:rPr>
            <w:webHidden/>
          </w:rPr>
          <w:fldChar w:fldCharType="separate"/>
        </w:r>
        <w:r w:rsidR="00D45ECC">
          <w:rPr>
            <w:webHidden/>
          </w:rPr>
          <w:t>36</w:t>
        </w:r>
        <w:r w:rsidR="00856CBB">
          <w:rPr>
            <w:webHidden/>
          </w:rPr>
          <w:fldChar w:fldCharType="end"/>
        </w:r>
      </w:hyperlink>
    </w:p>
    <w:p w14:paraId="6DB76705" w14:textId="77777777" w:rsidR="00856CBB" w:rsidRDefault="005A1A1B">
      <w:pPr>
        <w:pStyle w:val="TOC2"/>
        <w:rPr>
          <w:rFonts w:asciiTheme="minorHAnsi" w:eastAsiaTheme="minorEastAsia" w:hAnsiTheme="minorHAnsi" w:cstheme="minorBidi"/>
          <w:kern w:val="0"/>
          <w:szCs w:val="22"/>
          <w:lang w:eastAsia="en-AU"/>
        </w:rPr>
      </w:pPr>
      <w:hyperlink w:anchor="_Toc384304534" w:history="1">
        <w:r w:rsidR="00856CBB" w:rsidRPr="00387B3E">
          <w:rPr>
            <w:rStyle w:val="Hyperlink"/>
          </w:rPr>
          <w:t>5.8</w:t>
        </w:r>
        <w:r w:rsidR="00856CBB">
          <w:rPr>
            <w:rFonts w:asciiTheme="minorHAnsi" w:eastAsiaTheme="minorEastAsia" w:hAnsiTheme="minorHAnsi" w:cstheme="minorBidi"/>
            <w:kern w:val="0"/>
            <w:szCs w:val="22"/>
            <w:lang w:eastAsia="en-AU"/>
          </w:rPr>
          <w:tab/>
        </w:r>
        <w:r w:rsidR="00856CBB" w:rsidRPr="00387B3E">
          <w:rPr>
            <w:rStyle w:val="Hyperlink"/>
          </w:rPr>
          <w:t>Logical service specifications</w:t>
        </w:r>
        <w:r w:rsidR="00856CBB">
          <w:rPr>
            <w:webHidden/>
          </w:rPr>
          <w:tab/>
        </w:r>
        <w:r w:rsidR="00856CBB">
          <w:rPr>
            <w:webHidden/>
          </w:rPr>
          <w:fldChar w:fldCharType="begin"/>
        </w:r>
        <w:r w:rsidR="00856CBB">
          <w:rPr>
            <w:webHidden/>
          </w:rPr>
          <w:instrText xml:space="preserve"> PAGEREF _Toc384304534 \h </w:instrText>
        </w:r>
        <w:r w:rsidR="00856CBB">
          <w:rPr>
            <w:webHidden/>
          </w:rPr>
        </w:r>
        <w:r w:rsidR="00856CBB">
          <w:rPr>
            <w:webHidden/>
          </w:rPr>
          <w:fldChar w:fldCharType="separate"/>
        </w:r>
        <w:r w:rsidR="00D45ECC">
          <w:rPr>
            <w:webHidden/>
          </w:rPr>
          <w:t>36</w:t>
        </w:r>
        <w:r w:rsidR="00856CBB">
          <w:rPr>
            <w:webHidden/>
          </w:rPr>
          <w:fldChar w:fldCharType="end"/>
        </w:r>
      </w:hyperlink>
    </w:p>
    <w:p w14:paraId="2FF80D20" w14:textId="77777777" w:rsidR="00856CBB" w:rsidRDefault="005A1A1B">
      <w:pPr>
        <w:pStyle w:val="TOC2"/>
        <w:rPr>
          <w:rFonts w:asciiTheme="minorHAnsi" w:eastAsiaTheme="minorEastAsia" w:hAnsiTheme="minorHAnsi" w:cstheme="minorBidi"/>
          <w:kern w:val="0"/>
          <w:szCs w:val="22"/>
          <w:lang w:eastAsia="en-AU"/>
        </w:rPr>
      </w:pPr>
      <w:hyperlink w:anchor="_Toc384304535" w:history="1">
        <w:r w:rsidR="00856CBB" w:rsidRPr="00387B3E">
          <w:rPr>
            <w:rStyle w:val="Hyperlink"/>
          </w:rPr>
          <w:t>5.9</w:t>
        </w:r>
        <w:r w:rsidR="00856CBB">
          <w:rPr>
            <w:rFonts w:asciiTheme="minorHAnsi" w:eastAsiaTheme="minorEastAsia" w:hAnsiTheme="minorHAnsi" w:cstheme="minorBidi"/>
            <w:kern w:val="0"/>
            <w:szCs w:val="22"/>
            <w:lang w:eastAsia="en-AU"/>
          </w:rPr>
          <w:tab/>
        </w:r>
        <w:r w:rsidR="00856CBB" w:rsidRPr="00387B3E">
          <w:rPr>
            <w:rStyle w:val="Hyperlink"/>
          </w:rPr>
          <w:t>Technical information specifications</w:t>
        </w:r>
        <w:r w:rsidR="00856CBB">
          <w:rPr>
            <w:webHidden/>
          </w:rPr>
          <w:tab/>
        </w:r>
        <w:r w:rsidR="00856CBB">
          <w:rPr>
            <w:webHidden/>
          </w:rPr>
          <w:fldChar w:fldCharType="begin"/>
        </w:r>
        <w:r w:rsidR="00856CBB">
          <w:rPr>
            <w:webHidden/>
          </w:rPr>
          <w:instrText xml:space="preserve"> PAGEREF _Toc384304535 \h </w:instrText>
        </w:r>
        <w:r w:rsidR="00856CBB">
          <w:rPr>
            <w:webHidden/>
          </w:rPr>
        </w:r>
        <w:r w:rsidR="00856CBB">
          <w:rPr>
            <w:webHidden/>
          </w:rPr>
          <w:fldChar w:fldCharType="separate"/>
        </w:r>
        <w:r w:rsidR="00D45ECC">
          <w:rPr>
            <w:webHidden/>
          </w:rPr>
          <w:t>36</w:t>
        </w:r>
        <w:r w:rsidR="00856CBB">
          <w:rPr>
            <w:webHidden/>
          </w:rPr>
          <w:fldChar w:fldCharType="end"/>
        </w:r>
      </w:hyperlink>
    </w:p>
    <w:p w14:paraId="5A1C4417" w14:textId="77777777" w:rsidR="00856CBB" w:rsidRDefault="005A1A1B">
      <w:pPr>
        <w:pStyle w:val="TOC1"/>
        <w:rPr>
          <w:rFonts w:asciiTheme="minorHAnsi" w:eastAsiaTheme="minorEastAsia" w:hAnsiTheme="minorHAnsi" w:cstheme="minorBidi"/>
          <w:b w:val="0"/>
          <w:kern w:val="0"/>
          <w:szCs w:val="22"/>
        </w:rPr>
      </w:pPr>
      <w:hyperlink w:anchor="_Toc384304536" w:history="1">
        <w:r w:rsidR="00856CBB" w:rsidRPr="00387B3E">
          <w:rPr>
            <w:rStyle w:val="Hyperlink"/>
          </w:rPr>
          <w:t>6</w:t>
        </w:r>
        <w:r w:rsidR="00856CBB">
          <w:rPr>
            <w:rFonts w:asciiTheme="minorHAnsi" w:eastAsiaTheme="minorEastAsia" w:hAnsiTheme="minorHAnsi" w:cstheme="minorBidi"/>
            <w:b w:val="0"/>
            <w:kern w:val="0"/>
            <w:szCs w:val="22"/>
          </w:rPr>
          <w:tab/>
        </w:r>
        <w:r w:rsidR="00856CBB" w:rsidRPr="00387B3E">
          <w:rPr>
            <w:rStyle w:val="Hyperlink"/>
          </w:rPr>
          <w:t>Information management lifecycle methodology</w:t>
        </w:r>
        <w:r w:rsidR="00856CBB">
          <w:rPr>
            <w:webHidden/>
          </w:rPr>
          <w:tab/>
        </w:r>
        <w:r w:rsidR="00856CBB">
          <w:rPr>
            <w:webHidden/>
          </w:rPr>
          <w:fldChar w:fldCharType="begin"/>
        </w:r>
        <w:r w:rsidR="00856CBB">
          <w:rPr>
            <w:webHidden/>
          </w:rPr>
          <w:instrText xml:space="preserve"> PAGEREF _Toc384304536 \h </w:instrText>
        </w:r>
        <w:r w:rsidR="00856CBB">
          <w:rPr>
            <w:webHidden/>
          </w:rPr>
        </w:r>
        <w:r w:rsidR="00856CBB">
          <w:rPr>
            <w:webHidden/>
          </w:rPr>
          <w:fldChar w:fldCharType="separate"/>
        </w:r>
        <w:r w:rsidR="00D45ECC">
          <w:rPr>
            <w:webHidden/>
          </w:rPr>
          <w:t>37</w:t>
        </w:r>
        <w:r w:rsidR="00856CBB">
          <w:rPr>
            <w:webHidden/>
          </w:rPr>
          <w:fldChar w:fldCharType="end"/>
        </w:r>
      </w:hyperlink>
    </w:p>
    <w:p w14:paraId="096CFA6E" w14:textId="77777777" w:rsidR="00856CBB" w:rsidRDefault="005A1A1B">
      <w:pPr>
        <w:pStyle w:val="TOC2"/>
        <w:rPr>
          <w:rFonts w:asciiTheme="minorHAnsi" w:eastAsiaTheme="minorEastAsia" w:hAnsiTheme="minorHAnsi" w:cstheme="minorBidi"/>
          <w:kern w:val="0"/>
          <w:szCs w:val="22"/>
          <w:lang w:eastAsia="en-AU"/>
        </w:rPr>
      </w:pPr>
      <w:hyperlink w:anchor="_Toc384304537" w:history="1">
        <w:r w:rsidR="00856CBB" w:rsidRPr="00387B3E">
          <w:rPr>
            <w:rStyle w:val="Hyperlink"/>
          </w:rPr>
          <w:t>6.1</w:t>
        </w:r>
        <w:r w:rsidR="00856CBB">
          <w:rPr>
            <w:rFonts w:asciiTheme="minorHAnsi" w:eastAsiaTheme="minorEastAsia" w:hAnsiTheme="minorHAnsi" w:cstheme="minorBidi"/>
            <w:kern w:val="0"/>
            <w:szCs w:val="22"/>
            <w:lang w:eastAsia="en-AU"/>
          </w:rPr>
          <w:tab/>
        </w:r>
        <w:r w:rsidR="00856CBB" w:rsidRPr="00387B3E">
          <w:rPr>
            <w:rStyle w:val="Hyperlink"/>
          </w:rPr>
          <w:t>Overview</w:t>
        </w:r>
        <w:r w:rsidR="00856CBB">
          <w:rPr>
            <w:webHidden/>
          </w:rPr>
          <w:tab/>
        </w:r>
        <w:r w:rsidR="00856CBB">
          <w:rPr>
            <w:webHidden/>
          </w:rPr>
          <w:fldChar w:fldCharType="begin"/>
        </w:r>
        <w:r w:rsidR="00856CBB">
          <w:rPr>
            <w:webHidden/>
          </w:rPr>
          <w:instrText xml:space="preserve"> PAGEREF _Toc384304537 \h </w:instrText>
        </w:r>
        <w:r w:rsidR="00856CBB">
          <w:rPr>
            <w:webHidden/>
          </w:rPr>
        </w:r>
        <w:r w:rsidR="00856CBB">
          <w:rPr>
            <w:webHidden/>
          </w:rPr>
          <w:fldChar w:fldCharType="separate"/>
        </w:r>
        <w:r w:rsidR="00D45ECC">
          <w:rPr>
            <w:webHidden/>
          </w:rPr>
          <w:t>37</w:t>
        </w:r>
        <w:r w:rsidR="00856CBB">
          <w:rPr>
            <w:webHidden/>
          </w:rPr>
          <w:fldChar w:fldCharType="end"/>
        </w:r>
      </w:hyperlink>
    </w:p>
    <w:p w14:paraId="34CFF9CC" w14:textId="77777777" w:rsidR="00856CBB" w:rsidRDefault="005A1A1B">
      <w:pPr>
        <w:pStyle w:val="TOC2"/>
        <w:rPr>
          <w:rFonts w:asciiTheme="minorHAnsi" w:eastAsiaTheme="minorEastAsia" w:hAnsiTheme="minorHAnsi" w:cstheme="minorBidi"/>
          <w:kern w:val="0"/>
          <w:szCs w:val="22"/>
          <w:lang w:eastAsia="en-AU"/>
        </w:rPr>
      </w:pPr>
      <w:hyperlink w:anchor="_Toc384304538" w:history="1">
        <w:r w:rsidR="00856CBB" w:rsidRPr="00387B3E">
          <w:rPr>
            <w:rStyle w:val="Hyperlink"/>
          </w:rPr>
          <w:t>6.2</w:t>
        </w:r>
        <w:r w:rsidR="00856CBB">
          <w:rPr>
            <w:rFonts w:asciiTheme="minorHAnsi" w:eastAsiaTheme="minorEastAsia" w:hAnsiTheme="minorHAnsi" w:cstheme="minorBidi"/>
            <w:kern w:val="0"/>
            <w:szCs w:val="22"/>
            <w:lang w:eastAsia="en-AU"/>
          </w:rPr>
          <w:tab/>
        </w:r>
        <w:r w:rsidR="00856CBB" w:rsidRPr="00387B3E">
          <w:rPr>
            <w:rStyle w:val="Hyperlink"/>
          </w:rPr>
          <w:t>Trigger</w:t>
        </w:r>
        <w:r w:rsidR="00856CBB">
          <w:rPr>
            <w:webHidden/>
          </w:rPr>
          <w:tab/>
        </w:r>
        <w:r w:rsidR="00856CBB">
          <w:rPr>
            <w:webHidden/>
          </w:rPr>
          <w:fldChar w:fldCharType="begin"/>
        </w:r>
        <w:r w:rsidR="00856CBB">
          <w:rPr>
            <w:webHidden/>
          </w:rPr>
          <w:instrText xml:space="preserve"> PAGEREF _Toc384304538 \h </w:instrText>
        </w:r>
        <w:r w:rsidR="00856CBB">
          <w:rPr>
            <w:webHidden/>
          </w:rPr>
        </w:r>
        <w:r w:rsidR="00856CBB">
          <w:rPr>
            <w:webHidden/>
          </w:rPr>
          <w:fldChar w:fldCharType="separate"/>
        </w:r>
        <w:r w:rsidR="00D45ECC">
          <w:rPr>
            <w:webHidden/>
          </w:rPr>
          <w:t>38</w:t>
        </w:r>
        <w:r w:rsidR="00856CBB">
          <w:rPr>
            <w:webHidden/>
          </w:rPr>
          <w:fldChar w:fldCharType="end"/>
        </w:r>
      </w:hyperlink>
    </w:p>
    <w:p w14:paraId="29AEC48D" w14:textId="77777777" w:rsidR="00856CBB" w:rsidRDefault="005A1A1B">
      <w:pPr>
        <w:pStyle w:val="TOC2"/>
        <w:rPr>
          <w:rFonts w:asciiTheme="minorHAnsi" w:eastAsiaTheme="minorEastAsia" w:hAnsiTheme="minorHAnsi" w:cstheme="minorBidi"/>
          <w:kern w:val="0"/>
          <w:szCs w:val="22"/>
          <w:lang w:eastAsia="en-AU"/>
        </w:rPr>
      </w:pPr>
      <w:hyperlink w:anchor="_Toc384304539" w:history="1">
        <w:r w:rsidR="00856CBB" w:rsidRPr="00387B3E">
          <w:rPr>
            <w:rStyle w:val="Hyperlink"/>
          </w:rPr>
          <w:t>6.3</w:t>
        </w:r>
        <w:r w:rsidR="00856CBB">
          <w:rPr>
            <w:rFonts w:asciiTheme="minorHAnsi" w:eastAsiaTheme="minorEastAsia" w:hAnsiTheme="minorHAnsi" w:cstheme="minorBidi"/>
            <w:kern w:val="0"/>
            <w:szCs w:val="22"/>
            <w:lang w:eastAsia="en-AU"/>
          </w:rPr>
          <w:tab/>
        </w:r>
        <w:r w:rsidR="00856CBB" w:rsidRPr="00387B3E">
          <w:rPr>
            <w:rStyle w:val="Hyperlink"/>
          </w:rPr>
          <w:t>Plan</w:t>
        </w:r>
        <w:r w:rsidR="00856CBB">
          <w:rPr>
            <w:webHidden/>
          </w:rPr>
          <w:tab/>
        </w:r>
        <w:r w:rsidR="00856CBB">
          <w:rPr>
            <w:webHidden/>
          </w:rPr>
          <w:fldChar w:fldCharType="begin"/>
        </w:r>
        <w:r w:rsidR="00856CBB">
          <w:rPr>
            <w:webHidden/>
          </w:rPr>
          <w:instrText xml:space="preserve"> PAGEREF _Toc384304539 \h </w:instrText>
        </w:r>
        <w:r w:rsidR="00856CBB">
          <w:rPr>
            <w:webHidden/>
          </w:rPr>
        </w:r>
        <w:r w:rsidR="00856CBB">
          <w:rPr>
            <w:webHidden/>
          </w:rPr>
          <w:fldChar w:fldCharType="separate"/>
        </w:r>
        <w:r w:rsidR="00D45ECC">
          <w:rPr>
            <w:webHidden/>
          </w:rPr>
          <w:t>39</w:t>
        </w:r>
        <w:r w:rsidR="00856CBB">
          <w:rPr>
            <w:webHidden/>
          </w:rPr>
          <w:fldChar w:fldCharType="end"/>
        </w:r>
      </w:hyperlink>
    </w:p>
    <w:p w14:paraId="30B72CF7" w14:textId="77777777" w:rsidR="00856CBB" w:rsidRDefault="005A1A1B">
      <w:pPr>
        <w:pStyle w:val="TOC2"/>
        <w:rPr>
          <w:rFonts w:asciiTheme="minorHAnsi" w:eastAsiaTheme="minorEastAsia" w:hAnsiTheme="minorHAnsi" w:cstheme="minorBidi"/>
          <w:kern w:val="0"/>
          <w:szCs w:val="22"/>
          <w:lang w:eastAsia="en-AU"/>
        </w:rPr>
      </w:pPr>
      <w:hyperlink w:anchor="_Toc384304540" w:history="1">
        <w:r w:rsidR="00856CBB" w:rsidRPr="00387B3E">
          <w:rPr>
            <w:rStyle w:val="Hyperlink"/>
          </w:rPr>
          <w:t>6.4</w:t>
        </w:r>
        <w:r w:rsidR="00856CBB">
          <w:rPr>
            <w:rFonts w:asciiTheme="minorHAnsi" w:eastAsiaTheme="minorEastAsia" w:hAnsiTheme="minorHAnsi" w:cstheme="minorBidi"/>
            <w:kern w:val="0"/>
            <w:szCs w:val="22"/>
            <w:lang w:eastAsia="en-AU"/>
          </w:rPr>
          <w:tab/>
        </w:r>
        <w:r w:rsidR="00856CBB" w:rsidRPr="00387B3E">
          <w:rPr>
            <w:rStyle w:val="Hyperlink"/>
          </w:rPr>
          <w:t>Create/collect</w:t>
        </w:r>
        <w:r w:rsidR="00856CBB">
          <w:rPr>
            <w:webHidden/>
          </w:rPr>
          <w:tab/>
        </w:r>
        <w:r w:rsidR="00856CBB">
          <w:rPr>
            <w:webHidden/>
          </w:rPr>
          <w:fldChar w:fldCharType="begin"/>
        </w:r>
        <w:r w:rsidR="00856CBB">
          <w:rPr>
            <w:webHidden/>
          </w:rPr>
          <w:instrText xml:space="preserve"> PAGEREF _Toc384304540 \h </w:instrText>
        </w:r>
        <w:r w:rsidR="00856CBB">
          <w:rPr>
            <w:webHidden/>
          </w:rPr>
        </w:r>
        <w:r w:rsidR="00856CBB">
          <w:rPr>
            <w:webHidden/>
          </w:rPr>
          <w:fldChar w:fldCharType="separate"/>
        </w:r>
        <w:r w:rsidR="00D45ECC">
          <w:rPr>
            <w:webHidden/>
          </w:rPr>
          <w:t>39</w:t>
        </w:r>
        <w:r w:rsidR="00856CBB">
          <w:rPr>
            <w:webHidden/>
          </w:rPr>
          <w:fldChar w:fldCharType="end"/>
        </w:r>
      </w:hyperlink>
    </w:p>
    <w:p w14:paraId="7E44CE1A" w14:textId="77777777" w:rsidR="00856CBB" w:rsidRDefault="005A1A1B">
      <w:pPr>
        <w:pStyle w:val="TOC2"/>
        <w:rPr>
          <w:rFonts w:asciiTheme="minorHAnsi" w:eastAsiaTheme="minorEastAsia" w:hAnsiTheme="minorHAnsi" w:cstheme="minorBidi"/>
          <w:kern w:val="0"/>
          <w:szCs w:val="22"/>
          <w:lang w:eastAsia="en-AU"/>
        </w:rPr>
      </w:pPr>
      <w:hyperlink w:anchor="_Toc384304541" w:history="1">
        <w:r w:rsidR="00856CBB" w:rsidRPr="00387B3E">
          <w:rPr>
            <w:rStyle w:val="Hyperlink"/>
          </w:rPr>
          <w:t>6.5</w:t>
        </w:r>
        <w:r w:rsidR="00856CBB">
          <w:rPr>
            <w:rFonts w:asciiTheme="minorHAnsi" w:eastAsiaTheme="minorEastAsia" w:hAnsiTheme="minorHAnsi" w:cstheme="minorBidi"/>
            <w:kern w:val="0"/>
            <w:szCs w:val="22"/>
            <w:lang w:eastAsia="en-AU"/>
          </w:rPr>
          <w:tab/>
        </w:r>
        <w:r w:rsidR="00856CBB" w:rsidRPr="00387B3E">
          <w:rPr>
            <w:rStyle w:val="Hyperlink"/>
          </w:rPr>
          <w:t>Organise/store</w:t>
        </w:r>
        <w:r w:rsidR="00856CBB">
          <w:rPr>
            <w:webHidden/>
          </w:rPr>
          <w:tab/>
        </w:r>
        <w:r w:rsidR="00856CBB">
          <w:rPr>
            <w:webHidden/>
          </w:rPr>
          <w:fldChar w:fldCharType="begin"/>
        </w:r>
        <w:r w:rsidR="00856CBB">
          <w:rPr>
            <w:webHidden/>
          </w:rPr>
          <w:instrText xml:space="preserve"> PAGEREF _Toc384304541 \h </w:instrText>
        </w:r>
        <w:r w:rsidR="00856CBB">
          <w:rPr>
            <w:webHidden/>
          </w:rPr>
        </w:r>
        <w:r w:rsidR="00856CBB">
          <w:rPr>
            <w:webHidden/>
          </w:rPr>
          <w:fldChar w:fldCharType="separate"/>
        </w:r>
        <w:r w:rsidR="00D45ECC">
          <w:rPr>
            <w:webHidden/>
          </w:rPr>
          <w:t>39</w:t>
        </w:r>
        <w:r w:rsidR="00856CBB">
          <w:rPr>
            <w:webHidden/>
          </w:rPr>
          <w:fldChar w:fldCharType="end"/>
        </w:r>
      </w:hyperlink>
    </w:p>
    <w:p w14:paraId="30A3BB80" w14:textId="77777777" w:rsidR="00856CBB" w:rsidRDefault="005A1A1B">
      <w:pPr>
        <w:pStyle w:val="TOC2"/>
        <w:rPr>
          <w:rFonts w:asciiTheme="minorHAnsi" w:eastAsiaTheme="minorEastAsia" w:hAnsiTheme="minorHAnsi" w:cstheme="minorBidi"/>
          <w:kern w:val="0"/>
          <w:szCs w:val="22"/>
          <w:lang w:eastAsia="en-AU"/>
        </w:rPr>
      </w:pPr>
      <w:hyperlink w:anchor="_Toc384304542" w:history="1">
        <w:r w:rsidR="00856CBB" w:rsidRPr="00387B3E">
          <w:rPr>
            <w:rStyle w:val="Hyperlink"/>
          </w:rPr>
          <w:t>6.6</w:t>
        </w:r>
        <w:r w:rsidR="00856CBB">
          <w:rPr>
            <w:rFonts w:asciiTheme="minorHAnsi" w:eastAsiaTheme="minorEastAsia" w:hAnsiTheme="minorHAnsi" w:cstheme="minorBidi"/>
            <w:kern w:val="0"/>
            <w:szCs w:val="22"/>
            <w:lang w:eastAsia="en-AU"/>
          </w:rPr>
          <w:tab/>
        </w:r>
        <w:r w:rsidR="00856CBB" w:rsidRPr="00387B3E">
          <w:rPr>
            <w:rStyle w:val="Hyperlink"/>
          </w:rPr>
          <w:t>Access</w:t>
        </w:r>
        <w:r w:rsidR="00856CBB">
          <w:rPr>
            <w:webHidden/>
          </w:rPr>
          <w:tab/>
        </w:r>
        <w:r w:rsidR="00856CBB">
          <w:rPr>
            <w:webHidden/>
          </w:rPr>
          <w:fldChar w:fldCharType="begin"/>
        </w:r>
        <w:r w:rsidR="00856CBB">
          <w:rPr>
            <w:webHidden/>
          </w:rPr>
          <w:instrText xml:space="preserve"> PAGEREF _Toc384304542 \h </w:instrText>
        </w:r>
        <w:r w:rsidR="00856CBB">
          <w:rPr>
            <w:webHidden/>
          </w:rPr>
        </w:r>
        <w:r w:rsidR="00856CBB">
          <w:rPr>
            <w:webHidden/>
          </w:rPr>
          <w:fldChar w:fldCharType="separate"/>
        </w:r>
        <w:r w:rsidR="00D45ECC">
          <w:rPr>
            <w:webHidden/>
          </w:rPr>
          <w:t>40</w:t>
        </w:r>
        <w:r w:rsidR="00856CBB">
          <w:rPr>
            <w:webHidden/>
          </w:rPr>
          <w:fldChar w:fldCharType="end"/>
        </w:r>
      </w:hyperlink>
    </w:p>
    <w:p w14:paraId="145CE150" w14:textId="77777777" w:rsidR="00856CBB" w:rsidRDefault="005A1A1B">
      <w:pPr>
        <w:pStyle w:val="TOC2"/>
        <w:rPr>
          <w:rFonts w:asciiTheme="minorHAnsi" w:eastAsiaTheme="minorEastAsia" w:hAnsiTheme="minorHAnsi" w:cstheme="minorBidi"/>
          <w:kern w:val="0"/>
          <w:szCs w:val="22"/>
          <w:lang w:eastAsia="en-AU"/>
        </w:rPr>
      </w:pPr>
      <w:hyperlink w:anchor="_Toc384304543" w:history="1">
        <w:r w:rsidR="00856CBB" w:rsidRPr="00387B3E">
          <w:rPr>
            <w:rStyle w:val="Hyperlink"/>
          </w:rPr>
          <w:t>6.7</w:t>
        </w:r>
        <w:r w:rsidR="00856CBB">
          <w:rPr>
            <w:rFonts w:asciiTheme="minorHAnsi" w:eastAsiaTheme="minorEastAsia" w:hAnsiTheme="minorHAnsi" w:cstheme="minorBidi"/>
            <w:kern w:val="0"/>
            <w:szCs w:val="22"/>
            <w:lang w:eastAsia="en-AU"/>
          </w:rPr>
          <w:tab/>
        </w:r>
        <w:r w:rsidR="00856CBB" w:rsidRPr="00387B3E">
          <w:rPr>
            <w:rStyle w:val="Hyperlink"/>
          </w:rPr>
          <w:t>Use</w:t>
        </w:r>
        <w:r w:rsidR="00856CBB">
          <w:rPr>
            <w:webHidden/>
          </w:rPr>
          <w:tab/>
        </w:r>
        <w:r w:rsidR="00856CBB">
          <w:rPr>
            <w:webHidden/>
          </w:rPr>
          <w:fldChar w:fldCharType="begin"/>
        </w:r>
        <w:r w:rsidR="00856CBB">
          <w:rPr>
            <w:webHidden/>
          </w:rPr>
          <w:instrText xml:space="preserve"> PAGEREF _Toc384304543 \h </w:instrText>
        </w:r>
        <w:r w:rsidR="00856CBB">
          <w:rPr>
            <w:webHidden/>
          </w:rPr>
        </w:r>
        <w:r w:rsidR="00856CBB">
          <w:rPr>
            <w:webHidden/>
          </w:rPr>
          <w:fldChar w:fldCharType="separate"/>
        </w:r>
        <w:r w:rsidR="00D45ECC">
          <w:rPr>
            <w:webHidden/>
          </w:rPr>
          <w:t>40</w:t>
        </w:r>
        <w:r w:rsidR="00856CBB">
          <w:rPr>
            <w:webHidden/>
          </w:rPr>
          <w:fldChar w:fldCharType="end"/>
        </w:r>
      </w:hyperlink>
    </w:p>
    <w:p w14:paraId="4A3C7C4C" w14:textId="77777777" w:rsidR="00856CBB" w:rsidRDefault="005A1A1B">
      <w:pPr>
        <w:pStyle w:val="TOC2"/>
        <w:rPr>
          <w:rFonts w:asciiTheme="minorHAnsi" w:eastAsiaTheme="minorEastAsia" w:hAnsiTheme="minorHAnsi" w:cstheme="minorBidi"/>
          <w:kern w:val="0"/>
          <w:szCs w:val="22"/>
          <w:lang w:eastAsia="en-AU"/>
        </w:rPr>
      </w:pPr>
      <w:hyperlink w:anchor="_Toc384304544" w:history="1">
        <w:r w:rsidR="00856CBB" w:rsidRPr="00387B3E">
          <w:rPr>
            <w:rStyle w:val="Hyperlink"/>
          </w:rPr>
          <w:t>6.8</w:t>
        </w:r>
        <w:r w:rsidR="00856CBB">
          <w:rPr>
            <w:rFonts w:asciiTheme="minorHAnsi" w:eastAsiaTheme="minorEastAsia" w:hAnsiTheme="minorHAnsi" w:cstheme="minorBidi"/>
            <w:kern w:val="0"/>
            <w:szCs w:val="22"/>
            <w:lang w:eastAsia="en-AU"/>
          </w:rPr>
          <w:tab/>
        </w:r>
        <w:r w:rsidR="00856CBB" w:rsidRPr="00387B3E">
          <w:rPr>
            <w:rStyle w:val="Hyperlink"/>
          </w:rPr>
          <w:t>Maintain</w:t>
        </w:r>
        <w:r w:rsidR="00856CBB">
          <w:rPr>
            <w:webHidden/>
          </w:rPr>
          <w:tab/>
        </w:r>
        <w:r w:rsidR="00856CBB">
          <w:rPr>
            <w:webHidden/>
          </w:rPr>
          <w:fldChar w:fldCharType="begin"/>
        </w:r>
        <w:r w:rsidR="00856CBB">
          <w:rPr>
            <w:webHidden/>
          </w:rPr>
          <w:instrText xml:space="preserve"> PAGEREF _Toc384304544 \h </w:instrText>
        </w:r>
        <w:r w:rsidR="00856CBB">
          <w:rPr>
            <w:webHidden/>
          </w:rPr>
        </w:r>
        <w:r w:rsidR="00856CBB">
          <w:rPr>
            <w:webHidden/>
          </w:rPr>
          <w:fldChar w:fldCharType="separate"/>
        </w:r>
        <w:r w:rsidR="00D45ECC">
          <w:rPr>
            <w:webHidden/>
          </w:rPr>
          <w:t>40</w:t>
        </w:r>
        <w:r w:rsidR="00856CBB">
          <w:rPr>
            <w:webHidden/>
          </w:rPr>
          <w:fldChar w:fldCharType="end"/>
        </w:r>
      </w:hyperlink>
    </w:p>
    <w:p w14:paraId="0D795F55" w14:textId="77777777" w:rsidR="00856CBB" w:rsidRDefault="005A1A1B">
      <w:pPr>
        <w:pStyle w:val="TOC2"/>
        <w:rPr>
          <w:rFonts w:asciiTheme="minorHAnsi" w:eastAsiaTheme="minorEastAsia" w:hAnsiTheme="minorHAnsi" w:cstheme="minorBidi"/>
          <w:kern w:val="0"/>
          <w:szCs w:val="22"/>
          <w:lang w:eastAsia="en-AU"/>
        </w:rPr>
      </w:pPr>
      <w:hyperlink w:anchor="_Toc384304545" w:history="1">
        <w:r w:rsidR="00856CBB" w:rsidRPr="00387B3E">
          <w:rPr>
            <w:rStyle w:val="Hyperlink"/>
          </w:rPr>
          <w:t>6.9</w:t>
        </w:r>
        <w:r w:rsidR="00856CBB">
          <w:rPr>
            <w:rFonts w:asciiTheme="minorHAnsi" w:eastAsiaTheme="minorEastAsia" w:hAnsiTheme="minorHAnsi" w:cstheme="minorBidi"/>
            <w:kern w:val="0"/>
            <w:szCs w:val="22"/>
            <w:lang w:eastAsia="en-AU"/>
          </w:rPr>
          <w:tab/>
        </w:r>
        <w:r w:rsidR="00856CBB" w:rsidRPr="00387B3E">
          <w:rPr>
            <w:rStyle w:val="Hyperlink"/>
          </w:rPr>
          <w:t>Dispose</w:t>
        </w:r>
        <w:r w:rsidR="00856CBB">
          <w:rPr>
            <w:webHidden/>
          </w:rPr>
          <w:tab/>
        </w:r>
        <w:r w:rsidR="00856CBB">
          <w:rPr>
            <w:webHidden/>
          </w:rPr>
          <w:fldChar w:fldCharType="begin"/>
        </w:r>
        <w:r w:rsidR="00856CBB">
          <w:rPr>
            <w:webHidden/>
          </w:rPr>
          <w:instrText xml:space="preserve"> PAGEREF _Toc384304545 \h </w:instrText>
        </w:r>
        <w:r w:rsidR="00856CBB">
          <w:rPr>
            <w:webHidden/>
          </w:rPr>
        </w:r>
        <w:r w:rsidR="00856CBB">
          <w:rPr>
            <w:webHidden/>
          </w:rPr>
          <w:fldChar w:fldCharType="separate"/>
        </w:r>
        <w:r w:rsidR="00D45ECC">
          <w:rPr>
            <w:webHidden/>
          </w:rPr>
          <w:t>41</w:t>
        </w:r>
        <w:r w:rsidR="00856CBB">
          <w:rPr>
            <w:webHidden/>
          </w:rPr>
          <w:fldChar w:fldCharType="end"/>
        </w:r>
      </w:hyperlink>
    </w:p>
    <w:p w14:paraId="044AECB1" w14:textId="77777777" w:rsidR="00856CBB" w:rsidRDefault="005A1A1B">
      <w:pPr>
        <w:pStyle w:val="TOC1"/>
        <w:rPr>
          <w:rFonts w:asciiTheme="minorHAnsi" w:eastAsiaTheme="minorEastAsia" w:hAnsiTheme="minorHAnsi" w:cstheme="minorBidi"/>
          <w:b w:val="0"/>
          <w:kern w:val="0"/>
          <w:szCs w:val="22"/>
        </w:rPr>
      </w:pPr>
      <w:hyperlink w:anchor="_Toc384304546" w:history="1">
        <w:r w:rsidR="00856CBB" w:rsidRPr="00387B3E">
          <w:rPr>
            <w:rStyle w:val="Hyperlink"/>
          </w:rPr>
          <w:t>7</w:t>
        </w:r>
        <w:r w:rsidR="00856CBB">
          <w:rPr>
            <w:rFonts w:asciiTheme="minorHAnsi" w:eastAsiaTheme="minorEastAsia" w:hAnsiTheme="minorHAnsi" w:cstheme="minorBidi"/>
            <w:b w:val="0"/>
            <w:kern w:val="0"/>
            <w:szCs w:val="22"/>
          </w:rPr>
          <w:tab/>
        </w:r>
        <w:r w:rsidR="00856CBB" w:rsidRPr="00387B3E">
          <w:rPr>
            <w:rStyle w:val="Hyperlink"/>
          </w:rPr>
          <w:t>Information sharing pattern library</w:t>
        </w:r>
        <w:r w:rsidR="00856CBB">
          <w:rPr>
            <w:webHidden/>
          </w:rPr>
          <w:tab/>
        </w:r>
        <w:r w:rsidR="00856CBB">
          <w:rPr>
            <w:webHidden/>
          </w:rPr>
          <w:fldChar w:fldCharType="begin"/>
        </w:r>
        <w:r w:rsidR="00856CBB">
          <w:rPr>
            <w:webHidden/>
          </w:rPr>
          <w:instrText xml:space="preserve"> PAGEREF _Toc384304546 \h </w:instrText>
        </w:r>
        <w:r w:rsidR="00856CBB">
          <w:rPr>
            <w:webHidden/>
          </w:rPr>
        </w:r>
        <w:r w:rsidR="00856CBB">
          <w:rPr>
            <w:webHidden/>
          </w:rPr>
          <w:fldChar w:fldCharType="separate"/>
        </w:r>
        <w:r w:rsidR="00D45ECC">
          <w:rPr>
            <w:webHidden/>
          </w:rPr>
          <w:t>41</w:t>
        </w:r>
        <w:r w:rsidR="00856CBB">
          <w:rPr>
            <w:webHidden/>
          </w:rPr>
          <w:fldChar w:fldCharType="end"/>
        </w:r>
      </w:hyperlink>
    </w:p>
    <w:p w14:paraId="4966E73D" w14:textId="77777777" w:rsidR="00856CBB" w:rsidRDefault="005A1A1B">
      <w:pPr>
        <w:pStyle w:val="TOC2"/>
        <w:rPr>
          <w:rFonts w:asciiTheme="minorHAnsi" w:eastAsiaTheme="minorEastAsia" w:hAnsiTheme="minorHAnsi" w:cstheme="minorBidi"/>
          <w:kern w:val="0"/>
          <w:szCs w:val="22"/>
          <w:lang w:eastAsia="en-AU"/>
        </w:rPr>
      </w:pPr>
      <w:hyperlink w:anchor="_Toc384304547" w:history="1">
        <w:r w:rsidR="00856CBB" w:rsidRPr="00387B3E">
          <w:rPr>
            <w:rStyle w:val="Hyperlink"/>
          </w:rPr>
          <w:t>7.1</w:t>
        </w:r>
        <w:r w:rsidR="00856CBB">
          <w:rPr>
            <w:rFonts w:asciiTheme="minorHAnsi" w:eastAsiaTheme="minorEastAsia" w:hAnsiTheme="minorHAnsi" w:cstheme="minorBidi"/>
            <w:kern w:val="0"/>
            <w:szCs w:val="22"/>
            <w:lang w:eastAsia="en-AU"/>
          </w:rPr>
          <w:tab/>
        </w:r>
        <w:r w:rsidR="00856CBB" w:rsidRPr="00387B3E">
          <w:rPr>
            <w:rStyle w:val="Hyperlink"/>
          </w:rPr>
          <w:t>Introduction</w:t>
        </w:r>
        <w:r w:rsidR="00856CBB">
          <w:rPr>
            <w:webHidden/>
          </w:rPr>
          <w:tab/>
        </w:r>
        <w:r w:rsidR="00856CBB">
          <w:rPr>
            <w:webHidden/>
          </w:rPr>
          <w:fldChar w:fldCharType="begin"/>
        </w:r>
        <w:r w:rsidR="00856CBB">
          <w:rPr>
            <w:webHidden/>
          </w:rPr>
          <w:instrText xml:space="preserve"> PAGEREF _Toc384304547 \h </w:instrText>
        </w:r>
        <w:r w:rsidR="00856CBB">
          <w:rPr>
            <w:webHidden/>
          </w:rPr>
        </w:r>
        <w:r w:rsidR="00856CBB">
          <w:rPr>
            <w:webHidden/>
          </w:rPr>
          <w:fldChar w:fldCharType="separate"/>
        </w:r>
        <w:r w:rsidR="00D45ECC">
          <w:rPr>
            <w:webHidden/>
          </w:rPr>
          <w:t>41</w:t>
        </w:r>
        <w:r w:rsidR="00856CBB">
          <w:rPr>
            <w:webHidden/>
          </w:rPr>
          <w:fldChar w:fldCharType="end"/>
        </w:r>
      </w:hyperlink>
    </w:p>
    <w:p w14:paraId="0BC1FE0F" w14:textId="77777777" w:rsidR="00856CBB" w:rsidRDefault="005A1A1B">
      <w:pPr>
        <w:pStyle w:val="TOC2"/>
        <w:rPr>
          <w:rFonts w:asciiTheme="minorHAnsi" w:eastAsiaTheme="minorEastAsia" w:hAnsiTheme="minorHAnsi" w:cstheme="minorBidi"/>
          <w:kern w:val="0"/>
          <w:szCs w:val="22"/>
          <w:lang w:eastAsia="en-AU"/>
        </w:rPr>
      </w:pPr>
      <w:hyperlink w:anchor="_Toc384304548" w:history="1">
        <w:r w:rsidR="00856CBB" w:rsidRPr="00387B3E">
          <w:rPr>
            <w:rStyle w:val="Hyperlink"/>
          </w:rPr>
          <w:t>7.2</w:t>
        </w:r>
        <w:r w:rsidR="00856CBB">
          <w:rPr>
            <w:rFonts w:asciiTheme="minorHAnsi" w:eastAsiaTheme="minorEastAsia" w:hAnsiTheme="minorHAnsi" w:cstheme="minorBidi"/>
            <w:kern w:val="0"/>
            <w:szCs w:val="22"/>
            <w:lang w:eastAsia="en-AU"/>
          </w:rPr>
          <w:tab/>
        </w:r>
        <w:r w:rsidR="00856CBB" w:rsidRPr="00387B3E">
          <w:rPr>
            <w:rStyle w:val="Hyperlink"/>
          </w:rPr>
          <w:t>Service Directory</w:t>
        </w:r>
        <w:r w:rsidR="00856CBB">
          <w:rPr>
            <w:webHidden/>
          </w:rPr>
          <w:tab/>
        </w:r>
        <w:r w:rsidR="00856CBB">
          <w:rPr>
            <w:webHidden/>
          </w:rPr>
          <w:fldChar w:fldCharType="begin"/>
        </w:r>
        <w:r w:rsidR="00856CBB">
          <w:rPr>
            <w:webHidden/>
          </w:rPr>
          <w:instrText xml:space="preserve"> PAGEREF _Toc384304548 \h </w:instrText>
        </w:r>
        <w:r w:rsidR="00856CBB">
          <w:rPr>
            <w:webHidden/>
          </w:rPr>
        </w:r>
        <w:r w:rsidR="00856CBB">
          <w:rPr>
            <w:webHidden/>
          </w:rPr>
          <w:fldChar w:fldCharType="separate"/>
        </w:r>
        <w:r w:rsidR="00D45ECC">
          <w:rPr>
            <w:webHidden/>
          </w:rPr>
          <w:t>41</w:t>
        </w:r>
        <w:r w:rsidR="00856CBB">
          <w:rPr>
            <w:webHidden/>
          </w:rPr>
          <w:fldChar w:fldCharType="end"/>
        </w:r>
      </w:hyperlink>
    </w:p>
    <w:p w14:paraId="2C3C3255" w14:textId="77777777" w:rsidR="00856CBB" w:rsidRDefault="005A1A1B">
      <w:pPr>
        <w:pStyle w:val="TOC2"/>
        <w:rPr>
          <w:rFonts w:asciiTheme="minorHAnsi" w:eastAsiaTheme="minorEastAsia" w:hAnsiTheme="minorHAnsi" w:cstheme="minorBidi"/>
          <w:kern w:val="0"/>
          <w:szCs w:val="22"/>
          <w:lang w:eastAsia="en-AU"/>
        </w:rPr>
      </w:pPr>
      <w:hyperlink w:anchor="_Toc384304549" w:history="1">
        <w:r w:rsidR="00856CBB" w:rsidRPr="00387B3E">
          <w:rPr>
            <w:rStyle w:val="Hyperlink"/>
          </w:rPr>
          <w:t>7.3</w:t>
        </w:r>
        <w:r w:rsidR="00856CBB">
          <w:rPr>
            <w:rFonts w:asciiTheme="minorHAnsi" w:eastAsiaTheme="minorEastAsia" w:hAnsiTheme="minorHAnsi" w:cstheme="minorBidi"/>
            <w:kern w:val="0"/>
            <w:szCs w:val="22"/>
            <w:lang w:eastAsia="en-AU"/>
          </w:rPr>
          <w:tab/>
        </w:r>
        <w:r w:rsidR="00856CBB" w:rsidRPr="00387B3E">
          <w:rPr>
            <w:rStyle w:val="Hyperlink"/>
          </w:rPr>
          <w:t>Point to point file sharing</w:t>
        </w:r>
        <w:r w:rsidR="00856CBB">
          <w:rPr>
            <w:webHidden/>
          </w:rPr>
          <w:tab/>
        </w:r>
        <w:r w:rsidR="00856CBB">
          <w:rPr>
            <w:webHidden/>
          </w:rPr>
          <w:fldChar w:fldCharType="begin"/>
        </w:r>
        <w:r w:rsidR="00856CBB">
          <w:rPr>
            <w:webHidden/>
          </w:rPr>
          <w:instrText xml:space="preserve"> PAGEREF _Toc384304549 \h </w:instrText>
        </w:r>
        <w:r w:rsidR="00856CBB">
          <w:rPr>
            <w:webHidden/>
          </w:rPr>
        </w:r>
        <w:r w:rsidR="00856CBB">
          <w:rPr>
            <w:webHidden/>
          </w:rPr>
          <w:fldChar w:fldCharType="separate"/>
        </w:r>
        <w:r w:rsidR="00D45ECC">
          <w:rPr>
            <w:webHidden/>
          </w:rPr>
          <w:t>42</w:t>
        </w:r>
        <w:r w:rsidR="00856CBB">
          <w:rPr>
            <w:webHidden/>
          </w:rPr>
          <w:fldChar w:fldCharType="end"/>
        </w:r>
      </w:hyperlink>
    </w:p>
    <w:p w14:paraId="1C63B927" w14:textId="77777777" w:rsidR="00856CBB" w:rsidRDefault="005A1A1B">
      <w:pPr>
        <w:pStyle w:val="TOC2"/>
        <w:rPr>
          <w:rFonts w:asciiTheme="minorHAnsi" w:eastAsiaTheme="minorEastAsia" w:hAnsiTheme="minorHAnsi" w:cstheme="minorBidi"/>
          <w:kern w:val="0"/>
          <w:szCs w:val="22"/>
          <w:lang w:eastAsia="en-AU"/>
        </w:rPr>
      </w:pPr>
      <w:hyperlink w:anchor="_Toc384304550" w:history="1">
        <w:r w:rsidR="00856CBB" w:rsidRPr="00387B3E">
          <w:rPr>
            <w:rStyle w:val="Hyperlink"/>
          </w:rPr>
          <w:t>7.4</w:t>
        </w:r>
        <w:r w:rsidR="00856CBB">
          <w:rPr>
            <w:rFonts w:asciiTheme="minorHAnsi" w:eastAsiaTheme="minorEastAsia" w:hAnsiTheme="minorHAnsi" w:cstheme="minorBidi"/>
            <w:kern w:val="0"/>
            <w:szCs w:val="22"/>
            <w:lang w:eastAsia="en-AU"/>
          </w:rPr>
          <w:tab/>
        </w:r>
        <w:r w:rsidR="00856CBB" w:rsidRPr="00387B3E">
          <w:rPr>
            <w:rStyle w:val="Hyperlink"/>
          </w:rPr>
          <w:t>Sharing repository</w:t>
        </w:r>
        <w:r w:rsidR="00856CBB">
          <w:rPr>
            <w:webHidden/>
          </w:rPr>
          <w:tab/>
        </w:r>
        <w:r w:rsidR="00856CBB">
          <w:rPr>
            <w:webHidden/>
          </w:rPr>
          <w:fldChar w:fldCharType="begin"/>
        </w:r>
        <w:r w:rsidR="00856CBB">
          <w:rPr>
            <w:webHidden/>
          </w:rPr>
          <w:instrText xml:space="preserve"> PAGEREF _Toc384304550 \h </w:instrText>
        </w:r>
        <w:r w:rsidR="00856CBB">
          <w:rPr>
            <w:webHidden/>
          </w:rPr>
        </w:r>
        <w:r w:rsidR="00856CBB">
          <w:rPr>
            <w:webHidden/>
          </w:rPr>
          <w:fldChar w:fldCharType="separate"/>
        </w:r>
        <w:r w:rsidR="00D45ECC">
          <w:rPr>
            <w:webHidden/>
          </w:rPr>
          <w:t>43</w:t>
        </w:r>
        <w:r w:rsidR="00856CBB">
          <w:rPr>
            <w:webHidden/>
          </w:rPr>
          <w:fldChar w:fldCharType="end"/>
        </w:r>
      </w:hyperlink>
    </w:p>
    <w:p w14:paraId="38C2D194" w14:textId="77777777" w:rsidR="00856CBB" w:rsidRDefault="005A1A1B">
      <w:pPr>
        <w:pStyle w:val="TOC2"/>
        <w:rPr>
          <w:rFonts w:asciiTheme="minorHAnsi" w:eastAsiaTheme="minorEastAsia" w:hAnsiTheme="minorHAnsi" w:cstheme="minorBidi"/>
          <w:kern w:val="0"/>
          <w:szCs w:val="22"/>
          <w:lang w:eastAsia="en-AU"/>
        </w:rPr>
      </w:pPr>
      <w:hyperlink w:anchor="_Toc384304551" w:history="1">
        <w:r w:rsidR="00856CBB" w:rsidRPr="00387B3E">
          <w:rPr>
            <w:rStyle w:val="Hyperlink"/>
          </w:rPr>
          <w:t>7.5</w:t>
        </w:r>
        <w:r w:rsidR="00856CBB">
          <w:rPr>
            <w:rFonts w:asciiTheme="minorHAnsi" w:eastAsiaTheme="minorEastAsia" w:hAnsiTheme="minorHAnsi" w:cstheme="minorBidi"/>
            <w:kern w:val="0"/>
            <w:szCs w:val="22"/>
            <w:lang w:eastAsia="en-AU"/>
          </w:rPr>
          <w:tab/>
        </w:r>
        <w:r w:rsidR="00856CBB" w:rsidRPr="00387B3E">
          <w:rPr>
            <w:rStyle w:val="Hyperlink"/>
          </w:rPr>
          <w:t>Store and forward messaging</w:t>
        </w:r>
        <w:r w:rsidR="00856CBB">
          <w:rPr>
            <w:webHidden/>
          </w:rPr>
          <w:tab/>
        </w:r>
        <w:r w:rsidR="00856CBB">
          <w:rPr>
            <w:webHidden/>
          </w:rPr>
          <w:fldChar w:fldCharType="begin"/>
        </w:r>
        <w:r w:rsidR="00856CBB">
          <w:rPr>
            <w:webHidden/>
          </w:rPr>
          <w:instrText xml:space="preserve"> PAGEREF _Toc384304551 \h </w:instrText>
        </w:r>
        <w:r w:rsidR="00856CBB">
          <w:rPr>
            <w:webHidden/>
          </w:rPr>
        </w:r>
        <w:r w:rsidR="00856CBB">
          <w:rPr>
            <w:webHidden/>
          </w:rPr>
          <w:fldChar w:fldCharType="separate"/>
        </w:r>
        <w:r w:rsidR="00D45ECC">
          <w:rPr>
            <w:webHidden/>
          </w:rPr>
          <w:t>43</w:t>
        </w:r>
        <w:r w:rsidR="00856CBB">
          <w:rPr>
            <w:webHidden/>
          </w:rPr>
          <w:fldChar w:fldCharType="end"/>
        </w:r>
      </w:hyperlink>
    </w:p>
    <w:p w14:paraId="24EEEE63" w14:textId="77777777" w:rsidR="00856CBB" w:rsidRDefault="005A1A1B">
      <w:pPr>
        <w:pStyle w:val="TOC2"/>
        <w:rPr>
          <w:rFonts w:asciiTheme="minorHAnsi" w:eastAsiaTheme="minorEastAsia" w:hAnsiTheme="minorHAnsi" w:cstheme="minorBidi"/>
          <w:kern w:val="0"/>
          <w:szCs w:val="22"/>
          <w:lang w:eastAsia="en-AU"/>
        </w:rPr>
      </w:pPr>
      <w:hyperlink w:anchor="_Toc384304552" w:history="1">
        <w:r w:rsidR="00856CBB" w:rsidRPr="00387B3E">
          <w:rPr>
            <w:rStyle w:val="Hyperlink"/>
          </w:rPr>
          <w:t>7.6</w:t>
        </w:r>
        <w:r w:rsidR="00856CBB">
          <w:rPr>
            <w:rFonts w:asciiTheme="minorHAnsi" w:eastAsiaTheme="minorEastAsia" w:hAnsiTheme="minorHAnsi" w:cstheme="minorBidi"/>
            <w:kern w:val="0"/>
            <w:szCs w:val="22"/>
            <w:lang w:eastAsia="en-AU"/>
          </w:rPr>
          <w:tab/>
        </w:r>
        <w:r w:rsidR="00856CBB" w:rsidRPr="00387B3E">
          <w:rPr>
            <w:rStyle w:val="Hyperlink"/>
          </w:rPr>
          <w:t>Information sharing broker</w:t>
        </w:r>
        <w:r w:rsidR="00856CBB">
          <w:rPr>
            <w:webHidden/>
          </w:rPr>
          <w:tab/>
        </w:r>
        <w:r w:rsidR="00856CBB">
          <w:rPr>
            <w:webHidden/>
          </w:rPr>
          <w:fldChar w:fldCharType="begin"/>
        </w:r>
        <w:r w:rsidR="00856CBB">
          <w:rPr>
            <w:webHidden/>
          </w:rPr>
          <w:instrText xml:space="preserve"> PAGEREF _Toc384304552 \h </w:instrText>
        </w:r>
        <w:r w:rsidR="00856CBB">
          <w:rPr>
            <w:webHidden/>
          </w:rPr>
        </w:r>
        <w:r w:rsidR="00856CBB">
          <w:rPr>
            <w:webHidden/>
          </w:rPr>
          <w:fldChar w:fldCharType="separate"/>
        </w:r>
        <w:r w:rsidR="00D45ECC">
          <w:rPr>
            <w:webHidden/>
          </w:rPr>
          <w:t>43</w:t>
        </w:r>
        <w:r w:rsidR="00856CBB">
          <w:rPr>
            <w:webHidden/>
          </w:rPr>
          <w:fldChar w:fldCharType="end"/>
        </w:r>
      </w:hyperlink>
    </w:p>
    <w:p w14:paraId="7D3C1AB6" w14:textId="77777777" w:rsidR="00856CBB" w:rsidRDefault="005A1A1B">
      <w:pPr>
        <w:pStyle w:val="TOC2"/>
        <w:rPr>
          <w:rFonts w:asciiTheme="minorHAnsi" w:eastAsiaTheme="minorEastAsia" w:hAnsiTheme="minorHAnsi" w:cstheme="minorBidi"/>
          <w:kern w:val="0"/>
          <w:szCs w:val="22"/>
          <w:lang w:eastAsia="en-AU"/>
        </w:rPr>
      </w:pPr>
      <w:hyperlink w:anchor="_Toc384304553" w:history="1">
        <w:r w:rsidR="00856CBB" w:rsidRPr="00387B3E">
          <w:rPr>
            <w:rStyle w:val="Hyperlink"/>
          </w:rPr>
          <w:t>7.7</w:t>
        </w:r>
        <w:r w:rsidR="00856CBB">
          <w:rPr>
            <w:rFonts w:asciiTheme="minorHAnsi" w:eastAsiaTheme="minorEastAsia" w:hAnsiTheme="minorHAnsi" w:cstheme="minorBidi"/>
            <w:kern w:val="0"/>
            <w:szCs w:val="22"/>
            <w:lang w:eastAsia="en-AU"/>
          </w:rPr>
          <w:tab/>
        </w:r>
        <w:r w:rsidR="00856CBB" w:rsidRPr="00387B3E">
          <w:rPr>
            <w:rStyle w:val="Hyperlink"/>
          </w:rPr>
          <w:t>cIDM usage</w:t>
        </w:r>
        <w:r w:rsidR="00856CBB">
          <w:rPr>
            <w:webHidden/>
          </w:rPr>
          <w:tab/>
        </w:r>
        <w:r w:rsidR="00856CBB">
          <w:rPr>
            <w:webHidden/>
          </w:rPr>
          <w:fldChar w:fldCharType="begin"/>
        </w:r>
        <w:r w:rsidR="00856CBB">
          <w:rPr>
            <w:webHidden/>
          </w:rPr>
          <w:instrText xml:space="preserve"> PAGEREF _Toc384304553 \h </w:instrText>
        </w:r>
        <w:r w:rsidR="00856CBB">
          <w:rPr>
            <w:webHidden/>
          </w:rPr>
        </w:r>
        <w:r w:rsidR="00856CBB">
          <w:rPr>
            <w:webHidden/>
          </w:rPr>
          <w:fldChar w:fldCharType="separate"/>
        </w:r>
        <w:r w:rsidR="00D45ECC">
          <w:rPr>
            <w:webHidden/>
          </w:rPr>
          <w:t>43</w:t>
        </w:r>
        <w:r w:rsidR="00856CBB">
          <w:rPr>
            <w:webHidden/>
          </w:rPr>
          <w:fldChar w:fldCharType="end"/>
        </w:r>
      </w:hyperlink>
    </w:p>
    <w:p w14:paraId="05D9B4A7" w14:textId="77777777" w:rsidR="00856CBB" w:rsidRDefault="005A1A1B">
      <w:pPr>
        <w:pStyle w:val="TOC2"/>
        <w:rPr>
          <w:rFonts w:asciiTheme="minorHAnsi" w:eastAsiaTheme="minorEastAsia" w:hAnsiTheme="minorHAnsi" w:cstheme="minorBidi"/>
          <w:kern w:val="0"/>
          <w:szCs w:val="22"/>
          <w:lang w:eastAsia="en-AU"/>
        </w:rPr>
      </w:pPr>
      <w:hyperlink w:anchor="_Toc384304554" w:history="1">
        <w:r w:rsidR="00856CBB" w:rsidRPr="00387B3E">
          <w:rPr>
            <w:rStyle w:val="Hyperlink"/>
          </w:rPr>
          <w:t>7.8</w:t>
        </w:r>
        <w:r w:rsidR="00856CBB">
          <w:rPr>
            <w:rFonts w:asciiTheme="minorHAnsi" w:eastAsiaTheme="minorEastAsia" w:hAnsiTheme="minorHAnsi" w:cstheme="minorBidi"/>
            <w:kern w:val="0"/>
            <w:szCs w:val="22"/>
            <w:lang w:eastAsia="en-AU"/>
          </w:rPr>
          <w:tab/>
        </w:r>
        <w:r w:rsidR="00856CBB" w:rsidRPr="00387B3E">
          <w:rPr>
            <w:rStyle w:val="Hyperlink"/>
          </w:rPr>
          <w:t>Cloud storage</w:t>
        </w:r>
        <w:r w:rsidR="00856CBB">
          <w:rPr>
            <w:webHidden/>
          </w:rPr>
          <w:tab/>
        </w:r>
        <w:r w:rsidR="00856CBB">
          <w:rPr>
            <w:webHidden/>
          </w:rPr>
          <w:fldChar w:fldCharType="begin"/>
        </w:r>
        <w:r w:rsidR="00856CBB">
          <w:rPr>
            <w:webHidden/>
          </w:rPr>
          <w:instrText xml:space="preserve"> PAGEREF _Toc384304554 \h </w:instrText>
        </w:r>
        <w:r w:rsidR="00856CBB">
          <w:rPr>
            <w:webHidden/>
          </w:rPr>
        </w:r>
        <w:r w:rsidR="00856CBB">
          <w:rPr>
            <w:webHidden/>
          </w:rPr>
          <w:fldChar w:fldCharType="separate"/>
        </w:r>
        <w:r w:rsidR="00D45ECC">
          <w:rPr>
            <w:webHidden/>
          </w:rPr>
          <w:t>43</w:t>
        </w:r>
        <w:r w:rsidR="00856CBB">
          <w:rPr>
            <w:webHidden/>
          </w:rPr>
          <w:fldChar w:fldCharType="end"/>
        </w:r>
      </w:hyperlink>
    </w:p>
    <w:p w14:paraId="0BF419F4" w14:textId="77777777" w:rsidR="00856CBB" w:rsidRDefault="005A1A1B">
      <w:pPr>
        <w:pStyle w:val="TOC2"/>
        <w:rPr>
          <w:rFonts w:asciiTheme="minorHAnsi" w:eastAsiaTheme="minorEastAsia" w:hAnsiTheme="minorHAnsi" w:cstheme="minorBidi"/>
          <w:kern w:val="0"/>
          <w:szCs w:val="22"/>
          <w:lang w:eastAsia="en-AU"/>
        </w:rPr>
      </w:pPr>
      <w:hyperlink w:anchor="_Toc384304555" w:history="1">
        <w:r w:rsidR="00856CBB" w:rsidRPr="00387B3E">
          <w:rPr>
            <w:rStyle w:val="Hyperlink"/>
          </w:rPr>
          <w:t>7.9</w:t>
        </w:r>
        <w:r w:rsidR="00856CBB">
          <w:rPr>
            <w:rFonts w:asciiTheme="minorHAnsi" w:eastAsiaTheme="minorEastAsia" w:hAnsiTheme="minorHAnsi" w:cstheme="minorBidi"/>
            <w:kern w:val="0"/>
            <w:szCs w:val="22"/>
            <w:lang w:eastAsia="en-AU"/>
          </w:rPr>
          <w:tab/>
        </w:r>
        <w:r w:rsidR="00856CBB" w:rsidRPr="00387B3E">
          <w:rPr>
            <w:rStyle w:val="Hyperlink"/>
          </w:rPr>
          <w:t>CRM</w:t>
        </w:r>
        <w:r w:rsidR="00856CBB">
          <w:rPr>
            <w:webHidden/>
          </w:rPr>
          <w:tab/>
        </w:r>
        <w:r w:rsidR="00856CBB">
          <w:rPr>
            <w:webHidden/>
          </w:rPr>
          <w:fldChar w:fldCharType="begin"/>
        </w:r>
        <w:r w:rsidR="00856CBB">
          <w:rPr>
            <w:webHidden/>
          </w:rPr>
          <w:instrText xml:space="preserve"> PAGEREF _Toc384304555 \h </w:instrText>
        </w:r>
        <w:r w:rsidR="00856CBB">
          <w:rPr>
            <w:webHidden/>
          </w:rPr>
        </w:r>
        <w:r w:rsidR="00856CBB">
          <w:rPr>
            <w:webHidden/>
          </w:rPr>
          <w:fldChar w:fldCharType="separate"/>
        </w:r>
        <w:r w:rsidR="00D45ECC">
          <w:rPr>
            <w:webHidden/>
          </w:rPr>
          <w:t>44</w:t>
        </w:r>
        <w:r w:rsidR="00856CBB">
          <w:rPr>
            <w:webHidden/>
          </w:rPr>
          <w:fldChar w:fldCharType="end"/>
        </w:r>
      </w:hyperlink>
    </w:p>
    <w:p w14:paraId="2E944A5B" w14:textId="77777777" w:rsidR="00856CBB" w:rsidRDefault="005A1A1B">
      <w:pPr>
        <w:pStyle w:val="TOC2"/>
        <w:rPr>
          <w:rFonts w:asciiTheme="minorHAnsi" w:eastAsiaTheme="minorEastAsia" w:hAnsiTheme="minorHAnsi" w:cstheme="minorBidi"/>
          <w:kern w:val="0"/>
          <w:szCs w:val="22"/>
          <w:lang w:eastAsia="en-AU"/>
        </w:rPr>
      </w:pPr>
      <w:hyperlink w:anchor="_Toc384304556" w:history="1">
        <w:r w:rsidR="00856CBB" w:rsidRPr="00387B3E">
          <w:rPr>
            <w:rStyle w:val="Hyperlink"/>
          </w:rPr>
          <w:t>7.10</w:t>
        </w:r>
        <w:r w:rsidR="00856CBB">
          <w:rPr>
            <w:rFonts w:asciiTheme="minorHAnsi" w:eastAsiaTheme="minorEastAsia" w:hAnsiTheme="minorHAnsi" w:cstheme="minorBidi"/>
            <w:kern w:val="0"/>
            <w:szCs w:val="22"/>
            <w:lang w:eastAsia="en-AU"/>
          </w:rPr>
          <w:tab/>
        </w:r>
        <w:r w:rsidR="00856CBB" w:rsidRPr="00387B3E">
          <w:rPr>
            <w:rStyle w:val="Hyperlink"/>
          </w:rPr>
          <w:t>Sensitive information sharing</w:t>
        </w:r>
        <w:r w:rsidR="00856CBB">
          <w:rPr>
            <w:webHidden/>
          </w:rPr>
          <w:tab/>
        </w:r>
        <w:r w:rsidR="00856CBB">
          <w:rPr>
            <w:webHidden/>
          </w:rPr>
          <w:fldChar w:fldCharType="begin"/>
        </w:r>
        <w:r w:rsidR="00856CBB">
          <w:rPr>
            <w:webHidden/>
          </w:rPr>
          <w:instrText xml:space="preserve"> PAGEREF _Toc384304556 \h </w:instrText>
        </w:r>
        <w:r w:rsidR="00856CBB">
          <w:rPr>
            <w:webHidden/>
          </w:rPr>
        </w:r>
        <w:r w:rsidR="00856CBB">
          <w:rPr>
            <w:webHidden/>
          </w:rPr>
          <w:fldChar w:fldCharType="separate"/>
        </w:r>
        <w:r w:rsidR="00D45ECC">
          <w:rPr>
            <w:webHidden/>
          </w:rPr>
          <w:t>44</w:t>
        </w:r>
        <w:r w:rsidR="00856CBB">
          <w:rPr>
            <w:webHidden/>
          </w:rPr>
          <w:fldChar w:fldCharType="end"/>
        </w:r>
      </w:hyperlink>
    </w:p>
    <w:p w14:paraId="09F55F0D" w14:textId="77777777" w:rsidR="00856CBB" w:rsidRDefault="005A1A1B">
      <w:pPr>
        <w:pStyle w:val="TOC1"/>
        <w:rPr>
          <w:rFonts w:asciiTheme="minorHAnsi" w:eastAsiaTheme="minorEastAsia" w:hAnsiTheme="minorHAnsi" w:cstheme="minorBidi"/>
          <w:b w:val="0"/>
          <w:kern w:val="0"/>
          <w:szCs w:val="22"/>
        </w:rPr>
      </w:pPr>
      <w:hyperlink w:anchor="_Toc384304557" w:history="1">
        <w:r w:rsidR="00856CBB" w:rsidRPr="00387B3E">
          <w:rPr>
            <w:rStyle w:val="Hyperlink"/>
          </w:rPr>
          <w:t>8</w:t>
        </w:r>
        <w:r w:rsidR="00856CBB">
          <w:rPr>
            <w:rFonts w:asciiTheme="minorHAnsi" w:eastAsiaTheme="minorEastAsia" w:hAnsiTheme="minorHAnsi" w:cstheme="minorBidi"/>
            <w:b w:val="0"/>
            <w:kern w:val="0"/>
            <w:szCs w:val="22"/>
          </w:rPr>
          <w:tab/>
        </w:r>
        <w:r w:rsidR="00856CBB" w:rsidRPr="00387B3E">
          <w:rPr>
            <w:rStyle w:val="Hyperlink"/>
          </w:rPr>
          <w:t>Information sharing standards</w:t>
        </w:r>
        <w:r w:rsidR="00856CBB">
          <w:rPr>
            <w:webHidden/>
          </w:rPr>
          <w:tab/>
        </w:r>
        <w:r w:rsidR="00856CBB">
          <w:rPr>
            <w:webHidden/>
          </w:rPr>
          <w:fldChar w:fldCharType="begin"/>
        </w:r>
        <w:r w:rsidR="00856CBB">
          <w:rPr>
            <w:webHidden/>
          </w:rPr>
          <w:instrText xml:space="preserve"> PAGEREF _Toc384304557 \h </w:instrText>
        </w:r>
        <w:r w:rsidR="00856CBB">
          <w:rPr>
            <w:webHidden/>
          </w:rPr>
        </w:r>
        <w:r w:rsidR="00856CBB">
          <w:rPr>
            <w:webHidden/>
          </w:rPr>
          <w:fldChar w:fldCharType="separate"/>
        </w:r>
        <w:r w:rsidR="00D45ECC">
          <w:rPr>
            <w:webHidden/>
          </w:rPr>
          <w:t>44</w:t>
        </w:r>
        <w:r w:rsidR="00856CBB">
          <w:rPr>
            <w:webHidden/>
          </w:rPr>
          <w:fldChar w:fldCharType="end"/>
        </w:r>
      </w:hyperlink>
    </w:p>
    <w:p w14:paraId="254C2EF8" w14:textId="77777777" w:rsidR="00856CBB" w:rsidRDefault="005A1A1B">
      <w:pPr>
        <w:pStyle w:val="TOC2"/>
        <w:rPr>
          <w:rFonts w:asciiTheme="minorHAnsi" w:eastAsiaTheme="minorEastAsia" w:hAnsiTheme="minorHAnsi" w:cstheme="minorBidi"/>
          <w:kern w:val="0"/>
          <w:szCs w:val="22"/>
          <w:lang w:eastAsia="en-AU"/>
        </w:rPr>
      </w:pPr>
      <w:hyperlink w:anchor="_Toc384304558" w:history="1">
        <w:r w:rsidR="00856CBB" w:rsidRPr="00387B3E">
          <w:rPr>
            <w:rStyle w:val="Hyperlink"/>
          </w:rPr>
          <w:t>8.1</w:t>
        </w:r>
        <w:r w:rsidR="00856CBB">
          <w:rPr>
            <w:rFonts w:asciiTheme="minorHAnsi" w:eastAsiaTheme="minorEastAsia" w:hAnsiTheme="minorHAnsi" w:cstheme="minorBidi"/>
            <w:kern w:val="0"/>
            <w:szCs w:val="22"/>
            <w:lang w:eastAsia="en-AU"/>
          </w:rPr>
          <w:tab/>
        </w:r>
        <w:r w:rsidR="00856CBB" w:rsidRPr="00387B3E">
          <w:rPr>
            <w:rStyle w:val="Hyperlink"/>
          </w:rPr>
          <w:t>Introduction</w:t>
        </w:r>
        <w:r w:rsidR="00856CBB">
          <w:rPr>
            <w:webHidden/>
          </w:rPr>
          <w:tab/>
        </w:r>
        <w:r w:rsidR="00856CBB">
          <w:rPr>
            <w:webHidden/>
          </w:rPr>
          <w:fldChar w:fldCharType="begin"/>
        </w:r>
        <w:r w:rsidR="00856CBB">
          <w:rPr>
            <w:webHidden/>
          </w:rPr>
          <w:instrText xml:space="preserve"> PAGEREF _Toc384304558 \h </w:instrText>
        </w:r>
        <w:r w:rsidR="00856CBB">
          <w:rPr>
            <w:webHidden/>
          </w:rPr>
        </w:r>
        <w:r w:rsidR="00856CBB">
          <w:rPr>
            <w:webHidden/>
          </w:rPr>
          <w:fldChar w:fldCharType="separate"/>
        </w:r>
        <w:r w:rsidR="00D45ECC">
          <w:rPr>
            <w:webHidden/>
          </w:rPr>
          <w:t>44</w:t>
        </w:r>
        <w:r w:rsidR="00856CBB">
          <w:rPr>
            <w:webHidden/>
          </w:rPr>
          <w:fldChar w:fldCharType="end"/>
        </w:r>
      </w:hyperlink>
    </w:p>
    <w:p w14:paraId="76B2B13D" w14:textId="77777777" w:rsidR="00856CBB" w:rsidRDefault="005A1A1B">
      <w:pPr>
        <w:pStyle w:val="TOC2"/>
        <w:rPr>
          <w:rFonts w:asciiTheme="minorHAnsi" w:eastAsiaTheme="minorEastAsia" w:hAnsiTheme="minorHAnsi" w:cstheme="minorBidi"/>
          <w:kern w:val="0"/>
          <w:szCs w:val="22"/>
          <w:lang w:eastAsia="en-AU"/>
        </w:rPr>
      </w:pPr>
      <w:hyperlink w:anchor="_Toc384304559" w:history="1">
        <w:r w:rsidR="00856CBB" w:rsidRPr="00387B3E">
          <w:rPr>
            <w:rStyle w:val="Hyperlink"/>
          </w:rPr>
          <w:t>8.2</w:t>
        </w:r>
        <w:r w:rsidR="00856CBB">
          <w:rPr>
            <w:rFonts w:asciiTheme="minorHAnsi" w:eastAsiaTheme="minorEastAsia" w:hAnsiTheme="minorHAnsi" w:cstheme="minorBidi"/>
            <w:kern w:val="0"/>
            <w:szCs w:val="22"/>
            <w:lang w:eastAsia="en-AU"/>
          </w:rPr>
          <w:tab/>
        </w:r>
        <w:r w:rsidR="00856CBB" w:rsidRPr="00387B3E">
          <w:rPr>
            <w:rStyle w:val="Hyperlink"/>
          </w:rPr>
          <w:t>Interchange of client information – AS4590</w:t>
        </w:r>
        <w:r w:rsidR="00856CBB">
          <w:rPr>
            <w:webHidden/>
          </w:rPr>
          <w:tab/>
        </w:r>
        <w:r w:rsidR="00856CBB">
          <w:rPr>
            <w:webHidden/>
          </w:rPr>
          <w:fldChar w:fldCharType="begin"/>
        </w:r>
        <w:r w:rsidR="00856CBB">
          <w:rPr>
            <w:webHidden/>
          </w:rPr>
          <w:instrText xml:space="preserve"> PAGEREF _Toc384304559 \h </w:instrText>
        </w:r>
        <w:r w:rsidR="00856CBB">
          <w:rPr>
            <w:webHidden/>
          </w:rPr>
        </w:r>
        <w:r w:rsidR="00856CBB">
          <w:rPr>
            <w:webHidden/>
          </w:rPr>
          <w:fldChar w:fldCharType="separate"/>
        </w:r>
        <w:r w:rsidR="00D45ECC">
          <w:rPr>
            <w:webHidden/>
          </w:rPr>
          <w:t>44</w:t>
        </w:r>
        <w:r w:rsidR="00856CBB">
          <w:rPr>
            <w:webHidden/>
          </w:rPr>
          <w:fldChar w:fldCharType="end"/>
        </w:r>
      </w:hyperlink>
    </w:p>
    <w:p w14:paraId="40466680" w14:textId="77777777" w:rsidR="00856CBB" w:rsidRDefault="005A1A1B">
      <w:pPr>
        <w:pStyle w:val="TOC2"/>
        <w:rPr>
          <w:rFonts w:asciiTheme="minorHAnsi" w:eastAsiaTheme="minorEastAsia" w:hAnsiTheme="minorHAnsi" w:cstheme="minorBidi"/>
          <w:kern w:val="0"/>
          <w:szCs w:val="22"/>
          <w:lang w:eastAsia="en-AU"/>
        </w:rPr>
      </w:pPr>
      <w:hyperlink w:anchor="_Toc384304560" w:history="1">
        <w:r w:rsidR="00856CBB" w:rsidRPr="00387B3E">
          <w:rPr>
            <w:rStyle w:val="Hyperlink"/>
          </w:rPr>
          <w:t>8.3</w:t>
        </w:r>
        <w:r w:rsidR="00856CBB">
          <w:rPr>
            <w:rFonts w:asciiTheme="minorHAnsi" w:eastAsiaTheme="minorEastAsia" w:hAnsiTheme="minorHAnsi" w:cstheme="minorBidi"/>
            <w:kern w:val="0"/>
            <w:szCs w:val="22"/>
            <w:lang w:eastAsia="en-AU"/>
          </w:rPr>
          <w:tab/>
        </w:r>
        <w:r w:rsidR="00856CBB" w:rsidRPr="00387B3E">
          <w:rPr>
            <w:rStyle w:val="Hyperlink"/>
          </w:rPr>
          <w:t>Addressing – GNAF</w:t>
        </w:r>
        <w:r w:rsidR="00856CBB">
          <w:rPr>
            <w:webHidden/>
          </w:rPr>
          <w:tab/>
        </w:r>
        <w:r w:rsidR="00856CBB">
          <w:rPr>
            <w:webHidden/>
          </w:rPr>
          <w:fldChar w:fldCharType="begin"/>
        </w:r>
        <w:r w:rsidR="00856CBB">
          <w:rPr>
            <w:webHidden/>
          </w:rPr>
          <w:instrText xml:space="preserve"> PAGEREF _Toc384304560 \h </w:instrText>
        </w:r>
        <w:r w:rsidR="00856CBB">
          <w:rPr>
            <w:webHidden/>
          </w:rPr>
        </w:r>
        <w:r w:rsidR="00856CBB">
          <w:rPr>
            <w:webHidden/>
          </w:rPr>
          <w:fldChar w:fldCharType="separate"/>
        </w:r>
        <w:r w:rsidR="00D45ECC">
          <w:rPr>
            <w:webHidden/>
          </w:rPr>
          <w:t>45</w:t>
        </w:r>
        <w:r w:rsidR="00856CBB">
          <w:rPr>
            <w:webHidden/>
          </w:rPr>
          <w:fldChar w:fldCharType="end"/>
        </w:r>
      </w:hyperlink>
    </w:p>
    <w:p w14:paraId="67D7015B" w14:textId="77777777" w:rsidR="00856CBB" w:rsidRDefault="005A1A1B">
      <w:pPr>
        <w:pStyle w:val="TOC2"/>
        <w:rPr>
          <w:rFonts w:asciiTheme="minorHAnsi" w:eastAsiaTheme="minorEastAsia" w:hAnsiTheme="minorHAnsi" w:cstheme="minorBidi"/>
          <w:kern w:val="0"/>
          <w:szCs w:val="22"/>
          <w:lang w:eastAsia="en-AU"/>
        </w:rPr>
      </w:pPr>
      <w:hyperlink w:anchor="_Toc384304561" w:history="1">
        <w:r w:rsidR="00856CBB" w:rsidRPr="00387B3E">
          <w:rPr>
            <w:rStyle w:val="Hyperlink"/>
          </w:rPr>
          <w:t>8.4</w:t>
        </w:r>
        <w:r w:rsidR="00856CBB">
          <w:rPr>
            <w:rFonts w:asciiTheme="minorHAnsi" w:eastAsiaTheme="minorEastAsia" w:hAnsiTheme="minorHAnsi" w:cstheme="minorBidi"/>
            <w:kern w:val="0"/>
            <w:szCs w:val="22"/>
            <w:lang w:eastAsia="en-AU"/>
          </w:rPr>
          <w:tab/>
        </w:r>
        <w:r w:rsidR="00856CBB" w:rsidRPr="00387B3E">
          <w:rPr>
            <w:rStyle w:val="Hyperlink"/>
          </w:rPr>
          <w:t>Service directory – USDL</w:t>
        </w:r>
        <w:r w:rsidR="00856CBB">
          <w:rPr>
            <w:webHidden/>
          </w:rPr>
          <w:tab/>
        </w:r>
        <w:r w:rsidR="00856CBB">
          <w:rPr>
            <w:webHidden/>
          </w:rPr>
          <w:fldChar w:fldCharType="begin"/>
        </w:r>
        <w:r w:rsidR="00856CBB">
          <w:rPr>
            <w:webHidden/>
          </w:rPr>
          <w:instrText xml:space="preserve"> PAGEREF _Toc384304561 \h </w:instrText>
        </w:r>
        <w:r w:rsidR="00856CBB">
          <w:rPr>
            <w:webHidden/>
          </w:rPr>
        </w:r>
        <w:r w:rsidR="00856CBB">
          <w:rPr>
            <w:webHidden/>
          </w:rPr>
          <w:fldChar w:fldCharType="separate"/>
        </w:r>
        <w:r w:rsidR="00D45ECC">
          <w:rPr>
            <w:webHidden/>
          </w:rPr>
          <w:t>45</w:t>
        </w:r>
        <w:r w:rsidR="00856CBB">
          <w:rPr>
            <w:webHidden/>
          </w:rPr>
          <w:fldChar w:fldCharType="end"/>
        </w:r>
      </w:hyperlink>
    </w:p>
    <w:p w14:paraId="3E5BFD7D" w14:textId="77777777" w:rsidR="00856CBB" w:rsidRDefault="005A1A1B">
      <w:pPr>
        <w:pStyle w:val="TOC2"/>
        <w:rPr>
          <w:rFonts w:asciiTheme="minorHAnsi" w:eastAsiaTheme="minorEastAsia" w:hAnsiTheme="minorHAnsi" w:cstheme="minorBidi"/>
          <w:kern w:val="0"/>
          <w:szCs w:val="22"/>
          <w:lang w:eastAsia="en-AU"/>
        </w:rPr>
      </w:pPr>
      <w:hyperlink w:anchor="_Toc384304562" w:history="1">
        <w:r w:rsidR="00856CBB" w:rsidRPr="00387B3E">
          <w:rPr>
            <w:rStyle w:val="Hyperlink"/>
          </w:rPr>
          <w:t>8.5</w:t>
        </w:r>
        <w:r w:rsidR="00856CBB">
          <w:rPr>
            <w:rFonts w:asciiTheme="minorHAnsi" w:eastAsiaTheme="minorEastAsia" w:hAnsiTheme="minorHAnsi" w:cstheme="minorBidi"/>
            <w:kern w:val="0"/>
            <w:szCs w:val="22"/>
            <w:lang w:eastAsia="en-AU"/>
          </w:rPr>
          <w:tab/>
        </w:r>
        <w:r w:rsidR="00856CBB" w:rsidRPr="00387B3E">
          <w:rPr>
            <w:rStyle w:val="Hyperlink"/>
          </w:rPr>
          <w:t>Open data</w:t>
        </w:r>
        <w:r w:rsidR="00856CBB">
          <w:rPr>
            <w:webHidden/>
          </w:rPr>
          <w:tab/>
        </w:r>
        <w:r w:rsidR="00856CBB">
          <w:rPr>
            <w:webHidden/>
          </w:rPr>
          <w:fldChar w:fldCharType="begin"/>
        </w:r>
        <w:r w:rsidR="00856CBB">
          <w:rPr>
            <w:webHidden/>
          </w:rPr>
          <w:instrText xml:space="preserve"> PAGEREF _Toc384304562 \h </w:instrText>
        </w:r>
        <w:r w:rsidR="00856CBB">
          <w:rPr>
            <w:webHidden/>
          </w:rPr>
        </w:r>
        <w:r w:rsidR="00856CBB">
          <w:rPr>
            <w:webHidden/>
          </w:rPr>
          <w:fldChar w:fldCharType="separate"/>
        </w:r>
        <w:r w:rsidR="00D45ECC">
          <w:rPr>
            <w:webHidden/>
          </w:rPr>
          <w:t>45</w:t>
        </w:r>
        <w:r w:rsidR="00856CBB">
          <w:rPr>
            <w:webHidden/>
          </w:rPr>
          <w:fldChar w:fldCharType="end"/>
        </w:r>
      </w:hyperlink>
    </w:p>
    <w:p w14:paraId="6A1880CB" w14:textId="77777777" w:rsidR="00856CBB" w:rsidRDefault="005A1A1B">
      <w:pPr>
        <w:pStyle w:val="TOC1"/>
        <w:rPr>
          <w:rFonts w:asciiTheme="minorHAnsi" w:eastAsiaTheme="minorEastAsia" w:hAnsiTheme="minorHAnsi" w:cstheme="minorBidi"/>
          <w:b w:val="0"/>
          <w:kern w:val="0"/>
          <w:szCs w:val="22"/>
        </w:rPr>
      </w:pPr>
      <w:hyperlink w:anchor="_Toc384304563" w:history="1">
        <w:r w:rsidR="00856CBB" w:rsidRPr="00387B3E">
          <w:rPr>
            <w:rStyle w:val="Hyperlink"/>
          </w:rPr>
          <w:t>9</w:t>
        </w:r>
        <w:r w:rsidR="00856CBB">
          <w:rPr>
            <w:rFonts w:asciiTheme="minorHAnsi" w:eastAsiaTheme="minorEastAsia" w:hAnsiTheme="minorHAnsi" w:cstheme="minorBidi"/>
            <w:b w:val="0"/>
            <w:kern w:val="0"/>
            <w:szCs w:val="22"/>
          </w:rPr>
          <w:tab/>
        </w:r>
        <w:r w:rsidR="00856CBB" w:rsidRPr="00387B3E">
          <w:rPr>
            <w:rStyle w:val="Hyperlink"/>
          </w:rPr>
          <w:t>Information architecture next steps</w:t>
        </w:r>
        <w:r w:rsidR="00856CBB">
          <w:rPr>
            <w:webHidden/>
          </w:rPr>
          <w:tab/>
        </w:r>
        <w:r w:rsidR="00856CBB">
          <w:rPr>
            <w:webHidden/>
          </w:rPr>
          <w:fldChar w:fldCharType="begin"/>
        </w:r>
        <w:r w:rsidR="00856CBB">
          <w:rPr>
            <w:webHidden/>
          </w:rPr>
          <w:instrText xml:space="preserve"> PAGEREF _Toc384304563 \h </w:instrText>
        </w:r>
        <w:r w:rsidR="00856CBB">
          <w:rPr>
            <w:webHidden/>
          </w:rPr>
        </w:r>
        <w:r w:rsidR="00856CBB">
          <w:rPr>
            <w:webHidden/>
          </w:rPr>
          <w:fldChar w:fldCharType="separate"/>
        </w:r>
        <w:r w:rsidR="00D45ECC">
          <w:rPr>
            <w:webHidden/>
          </w:rPr>
          <w:t>46</w:t>
        </w:r>
        <w:r w:rsidR="00856CBB">
          <w:rPr>
            <w:webHidden/>
          </w:rPr>
          <w:fldChar w:fldCharType="end"/>
        </w:r>
      </w:hyperlink>
    </w:p>
    <w:p w14:paraId="4911EA86" w14:textId="77777777" w:rsidR="00856CBB" w:rsidRDefault="005A1A1B">
      <w:pPr>
        <w:pStyle w:val="TOC1"/>
        <w:rPr>
          <w:rFonts w:asciiTheme="minorHAnsi" w:eastAsiaTheme="minorEastAsia" w:hAnsiTheme="minorHAnsi" w:cstheme="minorBidi"/>
          <w:b w:val="0"/>
          <w:kern w:val="0"/>
          <w:szCs w:val="22"/>
        </w:rPr>
      </w:pPr>
      <w:hyperlink w:anchor="_Toc384304564" w:history="1">
        <w:r w:rsidR="00856CBB" w:rsidRPr="00387B3E">
          <w:rPr>
            <w:rStyle w:val="Hyperlink"/>
          </w:rPr>
          <w:t>Appendix A</w:t>
        </w:r>
        <w:r w:rsidR="00856CBB">
          <w:rPr>
            <w:rFonts w:asciiTheme="minorHAnsi" w:eastAsiaTheme="minorEastAsia" w:hAnsiTheme="minorHAnsi" w:cstheme="minorBidi"/>
            <w:b w:val="0"/>
            <w:kern w:val="0"/>
            <w:szCs w:val="22"/>
          </w:rPr>
          <w:tab/>
        </w:r>
        <w:r w:rsidR="00856CBB" w:rsidRPr="00387B3E">
          <w:rPr>
            <w:rStyle w:val="Hyperlink"/>
          </w:rPr>
          <w:t>Current IA artefacts</w:t>
        </w:r>
        <w:r w:rsidR="00856CBB">
          <w:rPr>
            <w:webHidden/>
          </w:rPr>
          <w:tab/>
        </w:r>
        <w:r w:rsidR="00856CBB">
          <w:rPr>
            <w:webHidden/>
          </w:rPr>
          <w:fldChar w:fldCharType="begin"/>
        </w:r>
        <w:r w:rsidR="00856CBB">
          <w:rPr>
            <w:webHidden/>
          </w:rPr>
          <w:instrText xml:space="preserve"> PAGEREF _Toc384304564 \h </w:instrText>
        </w:r>
        <w:r w:rsidR="00856CBB">
          <w:rPr>
            <w:webHidden/>
          </w:rPr>
        </w:r>
        <w:r w:rsidR="00856CBB">
          <w:rPr>
            <w:webHidden/>
          </w:rPr>
          <w:fldChar w:fldCharType="separate"/>
        </w:r>
        <w:r w:rsidR="00D45ECC">
          <w:rPr>
            <w:webHidden/>
          </w:rPr>
          <w:t>47</w:t>
        </w:r>
        <w:r w:rsidR="00856CBB">
          <w:rPr>
            <w:webHidden/>
          </w:rPr>
          <w:fldChar w:fldCharType="end"/>
        </w:r>
      </w:hyperlink>
    </w:p>
    <w:p w14:paraId="4F5EFD68" w14:textId="77777777" w:rsidR="00856CBB" w:rsidRDefault="005A1A1B">
      <w:pPr>
        <w:pStyle w:val="TOC1"/>
        <w:rPr>
          <w:rFonts w:asciiTheme="minorHAnsi" w:eastAsiaTheme="minorEastAsia" w:hAnsiTheme="minorHAnsi" w:cstheme="minorBidi"/>
          <w:b w:val="0"/>
          <w:kern w:val="0"/>
          <w:szCs w:val="22"/>
        </w:rPr>
      </w:pPr>
      <w:hyperlink w:anchor="_Toc384304565" w:history="1">
        <w:r w:rsidR="00856CBB" w:rsidRPr="00387B3E">
          <w:rPr>
            <w:rStyle w:val="Hyperlink"/>
          </w:rPr>
          <w:t>Appendix B</w:t>
        </w:r>
        <w:r w:rsidR="00856CBB">
          <w:rPr>
            <w:rFonts w:asciiTheme="minorHAnsi" w:eastAsiaTheme="minorEastAsia" w:hAnsiTheme="minorHAnsi" w:cstheme="minorBidi"/>
            <w:b w:val="0"/>
            <w:kern w:val="0"/>
            <w:szCs w:val="22"/>
          </w:rPr>
          <w:tab/>
        </w:r>
        <w:r w:rsidR="00856CBB" w:rsidRPr="00387B3E">
          <w:rPr>
            <w:rStyle w:val="Hyperlink"/>
          </w:rPr>
          <w:t>IA artefact detail</w:t>
        </w:r>
        <w:r w:rsidR="00856CBB">
          <w:rPr>
            <w:webHidden/>
          </w:rPr>
          <w:tab/>
        </w:r>
        <w:r w:rsidR="00856CBB">
          <w:rPr>
            <w:webHidden/>
          </w:rPr>
          <w:fldChar w:fldCharType="begin"/>
        </w:r>
        <w:r w:rsidR="00856CBB">
          <w:rPr>
            <w:webHidden/>
          </w:rPr>
          <w:instrText xml:space="preserve"> PAGEREF _Toc384304565 \h </w:instrText>
        </w:r>
        <w:r w:rsidR="00856CBB">
          <w:rPr>
            <w:webHidden/>
          </w:rPr>
        </w:r>
        <w:r w:rsidR="00856CBB">
          <w:rPr>
            <w:webHidden/>
          </w:rPr>
          <w:fldChar w:fldCharType="separate"/>
        </w:r>
        <w:r w:rsidR="00D45ECC">
          <w:rPr>
            <w:webHidden/>
          </w:rPr>
          <w:t>49</w:t>
        </w:r>
        <w:r w:rsidR="00856CBB">
          <w:rPr>
            <w:webHidden/>
          </w:rPr>
          <w:fldChar w:fldCharType="end"/>
        </w:r>
      </w:hyperlink>
    </w:p>
    <w:p w14:paraId="131C409C" w14:textId="77777777" w:rsidR="00944D86" w:rsidRDefault="00944D86" w:rsidP="00902CC6">
      <w:pPr>
        <w:spacing w:before="0" w:after="60"/>
        <w:rPr>
          <w:noProof/>
          <w:snapToGrid w:val="0"/>
        </w:rPr>
      </w:pPr>
      <w:r w:rsidRPr="00766CCB">
        <w:fldChar w:fldCharType="end"/>
      </w:r>
    </w:p>
    <w:p w14:paraId="3DE76B73" w14:textId="77777777" w:rsidR="00944D86" w:rsidRPr="00055798" w:rsidRDefault="00944D86" w:rsidP="00766CCB">
      <w:pPr>
        <w:rPr>
          <w:noProof/>
          <w:snapToGrid w:val="0"/>
        </w:rPr>
        <w:sectPr w:rsidR="00944D86" w:rsidRPr="00055798" w:rsidSect="005E7B99">
          <w:headerReference w:type="even" r:id="rId10"/>
          <w:headerReference w:type="default" r:id="rId11"/>
          <w:footerReference w:type="even" r:id="rId12"/>
          <w:footerReference w:type="default" r:id="rId13"/>
          <w:headerReference w:type="first" r:id="rId14"/>
          <w:footerReference w:type="first" r:id="rId15"/>
          <w:pgSz w:w="11906" w:h="16838" w:code="9"/>
          <w:pgMar w:top="1418" w:right="1134" w:bottom="1134" w:left="1134" w:header="397" w:footer="284" w:gutter="0"/>
          <w:cols w:space="708"/>
          <w:titlePg/>
          <w:docGrid w:linePitch="360"/>
        </w:sectPr>
      </w:pPr>
    </w:p>
    <w:p w14:paraId="7211FF41" w14:textId="77777777" w:rsidR="00944D86" w:rsidRPr="00831408" w:rsidRDefault="00944D86" w:rsidP="00831408">
      <w:pPr>
        <w:pStyle w:val="Heading1"/>
      </w:pPr>
      <w:bookmarkStart w:id="0" w:name="_Toc384304499"/>
      <w:bookmarkStart w:id="1" w:name="_Ref214338390"/>
      <w:r w:rsidRPr="00831408">
        <w:lastRenderedPageBreak/>
        <w:t>Introduction</w:t>
      </w:r>
      <w:bookmarkEnd w:id="0"/>
    </w:p>
    <w:p w14:paraId="377A50B5" w14:textId="77777777" w:rsidR="00944D86" w:rsidRPr="00831408" w:rsidRDefault="00902CC6" w:rsidP="00831408">
      <w:pPr>
        <w:pStyle w:val="Heading2"/>
        <w:tabs>
          <w:tab w:val="clear" w:pos="926"/>
          <w:tab w:val="clear" w:pos="1209"/>
        </w:tabs>
      </w:pPr>
      <w:bookmarkStart w:id="2" w:name="_Toc384304500"/>
      <w:bookmarkEnd w:id="1"/>
      <w:r>
        <w:t>Overview</w:t>
      </w:r>
      <w:bookmarkEnd w:id="2"/>
    </w:p>
    <w:p w14:paraId="6A76FF67" w14:textId="70CF402A" w:rsidR="00902CC6" w:rsidRDefault="00902CC6" w:rsidP="00902CC6">
      <w:pPr>
        <w:pStyle w:val="BodyText"/>
      </w:pPr>
      <w:r>
        <w:t>The business of government is reliant on the creation, management and use of information. With government services being delivered across a broad portfolio of service domains, the task of managing the information can become large and complex. Using an appropriate architecture approach to support the management of information is an important area within government agencies to ensure that service delivery is efficient and thorough.</w:t>
      </w:r>
    </w:p>
    <w:p w14:paraId="7230EF7A" w14:textId="77777777" w:rsidR="00902CC6" w:rsidRDefault="00902CC6" w:rsidP="00902CC6">
      <w:pPr>
        <w:pStyle w:val="BodyText"/>
      </w:pPr>
      <w:r>
        <w:t>To bring consistency and best practice to the management of information across government, the Queensland Government Chief Information Office (QGCIO) has ownership of the reference framework for management of government information. This framework is robust and comprehensive, and is generalised to permit use across the whole of government in different domains. The framework has been in active use for a number of years and is an important foundation component in the strategic design and operation of information systems across the state.</w:t>
      </w:r>
    </w:p>
    <w:p w14:paraId="5A600C16" w14:textId="59DD89CF" w:rsidR="00902CC6" w:rsidRDefault="00902CC6" w:rsidP="00902CC6">
      <w:pPr>
        <w:pStyle w:val="BodyText"/>
      </w:pPr>
      <w:r>
        <w:t xml:space="preserve">The recent audit of ICT systems in Queensland Government was a wide-ranging assessment of the ‘state of the state’ in ICT terms. A detailed action plan is now being enacted and a key element in this plan is </w:t>
      </w:r>
      <w:r w:rsidR="00837CF9">
        <w:t xml:space="preserve">to </w:t>
      </w:r>
      <w:r>
        <w:t>increase sharing of information between agencies, supported by an enhanced information architecture that can support innovation, agility and cost-effective solution deployment.</w:t>
      </w:r>
    </w:p>
    <w:p w14:paraId="31BC9012" w14:textId="77777777" w:rsidR="00902CC6" w:rsidRDefault="00902CC6" w:rsidP="00902CC6">
      <w:pPr>
        <w:pStyle w:val="BodyText"/>
      </w:pPr>
      <w:r>
        <w:t>This document describes an updated and contemporary approach for information architecture in Queensland Government, leveraging the existing elements from the information architecture and enhancing and extending it to suit the needs of a modern, connected and efficient government ICT landscape</w:t>
      </w:r>
      <w:r w:rsidRPr="006517B2">
        <w:t>.</w:t>
      </w:r>
      <w:r>
        <w:t xml:space="preserve">  </w:t>
      </w:r>
    </w:p>
    <w:p w14:paraId="29EFC17B" w14:textId="77777777" w:rsidR="00944D86" w:rsidRPr="006517B2" w:rsidRDefault="00902CC6" w:rsidP="00902CC6">
      <w:pPr>
        <w:pStyle w:val="BodyText"/>
      </w:pPr>
      <w:r>
        <w:t>The revised architecture delivers Action Item 3.02 of the Queensland Government ICT Action Plan 2013-17</w:t>
      </w:r>
      <w:r>
        <w:rPr>
          <w:rStyle w:val="FootnoteReference"/>
        </w:rPr>
        <w:footnoteReference w:id="2"/>
      </w:r>
      <w:r>
        <w:t>, and also interlocks with Action Item 3.05</w:t>
      </w:r>
      <w:r w:rsidR="00944D86" w:rsidRPr="006517B2">
        <w:t>.</w:t>
      </w:r>
    </w:p>
    <w:p w14:paraId="6DDE5556" w14:textId="77777777" w:rsidR="00944D86" w:rsidRDefault="00902CC6" w:rsidP="00831408">
      <w:pPr>
        <w:pStyle w:val="Heading2"/>
        <w:tabs>
          <w:tab w:val="clear" w:pos="926"/>
          <w:tab w:val="clear" w:pos="1209"/>
        </w:tabs>
      </w:pPr>
      <w:bookmarkStart w:id="3" w:name="_Toc384304501"/>
      <w:r>
        <w:t>Using this document</w:t>
      </w:r>
      <w:bookmarkEnd w:id="3"/>
    </w:p>
    <w:p w14:paraId="56E6313E" w14:textId="6ED78386" w:rsidR="00856CBB" w:rsidRDefault="00856CBB" w:rsidP="00902CC6">
      <w:pPr>
        <w:pStyle w:val="BodyText"/>
      </w:pPr>
      <w:r>
        <w:t>The use of the acronym ‘QGIA’ in this document should not be confused with the use of the same term to describe the Government Information Architecture (GIA) that was published eight years ago.</w:t>
      </w:r>
    </w:p>
    <w:p w14:paraId="08DBAF0F" w14:textId="699BDE17" w:rsidR="00856CBB" w:rsidRDefault="00856CBB" w:rsidP="00902CC6">
      <w:pPr>
        <w:pStyle w:val="BodyText"/>
      </w:pPr>
      <w:r>
        <w:t>The use of the ‘QGIA’ in this current context refers to those architectural activities within the information layer of the Queensland Government Enterprise Architecture (QGEA).</w:t>
      </w:r>
    </w:p>
    <w:p w14:paraId="057CB34A" w14:textId="6CA6ED77" w:rsidR="00902CC6" w:rsidRDefault="00902CC6" w:rsidP="00902CC6">
      <w:pPr>
        <w:pStyle w:val="BodyText"/>
      </w:pPr>
      <w:r>
        <w:t xml:space="preserve">The intention </w:t>
      </w:r>
      <w:r w:rsidR="00837CF9">
        <w:t xml:space="preserve">of this document </w:t>
      </w:r>
      <w:r>
        <w:t>is to provide context for the journey being undertaken, as well as the revised architecture structure and indicative endpoints for information sharing patterns.</w:t>
      </w:r>
    </w:p>
    <w:p w14:paraId="1BF6D8DB" w14:textId="50E772C7" w:rsidR="00902CC6" w:rsidRDefault="00902CC6" w:rsidP="00902CC6">
      <w:pPr>
        <w:pStyle w:val="BodyText"/>
      </w:pPr>
      <w:r>
        <w:t>It is expected there will be a wide range of audiences for the updated information architecture</w:t>
      </w:r>
      <w:r w:rsidR="00837CF9">
        <w:t>.</w:t>
      </w:r>
      <w:r>
        <w:t xml:space="preserve"> </w:t>
      </w:r>
      <w:r w:rsidR="00837CF9">
        <w:t>T</w:t>
      </w:r>
      <w:r>
        <w:t>his section provides a brief guide on how the document is structured, allowing different readers to choose the right place to start.</w:t>
      </w:r>
    </w:p>
    <w:p w14:paraId="67E9FB29" w14:textId="77777777" w:rsidR="00902CC6" w:rsidRDefault="00902CC6" w:rsidP="0033651F">
      <w:pPr>
        <w:pStyle w:val="BodyText"/>
        <w:numPr>
          <w:ilvl w:val="0"/>
          <w:numId w:val="24"/>
        </w:numPr>
      </w:pPr>
      <w:r w:rsidRPr="000245DC">
        <w:rPr>
          <w:b/>
        </w:rPr>
        <w:t>Section 1</w:t>
      </w:r>
      <w:r>
        <w:t xml:space="preserve"> gives an informal description of the current state of the information architecture, noting its role and usage as well as the basis for change. It also </w:t>
      </w:r>
      <w:r>
        <w:lastRenderedPageBreak/>
        <w:t>describes some of the key traits that an updated information architecture should have to support the goals of information sharing.</w:t>
      </w:r>
    </w:p>
    <w:p w14:paraId="1655372D" w14:textId="5A2B2976" w:rsidR="00902CC6" w:rsidRDefault="00902CC6" w:rsidP="0033651F">
      <w:pPr>
        <w:pStyle w:val="BodyText"/>
        <w:numPr>
          <w:ilvl w:val="0"/>
          <w:numId w:val="24"/>
        </w:numPr>
      </w:pPr>
      <w:r w:rsidRPr="000245DC">
        <w:rPr>
          <w:b/>
        </w:rPr>
        <w:t>Section 2</w:t>
      </w:r>
      <w:r>
        <w:t xml:space="preserve"> provides the process by which the information architecture has been updated, noting links to the broader </w:t>
      </w:r>
      <w:r w:rsidR="00837CF9">
        <w:t>Queensland Government Enterprise Architecture (Q</w:t>
      </w:r>
      <w:r>
        <w:t>GEA</w:t>
      </w:r>
      <w:r w:rsidR="00837CF9">
        <w:t>)</w:t>
      </w:r>
      <w:r>
        <w:t xml:space="preserve"> framework. </w:t>
      </w:r>
      <w:r w:rsidR="00837CF9">
        <w:t xml:space="preserve">This </w:t>
      </w:r>
      <w:r>
        <w:t>section also provides a high level view of the four major areas where changes have been made, and notes how the new elements link to the existing framework. Coverage is also given for the technical platform drivers from government that the information architecture is intended to support, and description of the information management lifecycle.</w:t>
      </w:r>
    </w:p>
    <w:p w14:paraId="5E3286AC" w14:textId="77777777" w:rsidR="00902CC6" w:rsidRDefault="00902CC6" w:rsidP="0033651F">
      <w:pPr>
        <w:pStyle w:val="BodyText"/>
        <w:numPr>
          <w:ilvl w:val="0"/>
          <w:numId w:val="24"/>
        </w:numPr>
      </w:pPr>
      <w:r w:rsidRPr="000245DC">
        <w:rPr>
          <w:b/>
        </w:rPr>
        <w:t>Section 3</w:t>
      </w:r>
      <w:r>
        <w:t xml:space="preserve"> uses the context from section 1 and the updated approach from section 2 and describes an information architecture </w:t>
      </w:r>
      <w:r w:rsidR="00837CF9">
        <w:t xml:space="preserve">approach, </w:t>
      </w:r>
      <w:r>
        <w:t>vision, goals, principles and strategies. The content in this section was guided by stakeholder input, and the raw input received is also captured to allow for further ongoing refinement.</w:t>
      </w:r>
    </w:p>
    <w:p w14:paraId="53655FB5" w14:textId="6B3E0E93" w:rsidR="00902CC6" w:rsidRDefault="00902CC6" w:rsidP="0033651F">
      <w:pPr>
        <w:pStyle w:val="BodyText"/>
        <w:numPr>
          <w:ilvl w:val="0"/>
          <w:numId w:val="24"/>
        </w:numPr>
      </w:pPr>
      <w:r w:rsidRPr="000245DC">
        <w:rPr>
          <w:b/>
        </w:rPr>
        <w:t>Section 4</w:t>
      </w:r>
      <w:r>
        <w:t xml:space="preserve"> presents the hybrid architecture framework used to hold the updated information architecture. This section provides the specific details on what the architecture looks like, how it works, the elements involved and the workflows to use in a project lifecycle.</w:t>
      </w:r>
    </w:p>
    <w:p w14:paraId="731579D1" w14:textId="1FABD86C" w:rsidR="00902CC6" w:rsidRDefault="00902CC6" w:rsidP="0033651F">
      <w:pPr>
        <w:pStyle w:val="BodyText"/>
        <w:numPr>
          <w:ilvl w:val="0"/>
          <w:numId w:val="24"/>
        </w:numPr>
      </w:pPr>
      <w:r>
        <w:rPr>
          <w:b/>
        </w:rPr>
        <w:t>Section 5</w:t>
      </w:r>
      <w:r>
        <w:t xml:space="preserve"> provides a high level description of the key document</w:t>
      </w:r>
      <w:r w:rsidR="00837CF9">
        <w:t>s</w:t>
      </w:r>
      <w:r>
        <w:t xml:space="preserve"> defined in the architecture. Each </w:t>
      </w:r>
      <w:r w:rsidR="00113E11">
        <w:t xml:space="preserve">document </w:t>
      </w:r>
      <w:r>
        <w:t>is defined and described, guiding users on how to structure such documents for implementation projects.</w:t>
      </w:r>
    </w:p>
    <w:p w14:paraId="19EF49AE" w14:textId="77777777" w:rsidR="00902CC6" w:rsidRDefault="00902CC6" w:rsidP="0033651F">
      <w:pPr>
        <w:pStyle w:val="BodyText"/>
        <w:numPr>
          <w:ilvl w:val="0"/>
          <w:numId w:val="24"/>
        </w:numPr>
      </w:pPr>
      <w:r>
        <w:rPr>
          <w:b/>
        </w:rPr>
        <w:t>Section 6</w:t>
      </w:r>
      <w:r>
        <w:t xml:space="preserve"> describes the methodology for information lifecycle management. The approach is highly compatible with the guidance in </w:t>
      </w:r>
      <w:r w:rsidR="00113E11">
        <w:t>Information Standard 44: Information asset custodianship (</w:t>
      </w:r>
      <w:r>
        <w:t>IS44</w:t>
      </w:r>
      <w:r w:rsidR="00113E11">
        <w:t>)</w:t>
      </w:r>
      <w:r>
        <w:t>, extended and refined to align with the business-led information sharing focus for the architecture.</w:t>
      </w:r>
    </w:p>
    <w:p w14:paraId="0BEA4A57" w14:textId="1E9A594A" w:rsidR="00902CC6" w:rsidRDefault="00902CC6" w:rsidP="0033651F">
      <w:pPr>
        <w:pStyle w:val="BodyText"/>
        <w:numPr>
          <w:ilvl w:val="0"/>
          <w:numId w:val="24"/>
        </w:numPr>
      </w:pPr>
      <w:r>
        <w:rPr>
          <w:b/>
        </w:rPr>
        <w:t>Section 7</w:t>
      </w:r>
      <w:r>
        <w:t xml:space="preserve"> is the information sharing pattern library. This initial collection of patterns provides guidance for users on how information sharing can be implemented. The pattern library is likely to become a standalone repository as implementation projects complete and contribute experiences back to the architecture project; in this initial </w:t>
      </w:r>
      <w:r w:rsidR="00113E11">
        <w:t xml:space="preserve">instance </w:t>
      </w:r>
      <w:r>
        <w:t>of the library</w:t>
      </w:r>
      <w:r w:rsidR="00113E11">
        <w:t>,</w:t>
      </w:r>
      <w:r>
        <w:t xml:space="preserve"> the patterns provide directions for further work with contribution invited.</w:t>
      </w:r>
    </w:p>
    <w:p w14:paraId="3632B2F0" w14:textId="22602C40" w:rsidR="00902CC6" w:rsidRDefault="00902CC6" w:rsidP="0033651F">
      <w:pPr>
        <w:pStyle w:val="BodyText"/>
        <w:numPr>
          <w:ilvl w:val="0"/>
          <w:numId w:val="24"/>
        </w:numPr>
      </w:pPr>
      <w:r>
        <w:rPr>
          <w:b/>
        </w:rPr>
        <w:t>Section 8</w:t>
      </w:r>
      <w:r>
        <w:t xml:space="preserve"> provides guidance on specific information standards that are nominated for inclusion into the architecture. </w:t>
      </w:r>
      <w:r w:rsidR="00113E11">
        <w:t>T</w:t>
      </w:r>
      <w:r>
        <w:t>he suite of standards is</w:t>
      </w:r>
      <w:r w:rsidR="00113E11">
        <w:t xml:space="preserve"> currently</w:t>
      </w:r>
      <w:r>
        <w:t xml:space="preserve"> a core set that is expected to grow, and stakeholder input can help to refine the set selected.</w:t>
      </w:r>
    </w:p>
    <w:p w14:paraId="52077807" w14:textId="13673D4E" w:rsidR="00902CC6" w:rsidRDefault="00902CC6" w:rsidP="0033651F">
      <w:pPr>
        <w:pStyle w:val="BodyText"/>
        <w:numPr>
          <w:ilvl w:val="0"/>
          <w:numId w:val="24"/>
        </w:numPr>
      </w:pPr>
      <w:r>
        <w:rPr>
          <w:b/>
        </w:rPr>
        <w:t>Section 9</w:t>
      </w:r>
      <w:r>
        <w:t xml:space="preserve"> summarises the </w:t>
      </w:r>
      <w:r w:rsidR="00113E11">
        <w:t>steps taken</w:t>
      </w:r>
      <w:r>
        <w:t xml:space="preserve"> to this point in the update of the information architecture and proposes a roadmap for further development.</w:t>
      </w:r>
    </w:p>
    <w:p w14:paraId="03949264" w14:textId="77777777" w:rsidR="00902CC6" w:rsidRDefault="00902CC6" w:rsidP="0033651F">
      <w:pPr>
        <w:pStyle w:val="BodyText"/>
        <w:numPr>
          <w:ilvl w:val="0"/>
          <w:numId w:val="24"/>
        </w:numPr>
      </w:pPr>
      <w:r>
        <w:rPr>
          <w:b/>
        </w:rPr>
        <w:t>Appendix A</w:t>
      </w:r>
      <w:r>
        <w:t xml:space="preserve"> lists the artefacts in the current IA for reference purposes</w:t>
      </w:r>
    </w:p>
    <w:p w14:paraId="75C0C4BE" w14:textId="0AFCA047" w:rsidR="00902CC6" w:rsidRDefault="00902CC6" w:rsidP="0033651F">
      <w:pPr>
        <w:pStyle w:val="BodyText"/>
        <w:numPr>
          <w:ilvl w:val="0"/>
          <w:numId w:val="24"/>
        </w:numPr>
      </w:pPr>
      <w:r>
        <w:rPr>
          <w:b/>
        </w:rPr>
        <w:t xml:space="preserve">Appendix B </w:t>
      </w:r>
      <w:r>
        <w:t>provides more detailed versions of the document</w:t>
      </w:r>
      <w:r w:rsidR="00113E11">
        <w:t>s</w:t>
      </w:r>
      <w:r>
        <w:t xml:space="preserve"> </w:t>
      </w:r>
      <w:r w:rsidR="00113E11">
        <w:t>described</w:t>
      </w:r>
      <w:r>
        <w:t xml:space="preserve"> in </w:t>
      </w:r>
      <w:r w:rsidR="00113E11">
        <w:t xml:space="preserve">section </w:t>
      </w:r>
      <w:r>
        <w:t>5.</w:t>
      </w:r>
    </w:p>
    <w:p w14:paraId="7F48929F" w14:textId="01F15D9D" w:rsidR="00902CC6" w:rsidRDefault="00113E11" w:rsidP="00902CC6">
      <w:pPr>
        <w:pStyle w:val="BodyText"/>
      </w:pPr>
      <w:r>
        <w:t xml:space="preserve">Section 4 provides a </w:t>
      </w:r>
      <w:r w:rsidR="00902CC6">
        <w:t xml:space="preserve">‘quick start’ view of the information architecture, for the information architecture workflows and </w:t>
      </w:r>
      <w:r>
        <w:t>s</w:t>
      </w:r>
      <w:r w:rsidR="00902CC6">
        <w:t xml:space="preserve">ection 7 </w:t>
      </w:r>
      <w:r>
        <w:t xml:space="preserve">shows </w:t>
      </w:r>
      <w:r w:rsidR="00902CC6">
        <w:t>specific usage patterns that may be applicable in local projects.</w:t>
      </w:r>
    </w:p>
    <w:p w14:paraId="1E2DE9A8" w14:textId="23A0F56D" w:rsidR="00944D86" w:rsidRPr="002E5DE8" w:rsidRDefault="00902CC6" w:rsidP="00902CC6">
      <w:pPr>
        <w:pStyle w:val="BodyText1"/>
      </w:pPr>
      <w:r>
        <w:t xml:space="preserve">Ongoing input on the revised information architecture can be supplied to </w:t>
      </w:r>
      <w:r w:rsidR="00113E11">
        <w:t>qgcio@qgcio.qld.gov.au</w:t>
      </w:r>
      <w:r w:rsidR="00944D86">
        <w:t>.</w:t>
      </w:r>
    </w:p>
    <w:p w14:paraId="62698A4D" w14:textId="77777777" w:rsidR="00944D86" w:rsidRPr="00055798" w:rsidRDefault="00902CC6" w:rsidP="00902CC6">
      <w:pPr>
        <w:pStyle w:val="Heading2"/>
        <w:tabs>
          <w:tab w:val="clear" w:pos="926"/>
          <w:tab w:val="clear" w:pos="1209"/>
        </w:tabs>
      </w:pPr>
      <w:bookmarkStart w:id="4" w:name="_Toc384304502"/>
      <w:r>
        <w:lastRenderedPageBreak/>
        <w:t>Current state</w:t>
      </w:r>
      <w:bookmarkEnd w:id="4"/>
    </w:p>
    <w:p w14:paraId="05EB95A0" w14:textId="70F42293" w:rsidR="00902CC6" w:rsidRDefault="00902CC6" w:rsidP="00902CC6">
      <w:pPr>
        <w:pStyle w:val="BodyText"/>
      </w:pPr>
      <w:r>
        <w:t>The Queensland Government Information Architecture (QGIA) reflects best practice and can support information architects within departments through a range of methodologies, whitepapers, frameworks and similar artefacts.</w:t>
      </w:r>
    </w:p>
    <w:p w14:paraId="27C4741E" w14:textId="77777777" w:rsidR="00902CC6" w:rsidRDefault="00902CC6" w:rsidP="00902CC6">
      <w:pPr>
        <w:pStyle w:val="BodyText"/>
      </w:pPr>
      <w:r>
        <w:t>In the place of consistent government-wide information architecture (IA) being used, common practice has been for agencies to develop and use their own information architecture (or lightweight alternative) for managing information within their environments. This is particularly the case where information is kept for local use, and where the benefit from a whole-of-government IA would not be realised.</w:t>
      </w:r>
    </w:p>
    <w:p w14:paraId="36A77372" w14:textId="4020B906" w:rsidR="00902CC6" w:rsidRDefault="00902CC6" w:rsidP="00902CC6">
      <w:pPr>
        <w:pStyle w:val="BodyText"/>
      </w:pPr>
      <w:r>
        <w:t xml:space="preserve">This approach has created information silos, where data is </w:t>
      </w:r>
      <w:r w:rsidR="001011CB">
        <w:t xml:space="preserve">stored in </w:t>
      </w:r>
      <w:r>
        <w:t xml:space="preserve">local repositories and is neither interoperable nor easily shareable with other agencies. What may have commenced as a small project built with local practices can incrementally evolve into an important agency system that uses </w:t>
      </w:r>
      <w:r w:rsidR="001011CB">
        <w:t xml:space="preserve">custom </w:t>
      </w:r>
      <w:r>
        <w:t>methods for information sharing that do not permit easy access or sharing. Such systems are common across government and represent a legacy burden that is difficult to manage.</w:t>
      </w:r>
    </w:p>
    <w:p w14:paraId="5104C05E" w14:textId="6FE9F3E6" w:rsidR="00944D86" w:rsidRPr="00055798" w:rsidRDefault="00902CC6" w:rsidP="00902CC6">
      <w:pPr>
        <w:pStyle w:val="BodyText"/>
      </w:pPr>
      <w:r>
        <w:t xml:space="preserve">Where information sharing does occur between agencies, it can be done on a point-to-point basis with carefully crafted data exchange agreements, through simple web service interfaces or through information sharing systems that are local to a particular environment. </w:t>
      </w:r>
      <w:r w:rsidR="001011CB">
        <w:t>A</w:t>
      </w:r>
      <w:r>
        <w:t>gencies such as Queensland Police, Queensland Health, Department of Education and Training and the Department of Transport and Main Roads generat</w:t>
      </w:r>
      <w:r w:rsidR="001011CB">
        <w:t>e</w:t>
      </w:r>
      <w:r>
        <w:t xml:space="preserve"> and manag</w:t>
      </w:r>
      <w:r w:rsidR="001011CB">
        <w:t>e</w:t>
      </w:r>
      <w:r>
        <w:t xml:space="preserve"> massive volumes of information that are frequently being used through local information management practices, it can be difficult to meet service delivery expectations cost-effectively</w:t>
      </w:r>
      <w:r w:rsidR="00944D86">
        <w:t>.</w:t>
      </w:r>
    </w:p>
    <w:p w14:paraId="3E54BBD4" w14:textId="77777777" w:rsidR="00944D86" w:rsidRDefault="00902CC6" w:rsidP="00831408">
      <w:pPr>
        <w:pStyle w:val="Heading2"/>
        <w:tabs>
          <w:tab w:val="clear" w:pos="926"/>
          <w:tab w:val="clear" w:pos="1209"/>
        </w:tabs>
      </w:pPr>
      <w:bookmarkStart w:id="5" w:name="_Toc384304503"/>
      <w:r>
        <w:t>The appetite for change</w:t>
      </w:r>
      <w:bookmarkEnd w:id="5"/>
    </w:p>
    <w:p w14:paraId="53B67A26" w14:textId="68C785A3" w:rsidR="00902CC6" w:rsidRDefault="00902CC6" w:rsidP="00902CC6">
      <w:pPr>
        <w:pStyle w:val="BodyText"/>
      </w:pPr>
      <w:r>
        <w:t>The ICT renewal agenda sets out a target environment that uses consistent and widely adopted information sharing plans. An important component in delivering this goal is revitalised information architecture, and the present project to revisit the current architecture is taking the first few steps toward updates that may be needed.</w:t>
      </w:r>
    </w:p>
    <w:p w14:paraId="1A78DE3F" w14:textId="495EBC52" w:rsidR="00902CC6" w:rsidRDefault="00902CC6" w:rsidP="00902CC6">
      <w:pPr>
        <w:pStyle w:val="BodyText"/>
      </w:pPr>
      <w:r>
        <w:t>However, simply updating the end product of the architecture will not deliver wider adoption of its products or better information interchange. To deliver these goals a much broader approach should be taken.</w:t>
      </w:r>
    </w:p>
    <w:p w14:paraId="29F2D395" w14:textId="7CEE78F2" w:rsidR="00902CC6" w:rsidRDefault="001011CB" w:rsidP="00902CC6">
      <w:pPr>
        <w:pStyle w:val="BodyText"/>
      </w:pPr>
      <w:r>
        <w:t>T</w:t>
      </w:r>
      <w:r w:rsidR="00902CC6">
        <w:t>he information architecture should be able to support the outcomes of information sharing, but be directed by the needs of its users. This revised approach to information architecture favours the delivery of information sharing capabilities for agencies across government using tools that can be applied rapidly.</w:t>
      </w:r>
    </w:p>
    <w:p w14:paraId="63ABB38C" w14:textId="0A7380B0" w:rsidR="00902CC6" w:rsidRDefault="00902CC6" w:rsidP="00902CC6">
      <w:pPr>
        <w:pStyle w:val="BodyText"/>
      </w:pPr>
      <w:r>
        <w:t xml:space="preserve">To develop a clear view for the QGIA, a series of discussions was undertaken </w:t>
      </w:r>
      <w:r w:rsidR="00870B05">
        <w:t xml:space="preserve">in </w:t>
      </w:r>
      <w:r>
        <w:t xml:space="preserve">QGCIO and workshops were conducted with architects and stakeholders from across the sector. From these discussions a forward direction has been developed, and this is </w:t>
      </w:r>
      <w:r w:rsidR="00870B05">
        <w:t>explained</w:t>
      </w:r>
      <w:r w:rsidR="00870B05" w:rsidDel="00870B05">
        <w:t xml:space="preserve"> </w:t>
      </w:r>
      <w:r>
        <w:t xml:space="preserve">later in this document. </w:t>
      </w:r>
    </w:p>
    <w:p w14:paraId="4D13F972" w14:textId="77777777" w:rsidR="00902CC6" w:rsidRDefault="00902CC6" w:rsidP="00902CC6">
      <w:pPr>
        <w:pStyle w:val="BodyText"/>
      </w:pPr>
      <w:r>
        <w:t>To provide context for this introduction, some of the key themes influencing the revised approach are below.</w:t>
      </w:r>
      <w:r>
        <w:br/>
      </w:r>
    </w:p>
    <w:tbl>
      <w:tblPr>
        <w:tblStyle w:val="TableGrid"/>
        <w:tblW w:w="0" w:type="auto"/>
        <w:tblInd w:w="709" w:type="dxa"/>
        <w:shd w:val="clear" w:color="auto" w:fill="DBE5F1"/>
        <w:tblLook w:val="04A0" w:firstRow="1" w:lastRow="0" w:firstColumn="1" w:lastColumn="0" w:noHBand="0" w:noVBand="1"/>
      </w:tblPr>
      <w:tblGrid>
        <w:gridCol w:w="9145"/>
      </w:tblGrid>
      <w:tr w:rsidR="00902CC6" w14:paraId="2ABF54A8" w14:textId="77777777" w:rsidTr="00902CC6">
        <w:trPr>
          <w:trHeight w:val="1050"/>
        </w:trPr>
        <w:tc>
          <w:tcPr>
            <w:tcW w:w="9145" w:type="dxa"/>
            <w:shd w:val="clear" w:color="auto" w:fill="DBE5F1"/>
          </w:tcPr>
          <w:p w14:paraId="1255605C" w14:textId="77777777" w:rsidR="00902CC6" w:rsidRDefault="00902CC6" w:rsidP="00902CC6">
            <w:pPr>
              <w:pStyle w:val="BodyText"/>
              <w:ind w:left="0"/>
            </w:pPr>
            <w:r w:rsidRPr="00540420">
              <w:t xml:space="preserve">The updated QGIA should have these </w:t>
            </w:r>
            <w:r w:rsidRPr="00540420">
              <w:rPr>
                <w:b/>
              </w:rPr>
              <w:t>characteristics</w:t>
            </w:r>
            <w:r w:rsidRPr="00540420">
              <w:t>:</w:t>
            </w:r>
          </w:p>
          <w:p w14:paraId="705E6A02" w14:textId="77777777" w:rsidR="00902CC6" w:rsidRDefault="00902CC6" w:rsidP="00294C76">
            <w:pPr>
              <w:pStyle w:val="Bullet1"/>
            </w:pPr>
            <w:r>
              <w:t>simple to use (pick up and understand in a short time)</w:t>
            </w:r>
          </w:p>
          <w:p w14:paraId="7115BE98" w14:textId="77777777" w:rsidR="00902CC6" w:rsidRDefault="00902CC6" w:rsidP="00294C76">
            <w:pPr>
              <w:pStyle w:val="Bullet1"/>
            </w:pPr>
            <w:r>
              <w:t>fast to deliver results (pre-built patterns for common information, reference sites, resources)</w:t>
            </w:r>
          </w:p>
          <w:p w14:paraId="6A3DAE66" w14:textId="77777777" w:rsidR="00902CC6" w:rsidRDefault="00902CC6" w:rsidP="00294C76">
            <w:pPr>
              <w:pStyle w:val="Bullet1"/>
            </w:pPr>
            <w:r>
              <w:lastRenderedPageBreak/>
              <w:t>usable in systems from simple to complex (lightweight enough for lots of small projects, deep enough for complex projects)</w:t>
            </w:r>
          </w:p>
          <w:p w14:paraId="5B586F85" w14:textId="77777777" w:rsidR="00902CC6" w:rsidRDefault="00902CC6" w:rsidP="00294C76">
            <w:pPr>
              <w:pStyle w:val="Bullet1"/>
            </w:pPr>
            <w:r>
              <w:t>linked to existing QGIA artefacts in a clear and logical manner</w:t>
            </w:r>
          </w:p>
          <w:p w14:paraId="6ABB33CE" w14:textId="77777777" w:rsidR="00902CC6" w:rsidRDefault="00902CC6" w:rsidP="00294C76">
            <w:pPr>
              <w:pStyle w:val="Bullet1"/>
            </w:pPr>
            <w:r>
              <w:t>most importantly: show clear benefit from use (value for architects, managers, projects).</w:t>
            </w:r>
          </w:p>
        </w:tc>
      </w:tr>
    </w:tbl>
    <w:p w14:paraId="091F7D50" w14:textId="77777777" w:rsidR="00870B05" w:rsidRDefault="00870B05" w:rsidP="00902CC6">
      <w:pPr>
        <w:pStyle w:val="BodyText"/>
      </w:pPr>
    </w:p>
    <w:p w14:paraId="18171618" w14:textId="77777777" w:rsidR="00902CC6" w:rsidRDefault="00870B05" w:rsidP="00902CC6">
      <w:pPr>
        <w:pStyle w:val="BodyText"/>
      </w:pPr>
      <w:r>
        <w:br w:type="page"/>
      </w:r>
    </w:p>
    <w:tbl>
      <w:tblPr>
        <w:tblStyle w:val="TableGrid"/>
        <w:tblW w:w="0" w:type="auto"/>
        <w:tblInd w:w="709" w:type="dxa"/>
        <w:shd w:val="clear" w:color="auto" w:fill="DBE5F1"/>
        <w:tblLook w:val="04A0" w:firstRow="1" w:lastRow="0" w:firstColumn="1" w:lastColumn="0" w:noHBand="0" w:noVBand="1"/>
      </w:tblPr>
      <w:tblGrid>
        <w:gridCol w:w="9145"/>
      </w:tblGrid>
      <w:tr w:rsidR="00902CC6" w14:paraId="317EFF31" w14:textId="77777777" w:rsidTr="00902CC6">
        <w:tc>
          <w:tcPr>
            <w:tcW w:w="9854" w:type="dxa"/>
            <w:shd w:val="clear" w:color="auto" w:fill="DBE5F1"/>
          </w:tcPr>
          <w:p w14:paraId="48B75AC1" w14:textId="77777777" w:rsidR="00902CC6" w:rsidRDefault="00902CC6" w:rsidP="00902CC6">
            <w:pPr>
              <w:pStyle w:val="BodyText"/>
            </w:pPr>
            <w:r>
              <w:t xml:space="preserve">The updated QGIA should </w:t>
            </w:r>
            <w:r w:rsidRPr="00D103B3">
              <w:rPr>
                <w:b/>
              </w:rPr>
              <w:t xml:space="preserve">enable these </w:t>
            </w:r>
            <w:r w:rsidRPr="00A70D0F">
              <w:rPr>
                <w:b/>
              </w:rPr>
              <w:t>capabilities</w:t>
            </w:r>
            <w:r>
              <w:t xml:space="preserve"> for information sharing:</w:t>
            </w:r>
          </w:p>
          <w:p w14:paraId="3D217541" w14:textId="77777777" w:rsidR="00902CC6" w:rsidRPr="00A70D0F" w:rsidRDefault="00902CC6" w:rsidP="00294C76">
            <w:pPr>
              <w:pStyle w:val="Bullet1"/>
            </w:pPr>
            <w:r w:rsidRPr="00A70D0F">
              <w:t>more frequent standardised information sharing (reducing bespoke point to point connections)</w:t>
            </w:r>
          </w:p>
          <w:p w14:paraId="479C21F8" w14:textId="77777777" w:rsidR="00902CC6" w:rsidRDefault="00902CC6" w:rsidP="00294C76">
            <w:pPr>
              <w:pStyle w:val="Bullet1"/>
            </w:pPr>
            <w:r w:rsidRPr="00A70D0F">
              <w:t xml:space="preserve">more consistent information sharing (using standard </w:t>
            </w:r>
            <w:r>
              <w:t>information</w:t>
            </w:r>
            <w:r w:rsidRPr="00A70D0F">
              <w:t xml:space="preserve"> formats, interchange mechanisms and interfaces)</w:t>
            </w:r>
          </w:p>
          <w:p w14:paraId="4BCFFB63" w14:textId="77777777" w:rsidR="00902CC6" w:rsidRDefault="00902CC6" w:rsidP="00294C76">
            <w:pPr>
              <w:pStyle w:val="Bullet1"/>
            </w:pPr>
            <w:r w:rsidRPr="00A70D0F">
              <w:t>better governance</w:t>
            </w:r>
            <w:r>
              <w:t xml:space="preserve"> over information sharing (interchange agreements, information custodianship, etc</w:t>
            </w:r>
            <w:r w:rsidR="00870B05">
              <w:t>.</w:t>
            </w:r>
            <w:r>
              <w:t>)</w:t>
            </w:r>
          </w:p>
          <w:p w14:paraId="04EBEC12" w14:textId="77777777" w:rsidR="00902CC6" w:rsidRDefault="00902CC6" w:rsidP="00294C76">
            <w:pPr>
              <w:pStyle w:val="Bullet1"/>
            </w:pPr>
            <w:r>
              <w:t>supportive of open data access for government data sets</w:t>
            </w:r>
          </w:p>
          <w:p w14:paraId="69CC1F9D" w14:textId="77777777" w:rsidR="00902CC6" w:rsidRDefault="00902CC6" w:rsidP="00294C76">
            <w:pPr>
              <w:pStyle w:val="Bullet1"/>
            </w:pPr>
            <w:r>
              <w:t>compatible with infrastructure as a service (where underlying applications and technology may be abstracted)</w:t>
            </w:r>
          </w:p>
          <w:p w14:paraId="56E5C943" w14:textId="77777777" w:rsidR="00902CC6" w:rsidRDefault="00902CC6" w:rsidP="00294C76">
            <w:pPr>
              <w:pStyle w:val="Bullet1"/>
            </w:pPr>
            <w:r>
              <w:t>better information access and sharing for government service suppliers, working in a contestable future environment</w:t>
            </w:r>
          </w:p>
          <w:p w14:paraId="4866F983" w14:textId="77777777" w:rsidR="00902CC6" w:rsidRDefault="00902CC6" w:rsidP="00294C76">
            <w:pPr>
              <w:pStyle w:val="Bullet1"/>
            </w:pPr>
            <w:r>
              <w:t>more cost effective development and delivery of solutions using standardised information elements and access methods.</w:t>
            </w:r>
          </w:p>
        </w:tc>
      </w:tr>
    </w:tbl>
    <w:p w14:paraId="7010C427" w14:textId="77777777" w:rsidR="00902CC6" w:rsidRDefault="00902CC6" w:rsidP="00902CC6">
      <w:pPr>
        <w:pStyle w:val="BodyText"/>
        <w:jc w:val="right"/>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5473A331" w14:textId="77777777" w:rsidTr="00902CC6">
        <w:tc>
          <w:tcPr>
            <w:tcW w:w="9854" w:type="dxa"/>
            <w:shd w:val="clear" w:color="auto" w:fill="FBD4B4"/>
          </w:tcPr>
          <w:p w14:paraId="4E4205B3" w14:textId="77777777" w:rsidR="00902CC6" w:rsidRPr="008F0D7D" w:rsidRDefault="00902CC6" w:rsidP="00902CC6">
            <w:pPr>
              <w:pStyle w:val="BodyText"/>
              <w:ind w:left="567" w:hanging="567"/>
              <w:rPr>
                <w:b/>
              </w:rPr>
            </w:pPr>
            <w:r w:rsidRPr="008F0D7D">
              <w:rPr>
                <w:b/>
              </w:rPr>
              <w:t>Consultation Feedback Points:</w:t>
            </w:r>
          </w:p>
          <w:p w14:paraId="55E195D8" w14:textId="0C1C8C86" w:rsidR="00902CC6" w:rsidRDefault="00902CC6" w:rsidP="00C24301">
            <w:pPr>
              <w:pStyle w:val="Numberlist1"/>
            </w:pPr>
            <w:r>
              <w:t>Are these characteristics from information architecture suitable for the needs of government? Are there others that should be included?</w:t>
            </w:r>
          </w:p>
          <w:p w14:paraId="4A3E55F0" w14:textId="3E47A714" w:rsidR="00902CC6" w:rsidRDefault="00902CC6" w:rsidP="00C24301">
            <w:pPr>
              <w:pStyle w:val="Numberlist1"/>
            </w:pPr>
            <w:r>
              <w:t>Do these capabilities capture the key areas that a revised QGIA should deliver?</w:t>
            </w:r>
          </w:p>
        </w:tc>
      </w:tr>
    </w:tbl>
    <w:p w14:paraId="734861D2" w14:textId="77777777" w:rsidR="00944D86" w:rsidRDefault="00902CC6" w:rsidP="007D572A">
      <w:pPr>
        <w:pStyle w:val="Heading2"/>
        <w:tabs>
          <w:tab w:val="clear" w:pos="926"/>
          <w:tab w:val="clear" w:pos="1209"/>
        </w:tabs>
      </w:pPr>
      <w:bookmarkStart w:id="6" w:name="_Toc384304504"/>
      <w:r>
        <w:t>Information architecture update considerations</w:t>
      </w:r>
      <w:bookmarkEnd w:id="6"/>
    </w:p>
    <w:p w14:paraId="3ADD9905" w14:textId="2ED81A04" w:rsidR="00902CC6" w:rsidRDefault="00902CC6" w:rsidP="00902CC6">
      <w:pPr>
        <w:pStyle w:val="BodyText"/>
      </w:pPr>
      <w:r>
        <w:t>In moving from the current information architecture elements to an updated suite, some key considerations have been assessed. The table below shows a summarised view of guidance from future users of the architecture, derived from consultation across Queensland Government.</w:t>
      </w:r>
      <w:r>
        <w:br/>
      </w:r>
    </w:p>
    <w:tbl>
      <w:tblPr>
        <w:tblStyle w:val="TableGrid"/>
        <w:tblW w:w="0" w:type="auto"/>
        <w:tblInd w:w="709" w:type="dxa"/>
        <w:tblLook w:val="04A0" w:firstRow="1" w:lastRow="0" w:firstColumn="1" w:lastColumn="0" w:noHBand="0" w:noVBand="1"/>
      </w:tblPr>
      <w:tblGrid>
        <w:gridCol w:w="4588"/>
        <w:gridCol w:w="4557"/>
      </w:tblGrid>
      <w:tr w:rsidR="00902CC6" w:rsidRPr="003F079E" w14:paraId="3A2593E7" w14:textId="77777777" w:rsidTr="00902CC6">
        <w:tc>
          <w:tcPr>
            <w:tcW w:w="4588" w:type="dxa"/>
            <w:tcBorders>
              <w:bottom w:val="single" w:sz="4" w:space="0" w:color="auto"/>
            </w:tcBorders>
          </w:tcPr>
          <w:p w14:paraId="624425AA" w14:textId="77777777" w:rsidR="00902CC6" w:rsidRPr="003F079E" w:rsidRDefault="00902CC6" w:rsidP="00902CC6">
            <w:pPr>
              <w:pStyle w:val="BodyText"/>
              <w:ind w:left="0"/>
              <w:rPr>
                <w:b/>
                <w:lang w:eastAsia="en-US"/>
              </w:rPr>
            </w:pPr>
            <w:r w:rsidRPr="003F079E">
              <w:rPr>
                <w:b/>
                <w:lang w:eastAsia="en-US"/>
              </w:rPr>
              <w:t>Consideration</w:t>
            </w:r>
          </w:p>
        </w:tc>
        <w:tc>
          <w:tcPr>
            <w:tcW w:w="4557" w:type="dxa"/>
            <w:tcBorders>
              <w:bottom w:val="single" w:sz="4" w:space="0" w:color="auto"/>
            </w:tcBorders>
          </w:tcPr>
          <w:p w14:paraId="6B65C438" w14:textId="77777777" w:rsidR="00902CC6" w:rsidRPr="003F079E" w:rsidRDefault="00902CC6" w:rsidP="00902CC6">
            <w:pPr>
              <w:pStyle w:val="BodyText"/>
              <w:ind w:left="0"/>
              <w:rPr>
                <w:b/>
                <w:lang w:eastAsia="en-US"/>
              </w:rPr>
            </w:pPr>
            <w:r w:rsidRPr="003F079E">
              <w:rPr>
                <w:b/>
                <w:lang w:eastAsia="en-US"/>
              </w:rPr>
              <w:t>Guiding position</w:t>
            </w:r>
          </w:p>
        </w:tc>
      </w:tr>
      <w:tr w:rsidR="00902CC6" w14:paraId="193E5453" w14:textId="77777777" w:rsidTr="00902CC6">
        <w:tc>
          <w:tcPr>
            <w:tcW w:w="4588" w:type="dxa"/>
            <w:tcBorders>
              <w:right w:val="nil"/>
            </w:tcBorders>
            <w:shd w:val="clear" w:color="auto" w:fill="E6E6E6"/>
          </w:tcPr>
          <w:p w14:paraId="4EA7CCA0" w14:textId="77777777" w:rsidR="00902CC6" w:rsidRPr="00722A99" w:rsidRDefault="00902CC6" w:rsidP="00902CC6">
            <w:pPr>
              <w:pStyle w:val="BodyText"/>
              <w:ind w:left="0"/>
              <w:rPr>
                <w:b/>
              </w:rPr>
            </w:pPr>
            <w:r w:rsidRPr="000245DC">
              <w:rPr>
                <w:b/>
              </w:rPr>
              <w:t xml:space="preserve">Who are the primary users of the QGIA? </w:t>
            </w:r>
          </w:p>
          <w:p w14:paraId="1661E973" w14:textId="77777777" w:rsidR="00902CC6" w:rsidRPr="003F079E" w:rsidRDefault="00902CC6" w:rsidP="00902CC6">
            <w:pPr>
              <w:pStyle w:val="BodyText"/>
              <w:ind w:left="0"/>
              <w:rPr>
                <w:lang w:eastAsia="en-US"/>
              </w:rPr>
            </w:pPr>
            <w:r w:rsidRPr="003F079E">
              <w:t>Will it be agency architects, or vendors? Or solution designers within departments?</w:t>
            </w:r>
          </w:p>
        </w:tc>
        <w:tc>
          <w:tcPr>
            <w:tcW w:w="4557" w:type="dxa"/>
            <w:tcBorders>
              <w:left w:val="nil"/>
            </w:tcBorders>
          </w:tcPr>
          <w:p w14:paraId="454593A7" w14:textId="77777777" w:rsidR="00902CC6" w:rsidRPr="003F079E" w:rsidRDefault="00902CC6" w:rsidP="00902CC6">
            <w:pPr>
              <w:pStyle w:val="BodyText"/>
              <w:ind w:left="0"/>
              <w:rPr>
                <w:lang w:eastAsia="en-US"/>
              </w:rPr>
            </w:pPr>
            <w:r w:rsidRPr="003F079E">
              <w:t xml:space="preserve">The primary </w:t>
            </w:r>
            <w:r w:rsidRPr="000245DC">
              <w:rPr>
                <w:b/>
              </w:rPr>
              <w:t>customers</w:t>
            </w:r>
            <w:r>
              <w:t xml:space="preserve"> for the updated QGIA will be business users seeking delivery of information sharing capabilities. The primary </w:t>
            </w:r>
            <w:r w:rsidRPr="000245DC">
              <w:rPr>
                <w:b/>
              </w:rPr>
              <w:t>users</w:t>
            </w:r>
            <w:r w:rsidRPr="003F079E">
              <w:t xml:space="preserve"> of an updated QGIA are expected to be architects within agencies and architects working with industry partners. The accessible business focus of the architecture will allow audiences from business to technical to find value in the IA.</w:t>
            </w:r>
          </w:p>
        </w:tc>
      </w:tr>
      <w:tr w:rsidR="00902CC6" w14:paraId="3ACAEC9D" w14:textId="77777777" w:rsidTr="00902CC6">
        <w:tc>
          <w:tcPr>
            <w:tcW w:w="4588" w:type="dxa"/>
            <w:tcBorders>
              <w:right w:val="nil"/>
            </w:tcBorders>
            <w:shd w:val="clear" w:color="auto" w:fill="E6E6E6"/>
          </w:tcPr>
          <w:p w14:paraId="0735A1CA" w14:textId="77777777" w:rsidR="00902CC6" w:rsidRPr="00722A99" w:rsidRDefault="00902CC6" w:rsidP="00902CC6">
            <w:pPr>
              <w:pStyle w:val="BodyText"/>
              <w:ind w:left="0"/>
              <w:rPr>
                <w:b/>
              </w:rPr>
            </w:pPr>
            <w:r w:rsidRPr="000245DC">
              <w:rPr>
                <w:b/>
              </w:rPr>
              <w:t xml:space="preserve">What will be the main reason for using QGIA? </w:t>
            </w:r>
          </w:p>
          <w:p w14:paraId="2F8C6740" w14:textId="77777777" w:rsidR="00902CC6" w:rsidRPr="003F079E" w:rsidRDefault="00902CC6" w:rsidP="00902CC6">
            <w:pPr>
              <w:pStyle w:val="BodyText"/>
              <w:ind w:left="0"/>
              <w:rPr>
                <w:b/>
              </w:rPr>
            </w:pPr>
            <w:r w:rsidRPr="003F079E">
              <w:t>Will it be necessary for compliance activities in sharing?</w:t>
            </w:r>
          </w:p>
          <w:p w14:paraId="3861C3D0" w14:textId="77777777" w:rsidR="00902CC6" w:rsidRPr="003F079E" w:rsidRDefault="00902CC6" w:rsidP="00902CC6">
            <w:pPr>
              <w:pStyle w:val="BodyText"/>
              <w:ind w:left="0"/>
              <w:rPr>
                <w:b/>
              </w:rPr>
            </w:pPr>
            <w:r w:rsidRPr="003F079E">
              <w:t xml:space="preserve">Will it be architecture best practice? </w:t>
            </w:r>
          </w:p>
          <w:p w14:paraId="19A1D9EE" w14:textId="77777777" w:rsidR="00902CC6" w:rsidRPr="003F079E" w:rsidRDefault="00902CC6" w:rsidP="00902CC6">
            <w:pPr>
              <w:pStyle w:val="BodyText"/>
              <w:ind w:left="0"/>
              <w:rPr>
                <w:b/>
              </w:rPr>
            </w:pPr>
            <w:r w:rsidRPr="003F079E">
              <w:t xml:space="preserve">Will it provide tools to support the Open Data initiatives? </w:t>
            </w:r>
          </w:p>
          <w:p w14:paraId="7132515B" w14:textId="77777777" w:rsidR="00902CC6" w:rsidRPr="003F079E" w:rsidRDefault="00902CC6" w:rsidP="00902CC6">
            <w:pPr>
              <w:pStyle w:val="BodyText"/>
              <w:ind w:left="0"/>
              <w:rPr>
                <w:lang w:eastAsia="en-US"/>
              </w:rPr>
            </w:pPr>
            <w:r w:rsidRPr="003F079E">
              <w:t>Will it be necessary to adopt QGIA for high value projects, where QGCIO endorsement is needed?</w:t>
            </w:r>
          </w:p>
        </w:tc>
        <w:tc>
          <w:tcPr>
            <w:tcW w:w="4557" w:type="dxa"/>
            <w:tcBorders>
              <w:left w:val="nil"/>
            </w:tcBorders>
          </w:tcPr>
          <w:p w14:paraId="3267FE5B" w14:textId="77777777" w:rsidR="00902CC6" w:rsidRPr="003F079E" w:rsidRDefault="00902CC6" w:rsidP="00902CC6">
            <w:pPr>
              <w:pStyle w:val="BodyText"/>
              <w:ind w:left="0"/>
            </w:pPr>
            <w:r w:rsidRPr="003F079E">
              <w:t xml:space="preserve">The main reason to use the updated QGIA will be that it provides fast and proven guidance for the information </w:t>
            </w:r>
            <w:r>
              <w:t>sharing</w:t>
            </w:r>
            <w:r w:rsidRPr="003F079E">
              <w:t xml:space="preserve"> approaches that allow the goals and outcomes for government to be met.</w:t>
            </w:r>
          </w:p>
          <w:p w14:paraId="5A95AAEB" w14:textId="77777777" w:rsidR="00902CC6" w:rsidRPr="003F079E" w:rsidRDefault="00902CC6" w:rsidP="00902CC6">
            <w:pPr>
              <w:pStyle w:val="BodyText"/>
              <w:ind w:left="0"/>
              <w:rPr>
                <w:lang w:eastAsia="en-US"/>
              </w:rPr>
            </w:pPr>
            <w:r w:rsidRPr="003F079E">
              <w:t>The QGIA will also describe the preferred approach to managing information in information sharing projects, where a collaborative and aligned approach is needed.</w:t>
            </w:r>
          </w:p>
        </w:tc>
      </w:tr>
      <w:tr w:rsidR="00902CC6" w14:paraId="4B321754" w14:textId="77777777" w:rsidTr="00902CC6">
        <w:tc>
          <w:tcPr>
            <w:tcW w:w="4588" w:type="dxa"/>
            <w:tcBorders>
              <w:right w:val="nil"/>
            </w:tcBorders>
            <w:shd w:val="clear" w:color="auto" w:fill="E6E6E6"/>
          </w:tcPr>
          <w:p w14:paraId="15E40473" w14:textId="77777777" w:rsidR="00902CC6" w:rsidRPr="00722A99" w:rsidRDefault="00902CC6" w:rsidP="00902CC6">
            <w:pPr>
              <w:pStyle w:val="BodyText"/>
              <w:ind w:left="0"/>
              <w:rPr>
                <w:b/>
              </w:rPr>
            </w:pPr>
            <w:r w:rsidRPr="000245DC">
              <w:rPr>
                <w:b/>
              </w:rPr>
              <w:lastRenderedPageBreak/>
              <w:t xml:space="preserve">How will the QGIA be used? </w:t>
            </w:r>
          </w:p>
          <w:p w14:paraId="678B7934" w14:textId="77777777" w:rsidR="00902CC6" w:rsidRPr="003F079E" w:rsidRDefault="00902CC6" w:rsidP="00902CC6">
            <w:pPr>
              <w:pStyle w:val="BodyText"/>
              <w:ind w:left="0"/>
              <w:rPr>
                <w:b/>
              </w:rPr>
            </w:pPr>
            <w:r w:rsidRPr="003F079E">
              <w:t xml:space="preserve">Will architects use the framework as better practice guidance, provide influence for local build activities? </w:t>
            </w:r>
          </w:p>
          <w:p w14:paraId="6CB5C064" w14:textId="77777777" w:rsidR="00902CC6" w:rsidRPr="003F079E" w:rsidRDefault="00902CC6" w:rsidP="00902CC6">
            <w:pPr>
              <w:pStyle w:val="BodyText"/>
              <w:ind w:left="0"/>
              <w:rPr>
                <w:b/>
              </w:rPr>
            </w:pPr>
            <w:r w:rsidRPr="003F079E">
              <w:t xml:space="preserve">Will it be a reference architecture that is used complete and intact? </w:t>
            </w:r>
          </w:p>
          <w:p w14:paraId="13A2A9E0" w14:textId="77777777" w:rsidR="00902CC6" w:rsidRPr="003F079E" w:rsidRDefault="00902CC6" w:rsidP="00902CC6">
            <w:pPr>
              <w:pStyle w:val="BodyText"/>
              <w:ind w:left="0"/>
              <w:rPr>
                <w:b/>
              </w:rPr>
            </w:pPr>
            <w:r w:rsidRPr="003F079E">
              <w:t xml:space="preserve">Will users pick some elements (e.g. data dictionary, interface definitions), but use local implementations for others? </w:t>
            </w:r>
          </w:p>
          <w:p w14:paraId="625BBF6E" w14:textId="77777777" w:rsidR="00902CC6" w:rsidRPr="003F079E" w:rsidRDefault="00902CC6" w:rsidP="00902CC6">
            <w:pPr>
              <w:pStyle w:val="BodyText"/>
              <w:ind w:left="0"/>
              <w:rPr>
                <w:lang w:eastAsia="en-US"/>
              </w:rPr>
            </w:pPr>
            <w:r w:rsidRPr="003F079E">
              <w:t>Will it be used for maintenance of legacy platforms, or only new systems?</w:t>
            </w:r>
          </w:p>
        </w:tc>
        <w:tc>
          <w:tcPr>
            <w:tcW w:w="4557" w:type="dxa"/>
            <w:tcBorders>
              <w:left w:val="nil"/>
            </w:tcBorders>
          </w:tcPr>
          <w:p w14:paraId="74CBBC9E" w14:textId="336AE84A" w:rsidR="00902CC6" w:rsidRPr="003F079E" w:rsidRDefault="00902CC6" w:rsidP="00902CC6">
            <w:pPr>
              <w:pStyle w:val="BodyText"/>
              <w:ind w:left="0"/>
            </w:pPr>
            <w:r w:rsidRPr="003F079E">
              <w:t xml:space="preserve">Although the existing QGIA already has the capacity to meet all of the </w:t>
            </w:r>
            <w:r w:rsidR="00C24301">
              <w:t>uses</w:t>
            </w:r>
            <w:r w:rsidR="00C24301" w:rsidRPr="003F079E">
              <w:t xml:space="preserve"> </w:t>
            </w:r>
            <w:r w:rsidRPr="003F079E">
              <w:t>mentioned, the focus for the revised architecture will be to offer targeted guidance for information sharing between agencies, whether for a legacy project</w:t>
            </w:r>
            <w:r>
              <w:t>, existing project</w:t>
            </w:r>
            <w:r w:rsidRPr="003F079E">
              <w:t xml:space="preserve"> or new initiative.</w:t>
            </w:r>
          </w:p>
          <w:p w14:paraId="470FFB8C" w14:textId="77777777" w:rsidR="00902CC6" w:rsidRPr="003F079E" w:rsidRDefault="00902CC6" w:rsidP="00902CC6">
            <w:pPr>
              <w:pStyle w:val="BodyText"/>
              <w:ind w:left="0"/>
              <w:rPr>
                <w:lang w:eastAsia="en-US"/>
              </w:rPr>
            </w:pPr>
            <w:r w:rsidRPr="003F079E">
              <w:t>In the case of partnering with a non-government supplier for service delivery, the QGIA can provide a common design framework for information sharing that may be required.</w:t>
            </w:r>
          </w:p>
        </w:tc>
      </w:tr>
      <w:tr w:rsidR="00902CC6" w14:paraId="2DF27D32" w14:textId="77777777" w:rsidTr="00902CC6">
        <w:tc>
          <w:tcPr>
            <w:tcW w:w="4588" w:type="dxa"/>
            <w:tcBorders>
              <w:right w:val="nil"/>
            </w:tcBorders>
            <w:shd w:val="clear" w:color="auto" w:fill="E6E6E6"/>
          </w:tcPr>
          <w:p w14:paraId="5BB5D9D0" w14:textId="77777777" w:rsidR="00902CC6" w:rsidRPr="003F079E" w:rsidRDefault="00902CC6" w:rsidP="00902CC6">
            <w:pPr>
              <w:pStyle w:val="BodyText"/>
              <w:ind w:left="0"/>
              <w:rPr>
                <w:b/>
              </w:rPr>
            </w:pPr>
            <w:r w:rsidRPr="003F079E">
              <w:t>What are the measurable outcomes from use of the QGIA?</w:t>
            </w:r>
          </w:p>
          <w:p w14:paraId="6A71FAC5" w14:textId="77777777" w:rsidR="00902CC6" w:rsidRPr="003F079E" w:rsidRDefault="00902CC6" w:rsidP="00902CC6">
            <w:pPr>
              <w:pStyle w:val="BodyText"/>
              <w:ind w:left="0"/>
              <w:rPr>
                <w:b/>
              </w:rPr>
            </w:pPr>
            <w:r w:rsidRPr="003F079E">
              <w:t xml:space="preserve">Will the outcomes be in areas such as faster implementation using standard reference models and patterns, better levels of interoperability with other services, or more demonstrable information robustness? </w:t>
            </w:r>
          </w:p>
          <w:p w14:paraId="31AE3B39" w14:textId="77777777" w:rsidR="00902CC6" w:rsidRPr="003F079E" w:rsidRDefault="00902CC6" w:rsidP="00902CC6">
            <w:pPr>
              <w:pStyle w:val="BodyText"/>
              <w:ind w:left="0"/>
              <w:rPr>
                <w:lang w:eastAsia="en-US"/>
              </w:rPr>
            </w:pPr>
            <w:r w:rsidRPr="003F079E">
              <w:t>Will it provide greater levels of assurance for information sharing projects that successful connections can be established and maintained?</w:t>
            </w:r>
          </w:p>
        </w:tc>
        <w:tc>
          <w:tcPr>
            <w:tcW w:w="4557" w:type="dxa"/>
            <w:tcBorders>
              <w:left w:val="nil"/>
            </w:tcBorders>
          </w:tcPr>
          <w:p w14:paraId="0422C384" w14:textId="77777777" w:rsidR="00902CC6" w:rsidRPr="003F079E" w:rsidRDefault="00902CC6" w:rsidP="00902CC6">
            <w:pPr>
              <w:pStyle w:val="BodyText"/>
              <w:ind w:left="0"/>
            </w:pPr>
            <w:r w:rsidRPr="003F079E">
              <w:t>The major outcomes from the use of the updated QGIA will be to support the more rapid establishment and delivery of projects sharing information between agencies or with industry partners.</w:t>
            </w:r>
          </w:p>
          <w:p w14:paraId="44B34F35" w14:textId="77777777" w:rsidR="00902CC6" w:rsidRPr="003F079E" w:rsidRDefault="00902CC6" w:rsidP="00902CC6">
            <w:pPr>
              <w:pStyle w:val="BodyText"/>
              <w:ind w:left="0"/>
              <w:rPr>
                <w:lang w:eastAsia="en-US"/>
              </w:rPr>
            </w:pPr>
            <w:r w:rsidRPr="003F079E">
              <w:t>The QGIA will also provide solid guidance for the governance of information sharing and assurance around the usage information in agencies when acting as a supplier or consumer of information.</w:t>
            </w:r>
          </w:p>
        </w:tc>
      </w:tr>
    </w:tbl>
    <w:p w14:paraId="4AB9B1F1" w14:textId="77777777" w:rsidR="00902CC6" w:rsidRDefault="00902CC6" w:rsidP="00902CC6">
      <w:pPr>
        <w:pStyle w:val="BodyText"/>
        <w:tabs>
          <w:tab w:val="left" w:pos="2925"/>
        </w:tabs>
        <w:rPr>
          <w:lang w:eastAsia="en-US"/>
        </w:rPr>
      </w:pPr>
      <w:r>
        <w:rPr>
          <w:lang w:eastAsia="en-US"/>
        </w:rPr>
        <w:tab/>
      </w:r>
    </w:p>
    <w:tbl>
      <w:tblPr>
        <w:tblStyle w:val="TableGrid"/>
        <w:tblW w:w="0" w:type="auto"/>
        <w:tblInd w:w="709" w:type="dxa"/>
        <w:shd w:val="clear" w:color="auto" w:fill="FBD4B4"/>
        <w:tblLook w:val="04A0" w:firstRow="1" w:lastRow="0" w:firstColumn="1" w:lastColumn="0" w:noHBand="0" w:noVBand="1"/>
      </w:tblPr>
      <w:tblGrid>
        <w:gridCol w:w="9145"/>
      </w:tblGrid>
      <w:tr w:rsidR="00902CC6" w14:paraId="737ECFDC" w14:textId="77777777" w:rsidTr="00902CC6">
        <w:tc>
          <w:tcPr>
            <w:tcW w:w="9854" w:type="dxa"/>
            <w:shd w:val="clear" w:color="auto" w:fill="FBD4B4"/>
          </w:tcPr>
          <w:p w14:paraId="50EC4F07" w14:textId="77777777" w:rsidR="00902CC6" w:rsidRPr="008F0D7D" w:rsidRDefault="00902CC6" w:rsidP="00902CC6">
            <w:pPr>
              <w:pStyle w:val="BodyText"/>
              <w:ind w:left="567" w:hanging="567"/>
              <w:rPr>
                <w:b/>
              </w:rPr>
            </w:pPr>
            <w:r w:rsidRPr="008F0D7D">
              <w:rPr>
                <w:b/>
              </w:rPr>
              <w:t>Consultation Feedback Points:</w:t>
            </w:r>
          </w:p>
          <w:p w14:paraId="14A0AFA3" w14:textId="275E3ABF" w:rsidR="00902CC6" w:rsidRDefault="00902CC6" w:rsidP="00294C76">
            <w:pPr>
              <w:pStyle w:val="Numberlist1"/>
              <w:rPr>
                <w:lang w:eastAsia="en-US"/>
              </w:rPr>
            </w:pPr>
            <w:r>
              <w:t>Do these characteristics from information architecture reflect the right goals for QGIA users?</w:t>
            </w:r>
          </w:p>
        </w:tc>
      </w:tr>
    </w:tbl>
    <w:p w14:paraId="62F92E58" w14:textId="77777777" w:rsidR="00944D86" w:rsidRDefault="00902CC6" w:rsidP="00831408">
      <w:pPr>
        <w:pStyle w:val="Heading1"/>
      </w:pPr>
      <w:bookmarkStart w:id="7" w:name="_Toc384304505"/>
      <w:r>
        <w:t>Updating information architecture</w:t>
      </w:r>
      <w:bookmarkEnd w:id="7"/>
    </w:p>
    <w:p w14:paraId="0C73D6E4" w14:textId="77777777" w:rsidR="00944D86" w:rsidRDefault="00902CC6" w:rsidP="00831408">
      <w:pPr>
        <w:pStyle w:val="Heading2"/>
        <w:tabs>
          <w:tab w:val="clear" w:pos="926"/>
          <w:tab w:val="clear" w:pos="1209"/>
        </w:tabs>
      </w:pPr>
      <w:bookmarkStart w:id="8" w:name="_Toc384304506"/>
      <w:r>
        <w:t>Guiding influences</w:t>
      </w:r>
      <w:bookmarkEnd w:id="8"/>
    </w:p>
    <w:p w14:paraId="5307920A" w14:textId="7CDC54AF" w:rsidR="00902CC6" w:rsidRPr="00374261" w:rsidRDefault="00902CC6" w:rsidP="00902CC6">
      <w:pPr>
        <w:pStyle w:val="BodyText"/>
      </w:pPr>
      <w:r>
        <w:t xml:space="preserve">The existing core of the QGIA is solid content, but is noted by stakeholders as being hard to use in an agency business context. For business users seeking general guidance on managing information architecture, the QGIA has not been easy to navigate or absorb – and this has been a factor in limiting its </w:t>
      </w:r>
      <w:r w:rsidR="00C24301">
        <w:t>use</w:t>
      </w:r>
      <w:r>
        <w:t xml:space="preserve">. If a business user can’t easily see how the tools in the IA can deliver the agency outcome, a previous approach or local methodology is likely to be selected. The revised QGIA should be </w:t>
      </w:r>
      <w:r>
        <w:rPr>
          <w:b/>
        </w:rPr>
        <w:t>relevant to business needs</w:t>
      </w:r>
      <w:r>
        <w:t>.</w:t>
      </w:r>
    </w:p>
    <w:p w14:paraId="647A5FB9" w14:textId="2BA9C3B3" w:rsidR="00902CC6" w:rsidRDefault="00902CC6" w:rsidP="00902CC6">
      <w:pPr>
        <w:pStyle w:val="BodyText"/>
      </w:pPr>
      <w:r>
        <w:t>Although the architecture structure and approach is comprehensive, there is limited support in the framework showing how the artefacts can be used to address specific local agency information management domains in government. Consequently, there has been a tendency to develop internal approaches that may (or may not) be based on the QGIA, and to share information structured with local standards and using informal channels rather than through standardised structures and approaches.</w:t>
      </w:r>
    </w:p>
    <w:p w14:paraId="45B73118" w14:textId="59F3FE87" w:rsidR="00902CC6" w:rsidRDefault="00902CC6" w:rsidP="00902CC6">
      <w:pPr>
        <w:pStyle w:val="BodyText"/>
      </w:pPr>
      <w:r>
        <w:t xml:space="preserve">The challenge for an updated IA is then to make the existing architecture </w:t>
      </w:r>
      <w:r w:rsidRPr="00793D29">
        <w:rPr>
          <w:b/>
        </w:rPr>
        <w:t xml:space="preserve">more easily </w:t>
      </w:r>
      <w:r>
        <w:rPr>
          <w:b/>
        </w:rPr>
        <w:t xml:space="preserve">and more widely </w:t>
      </w:r>
      <w:r w:rsidRPr="00793D29">
        <w:rPr>
          <w:b/>
        </w:rPr>
        <w:t>adopted</w:t>
      </w:r>
      <w:r>
        <w:t xml:space="preserve">. For project teams working to address a specific business problem within an agency, the emphasis for information management is for a tactical approach that can be easily implemented. To support this, the revised IA should then be </w:t>
      </w:r>
      <w:r w:rsidRPr="00E27598">
        <w:rPr>
          <w:b/>
        </w:rPr>
        <w:t>more accessible</w:t>
      </w:r>
      <w:r>
        <w:t xml:space="preserve"> for business users, </w:t>
      </w:r>
      <w:r w:rsidRPr="00E27598">
        <w:rPr>
          <w:b/>
        </w:rPr>
        <w:t>easier to use</w:t>
      </w:r>
      <w:r>
        <w:rPr>
          <w:b/>
        </w:rPr>
        <w:t xml:space="preserve"> </w:t>
      </w:r>
      <w:r>
        <w:t>for implementers and provid</w:t>
      </w:r>
      <w:r w:rsidR="00C24301">
        <w:t>e</w:t>
      </w:r>
      <w:r>
        <w:t xml:space="preserve"> </w:t>
      </w:r>
      <w:r w:rsidRPr="003A7EB6">
        <w:rPr>
          <w:b/>
        </w:rPr>
        <w:t>specific guidance</w:t>
      </w:r>
      <w:r>
        <w:t xml:space="preserve">. This </w:t>
      </w:r>
      <w:r>
        <w:lastRenderedPageBreak/>
        <w:t xml:space="preserve">means that there should be context-aware tools to let </w:t>
      </w:r>
      <w:r w:rsidR="00C24301">
        <w:t xml:space="preserve">agencies </w:t>
      </w:r>
      <w:r>
        <w:t xml:space="preserve">pick up and use the IA in their own environments, with specific linkages back to whole-of-government initiatives such as identity management, </w:t>
      </w:r>
      <w:r w:rsidR="00C24301">
        <w:t xml:space="preserve">cloud </w:t>
      </w:r>
      <w:r>
        <w:t>and customer relationship management (CRM).</w:t>
      </w:r>
    </w:p>
    <w:p w14:paraId="1FE34D59" w14:textId="77777777" w:rsidR="00902CC6" w:rsidRDefault="00902CC6" w:rsidP="00902CC6">
      <w:pPr>
        <w:pStyle w:val="BodyText"/>
      </w:pPr>
      <w:r>
        <w:t xml:space="preserve">It is acknowledged that the QGIA should not attempt to be the ‘silver bullet’ to address all information architecture needs across government. In some respects, the current portfolio of tools has such broad applicability that it can be hard to choose when it is best to apply them. For the updated QGIA, it is proposed to lead its adoption through positioning as the enabler for addressing specific government strategy directions. </w:t>
      </w:r>
    </w:p>
    <w:p w14:paraId="6E1B0AD3" w14:textId="247FBF0F" w:rsidR="00902CC6" w:rsidRDefault="00902CC6" w:rsidP="00902CC6">
      <w:pPr>
        <w:pStyle w:val="BodyText"/>
      </w:pPr>
      <w:r>
        <w:t xml:space="preserve">For the initial revision of QGIA, it is proposed use </w:t>
      </w:r>
      <w:r w:rsidRPr="00374261">
        <w:rPr>
          <w:b/>
        </w:rPr>
        <w:t>information interchange</w:t>
      </w:r>
      <w:r>
        <w:t xml:space="preserve"> as the major focus, with secondary support </w:t>
      </w:r>
      <w:r w:rsidR="00C24301">
        <w:t xml:space="preserve">from </w:t>
      </w:r>
      <w:r w:rsidRPr="00374261">
        <w:rPr>
          <w:b/>
        </w:rPr>
        <w:t>information interoperability</w:t>
      </w:r>
      <w:r>
        <w:t xml:space="preserve">. In other words, target the delivery of the information architecture toward its major </w:t>
      </w:r>
      <w:r w:rsidR="00C24301">
        <w:t xml:space="preserve">use </w:t>
      </w:r>
      <w:r>
        <w:t>channel – project initiated to drive the sharing of information between agencies. This repositions the IA as an enabler for business outcomes, and not a goal in its own right. A central factor in making this change effective will be in ensuring that the tools in the QGIA provide the fastest, easiest, most cost effective and most reliable path to delivering information sharing across government.</w:t>
      </w:r>
    </w:p>
    <w:p w14:paraId="1E7B2309" w14:textId="77777777" w:rsidR="00902CC6" w:rsidRPr="00DC3849" w:rsidRDefault="00902CC6" w:rsidP="00902CC6">
      <w:pPr>
        <w:pStyle w:val="BodyText"/>
        <w:rPr>
          <w:lang w:eastAsia="en-US"/>
        </w:rPr>
      </w:pPr>
    </w:p>
    <w:tbl>
      <w:tblPr>
        <w:tblStyle w:val="TableGrid"/>
        <w:tblW w:w="0" w:type="auto"/>
        <w:tblInd w:w="709" w:type="dxa"/>
        <w:tblLook w:val="04A0" w:firstRow="1" w:lastRow="0" w:firstColumn="1" w:lastColumn="0" w:noHBand="0" w:noVBand="1"/>
      </w:tblPr>
      <w:tblGrid>
        <w:gridCol w:w="2285"/>
        <w:gridCol w:w="2286"/>
        <w:gridCol w:w="2287"/>
        <w:gridCol w:w="2287"/>
      </w:tblGrid>
      <w:tr w:rsidR="00902CC6" w:rsidRPr="00DC3849" w14:paraId="4099863A" w14:textId="77777777" w:rsidTr="00902CC6">
        <w:tc>
          <w:tcPr>
            <w:tcW w:w="2285" w:type="dxa"/>
            <w:tcBorders>
              <w:bottom w:val="single" w:sz="4" w:space="0" w:color="auto"/>
              <w:right w:val="nil"/>
            </w:tcBorders>
            <w:vAlign w:val="center"/>
          </w:tcPr>
          <w:p w14:paraId="74FBD6C6" w14:textId="77777777" w:rsidR="00902CC6" w:rsidRPr="00DC3849" w:rsidRDefault="00902CC6" w:rsidP="00902CC6">
            <w:pPr>
              <w:pStyle w:val="BodyText"/>
              <w:ind w:left="0"/>
              <w:rPr>
                <w:b/>
              </w:rPr>
            </w:pPr>
            <w:r w:rsidRPr="00DC3849">
              <w:rPr>
                <w:b/>
              </w:rPr>
              <w:t>From Current State…</w:t>
            </w:r>
          </w:p>
        </w:tc>
        <w:tc>
          <w:tcPr>
            <w:tcW w:w="2286" w:type="dxa"/>
            <w:tcBorders>
              <w:left w:val="nil"/>
              <w:bottom w:val="single" w:sz="4" w:space="0" w:color="auto"/>
              <w:right w:val="nil"/>
            </w:tcBorders>
            <w:vAlign w:val="center"/>
          </w:tcPr>
          <w:p w14:paraId="7C6B6735" w14:textId="77777777" w:rsidR="00902CC6" w:rsidRPr="00DC3849" w:rsidRDefault="00902CC6" w:rsidP="00902CC6">
            <w:pPr>
              <w:pStyle w:val="BodyText"/>
              <w:ind w:left="0"/>
              <w:rPr>
                <w:b/>
              </w:rPr>
            </w:pPr>
            <w:r w:rsidRPr="00DC3849">
              <w:rPr>
                <w:b/>
              </w:rPr>
              <w:t>The Challenge</w:t>
            </w:r>
          </w:p>
        </w:tc>
        <w:tc>
          <w:tcPr>
            <w:tcW w:w="2287" w:type="dxa"/>
            <w:tcBorders>
              <w:left w:val="nil"/>
              <w:bottom w:val="single" w:sz="4" w:space="0" w:color="auto"/>
              <w:right w:val="nil"/>
            </w:tcBorders>
            <w:vAlign w:val="center"/>
          </w:tcPr>
          <w:p w14:paraId="3F635111" w14:textId="77777777" w:rsidR="00902CC6" w:rsidRPr="00DC3849" w:rsidRDefault="00902CC6" w:rsidP="00902CC6">
            <w:pPr>
              <w:pStyle w:val="BodyText"/>
              <w:ind w:left="0"/>
              <w:rPr>
                <w:b/>
              </w:rPr>
            </w:pPr>
            <w:r w:rsidRPr="00DC3849">
              <w:rPr>
                <w:b/>
              </w:rPr>
              <w:t>Direction for change</w:t>
            </w:r>
          </w:p>
        </w:tc>
        <w:tc>
          <w:tcPr>
            <w:tcW w:w="2287" w:type="dxa"/>
            <w:tcBorders>
              <w:left w:val="nil"/>
              <w:bottom w:val="single" w:sz="4" w:space="0" w:color="auto"/>
            </w:tcBorders>
            <w:vAlign w:val="center"/>
          </w:tcPr>
          <w:p w14:paraId="6029D9E8" w14:textId="77777777" w:rsidR="00902CC6" w:rsidRPr="00DC3849" w:rsidRDefault="00902CC6" w:rsidP="00902CC6">
            <w:pPr>
              <w:pStyle w:val="BodyText"/>
              <w:ind w:left="0"/>
              <w:rPr>
                <w:b/>
              </w:rPr>
            </w:pPr>
            <w:r w:rsidRPr="00DC3849">
              <w:rPr>
                <w:b/>
              </w:rPr>
              <w:t>…To Future State</w:t>
            </w:r>
          </w:p>
        </w:tc>
      </w:tr>
      <w:tr w:rsidR="00902CC6" w14:paraId="4C2A6F57" w14:textId="77777777" w:rsidTr="00902CC6">
        <w:tc>
          <w:tcPr>
            <w:tcW w:w="2285" w:type="dxa"/>
            <w:tcBorders>
              <w:right w:val="nil"/>
            </w:tcBorders>
            <w:shd w:val="clear" w:color="auto" w:fill="E6E6E6"/>
          </w:tcPr>
          <w:p w14:paraId="5CBF3CF4" w14:textId="77777777" w:rsidR="00902CC6" w:rsidRDefault="00902CC6" w:rsidP="00902CC6">
            <w:pPr>
              <w:pStyle w:val="BodyText"/>
              <w:ind w:left="0"/>
              <w:rPr>
                <w:b/>
              </w:rPr>
            </w:pPr>
            <w:r w:rsidRPr="00374261">
              <w:rPr>
                <w:b/>
              </w:rPr>
              <w:t>Ar</w:t>
            </w:r>
            <w:r>
              <w:rPr>
                <w:b/>
              </w:rPr>
              <w:t>chitecturally robust</w:t>
            </w:r>
          </w:p>
          <w:p w14:paraId="2F924D56" w14:textId="77777777" w:rsidR="00902CC6" w:rsidRDefault="00902CC6" w:rsidP="00902CC6">
            <w:pPr>
              <w:pStyle w:val="BodyText"/>
              <w:ind w:left="0"/>
              <w:rPr>
                <w:b/>
              </w:rPr>
            </w:pPr>
            <w:r>
              <w:rPr>
                <w:b/>
              </w:rPr>
              <w:t>Highly detailed</w:t>
            </w:r>
          </w:p>
          <w:p w14:paraId="1AAD96EA" w14:textId="77777777" w:rsidR="00902CC6" w:rsidRDefault="00902CC6" w:rsidP="00902CC6">
            <w:pPr>
              <w:pStyle w:val="BodyText"/>
              <w:ind w:left="0"/>
            </w:pPr>
            <w:r>
              <w:rPr>
                <w:b/>
              </w:rPr>
              <w:t>Extensive coverage</w:t>
            </w:r>
          </w:p>
        </w:tc>
        <w:tc>
          <w:tcPr>
            <w:tcW w:w="2286" w:type="dxa"/>
            <w:tcBorders>
              <w:left w:val="nil"/>
              <w:right w:val="nil"/>
            </w:tcBorders>
          </w:tcPr>
          <w:p w14:paraId="10834B1B" w14:textId="77777777" w:rsidR="00902CC6" w:rsidRDefault="00902CC6" w:rsidP="00902CC6">
            <w:pPr>
              <w:pStyle w:val="BodyText"/>
              <w:ind w:left="0"/>
            </w:pPr>
            <w:r>
              <w:t>Can be difficult to navigate and use, especially for business users</w:t>
            </w:r>
          </w:p>
        </w:tc>
        <w:tc>
          <w:tcPr>
            <w:tcW w:w="2287" w:type="dxa"/>
            <w:tcBorders>
              <w:left w:val="nil"/>
              <w:right w:val="nil"/>
            </w:tcBorders>
          </w:tcPr>
          <w:p w14:paraId="17E4F1D9" w14:textId="77777777" w:rsidR="00902CC6" w:rsidRDefault="00902CC6" w:rsidP="00902CC6">
            <w:pPr>
              <w:pStyle w:val="BodyText"/>
              <w:ind w:left="0"/>
            </w:pPr>
            <w:r>
              <w:t>Drive IA from business needs, not just architectural purity</w:t>
            </w:r>
          </w:p>
        </w:tc>
        <w:tc>
          <w:tcPr>
            <w:tcW w:w="2287" w:type="dxa"/>
            <w:tcBorders>
              <w:left w:val="nil"/>
            </w:tcBorders>
          </w:tcPr>
          <w:p w14:paraId="451EDDA9" w14:textId="77777777" w:rsidR="00902CC6" w:rsidRDefault="00902CC6" w:rsidP="00902CC6">
            <w:pPr>
              <w:pStyle w:val="BodyText"/>
              <w:ind w:left="0"/>
            </w:pPr>
            <w:r>
              <w:t>IA is relevant to business needs, provides guidance for outcomes</w:t>
            </w:r>
          </w:p>
        </w:tc>
      </w:tr>
      <w:tr w:rsidR="00902CC6" w14:paraId="1DC045E6" w14:textId="77777777" w:rsidTr="00902CC6">
        <w:tc>
          <w:tcPr>
            <w:tcW w:w="2285" w:type="dxa"/>
            <w:tcBorders>
              <w:right w:val="nil"/>
            </w:tcBorders>
            <w:shd w:val="clear" w:color="auto" w:fill="E6E6E6"/>
          </w:tcPr>
          <w:p w14:paraId="12FE395F" w14:textId="77777777" w:rsidR="00902CC6" w:rsidRDefault="00902CC6" w:rsidP="00902CC6">
            <w:pPr>
              <w:pStyle w:val="BodyText"/>
              <w:ind w:left="0"/>
              <w:rPr>
                <w:b/>
              </w:rPr>
            </w:pPr>
            <w:r>
              <w:rPr>
                <w:b/>
              </w:rPr>
              <w:t>Generalised applicability</w:t>
            </w:r>
          </w:p>
          <w:p w14:paraId="3DEBA00B" w14:textId="77777777" w:rsidR="00902CC6" w:rsidRDefault="00902CC6" w:rsidP="00902CC6">
            <w:pPr>
              <w:pStyle w:val="BodyText"/>
              <w:ind w:left="0"/>
            </w:pPr>
            <w:r>
              <w:rPr>
                <w:b/>
              </w:rPr>
              <w:t>Not linked to specific initiatives</w:t>
            </w:r>
          </w:p>
        </w:tc>
        <w:tc>
          <w:tcPr>
            <w:tcW w:w="2286" w:type="dxa"/>
            <w:tcBorders>
              <w:left w:val="nil"/>
              <w:right w:val="nil"/>
            </w:tcBorders>
          </w:tcPr>
          <w:p w14:paraId="1367981F" w14:textId="77777777" w:rsidR="00902CC6" w:rsidRDefault="00902CC6" w:rsidP="00902CC6">
            <w:pPr>
              <w:pStyle w:val="BodyText"/>
              <w:ind w:left="0"/>
            </w:pPr>
            <w:r>
              <w:t>Requires start-up work to build context for application</w:t>
            </w:r>
          </w:p>
        </w:tc>
        <w:tc>
          <w:tcPr>
            <w:tcW w:w="2287" w:type="dxa"/>
            <w:tcBorders>
              <w:left w:val="nil"/>
              <w:right w:val="nil"/>
            </w:tcBorders>
          </w:tcPr>
          <w:p w14:paraId="084393BD" w14:textId="77777777" w:rsidR="00902CC6" w:rsidRDefault="00902CC6" w:rsidP="00902CC6">
            <w:pPr>
              <w:pStyle w:val="BodyText"/>
              <w:ind w:left="0"/>
            </w:pPr>
            <w:r>
              <w:t>Link IA to major government themes and systems, bring closer to implementation projects</w:t>
            </w:r>
          </w:p>
        </w:tc>
        <w:tc>
          <w:tcPr>
            <w:tcW w:w="2287" w:type="dxa"/>
            <w:tcBorders>
              <w:left w:val="nil"/>
            </w:tcBorders>
          </w:tcPr>
          <w:p w14:paraId="23876F29" w14:textId="77777777" w:rsidR="00902CC6" w:rsidRDefault="00902CC6" w:rsidP="00902CC6">
            <w:pPr>
              <w:pStyle w:val="BodyText"/>
              <w:ind w:left="0"/>
            </w:pPr>
            <w:r>
              <w:t>IA has targeted solution material for major information sharing domains</w:t>
            </w:r>
          </w:p>
        </w:tc>
      </w:tr>
      <w:tr w:rsidR="00902CC6" w14:paraId="2D5ECEBA" w14:textId="77777777" w:rsidTr="00902CC6">
        <w:tc>
          <w:tcPr>
            <w:tcW w:w="2285" w:type="dxa"/>
            <w:tcBorders>
              <w:right w:val="nil"/>
            </w:tcBorders>
            <w:shd w:val="clear" w:color="auto" w:fill="E6E6E6"/>
          </w:tcPr>
          <w:p w14:paraId="74463F66" w14:textId="77777777" w:rsidR="00902CC6" w:rsidRDefault="00902CC6" w:rsidP="00902CC6">
            <w:pPr>
              <w:pStyle w:val="BodyText"/>
              <w:ind w:left="0"/>
            </w:pPr>
            <w:r>
              <w:rPr>
                <w:b/>
              </w:rPr>
              <w:t>Not positioned as specific enough for solution issues</w:t>
            </w:r>
          </w:p>
        </w:tc>
        <w:tc>
          <w:tcPr>
            <w:tcW w:w="2286" w:type="dxa"/>
            <w:tcBorders>
              <w:left w:val="nil"/>
              <w:right w:val="nil"/>
            </w:tcBorders>
          </w:tcPr>
          <w:p w14:paraId="45FB2AC2" w14:textId="77777777" w:rsidR="00902CC6" w:rsidRDefault="00902CC6" w:rsidP="00902CC6">
            <w:pPr>
              <w:pStyle w:val="BodyText"/>
              <w:ind w:left="0"/>
            </w:pPr>
            <w:r>
              <w:t>Allows local models to be used, information silos to continue</w:t>
            </w:r>
          </w:p>
        </w:tc>
        <w:tc>
          <w:tcPr>
            <w:tcW w:w="2287" w:type="dxa"/>
            <w:tcBorders>
              <w:left w:val="nil"/>
              <w:right w:val="nil"/>
            </w:tcBorders>
          </w:tcPr>
          <w:p w14:paraId="4FA4344F" w14:textId="77777777" w:rsidR="00902CC6" w:rsidRDefault="00902CC6" w:rsidP="00902CC6">
            <w:pPr>
              <w:pStyle w:val="BodyText"/>
              <w:ind w:left="0"/>
            </w:pPr>
            <w:r>
              <w:t>Position IA as enabler for information sharing and interoperability</w:t>
            </w:r>
          </w:p>
        </w:tc>
        <w:tc>
          <w:tcPr>
            <w:tcW w:w="2287" w:type="dxa"/>
            <w:tcBorders>
              <w:left w:val="nil"/>
            </w:tcBorders>
          </w:tcPr>
          <w:p w14:paraId="6977A0C0" w14:textId="77777777" w:rsidR="00902CC6" w:rsidRDefault="00902CC6" w:rsidP="00902CC6">
            <w:pPr>
              <w:pStyle w:val="BodyText"/>
              <w:ind w:left="0"/>
            </w:pPr>
            <w:r>
              <w:t>Queensland Government initiatives for information sharing can be rapidly delivered using tools from IA</w:t>
            </w:r>
          </w:p>
        </w:tc>
      </w:tr>
    </w:tbl>
    <w:p w14:paraId="292D7B68" w14:textId="77777777" w:rsidR="00902CC6" w:rsidRDefault="00902CC6" w:rsidP="00902CC6">
      <w:pPr>
        <w:pStyle w:val="BodyText"/>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6B0E6A83" w14:textId="77777777" w:rsidTr="00902CC6">
        <w:tc>
          <w:tcPr>
            <w:tcW w:w="9854" w:type="dxa"/>
            <w:shd w:val="clear" w:color="auto" w:fill="FBD4B4"/>
          </w:tcPr>
          <w:p w14:paraId="50E40358" w14:textId="77777777" w:rsidR="00902CC6" w:rsidRPr="008F0D7D" w:rsidRDefault="00902CC6" w:rsidP="00902CC6">
            <w:pPr>
              <w:pStyle w:val="BodyText"/>
              <w:ind w:left="567" w:hanging="567"/>
              <w:rPr>
                <w:b/>
              </w:rPr>
            </w:pPr>
            <w:r w:rsidRPr="008F0D7D">
              <w:rPr>
                <w:b/>
              </w:rPr>
              <w:t>Consultation Feedback Points:</w:t>
            </w:r>
          </w:p>
          <w:p w14:paraId="56613A82" w14:textId="77777777" w:rsidR="00902CC6" w:rsidRDefault="00902CC6" w:rsidP="00902CC6">
            <w:pPr>
              <w:pStyle w:val="BodyText"/>
              <w:ind w:left="567" w:hanging="567"/>
            </w:pPr>
            <w:r>
              <w:t>4.</w:t>
            </w:r>
            <w:r>
              <w:tab/>
              <w:t>This approach moves the emphasis QGIA away from theory and guidance and toward implementation. Will this change in emphasis provide the most useful tools for government architects working on information sharing projects</w:t>
            </w:r>
          </w:p>
        </w:tc>
      </w:tr>
    </w:tbl>
    <w:p w14:paraId="231902E7" w14:textId="77777777" w:rsidR="00EE426C" w:rsidRDefault="00EE426C" w:rsidP="00EE426C">
      <w:pPr>
        <w:pStyle w:val="Heading2"/>
        <w:numPr>
          <w:ilvl w:val="0"/>
          <w:numId w:val="0"/>
        </w:numPr>
        <w:tabs>
          <w:tab w:val="clear" w:pos="926"/>
          <w:tab w:val="clear" w:pos="1209"/>
        </w:tabs>
        <w:ind w:left="709"/>
      </w:pPr>
      <w:bookmarkStart w:id="9" w:name="_Toc257854374"/>
    </w:p>
    <w:p w14:paraId="11910D32" w14:textId="77777777" w:rsidR="00902CC6" w:rsidRDefault="00EE426C" w:rsidP="00902CC6">
      <w:pPr>
        <w:pStyle w:val="Heading2"/>
        <w:tabs>
          <w:tab w:val="clear" w:pos="926"/>
          <w:tab w:val="clear" w:pos="1209"/>
        </w:tabs>
      </w:pPr>
      <w:r>
        <w:br w:type="page"/>
      </w:r>
      <w:bookmarkStart w:id="10" w:name="_Toc384304507"/>
      <w:r w:rsidR="00902CC6">
        <w:lastRenderedPageBreak/>
        <w:t>Government architecture context – Framework and environment</w:t>
      </w:r>
      <w:bookmarkEnd w:id="9"/>
      <w:bookmarkEnd w:id="10"/>
    </w:p>
    <w:p w14:paraId="04B3F043" w14:textId="65489766" w:rsidR="00902CC6" w:rsidRDefault="00902CC6" w:rsidP="00902CC6">
      <w:pPr>
        <w:pStyle w:val="BodyText"/>
      </w:pPr>
      <w:r>
        <w:t xml:space="preserve">In updating the Queensland Government Information Architecture, it is useful to locate the changes against the context in two other key areas: the </w:t>
      </w:r>
      <w:r w:rsidR="00EE426C">
        <w:t>QGEA</w:t>
      </w:r>
      <w:r>
        <w:t xml:space="preserve"> and the technical implementation platforms that may exist as solution pathways for implementation projects.</w:t>
      </w:r>
    </w:p>
    <w:p w14:paraId="0614FD8E" w14:textId="77777777" w:rsidR="00902CC6" w:rsidRDefault="00902CC6" w:rsidP="00902CC6">
      <w:pPr>
        <w:pStyle w:val="BodyText"/>
      </w:pPr>
      <w:r>
        <w:t>There is a logical flow to the usage of these elements, shown in the figure below.</w:t>
      </w:r>
    </w:p>
    <w:p w14:paraId="6E4FE170" w14:textId="77777777" w:rsidR="00902CC6" w:rsidRDefault="00FF43CD" w:rsidP="00902CC6">
      <w:pPr>
        <w:pStyle w:val="BodyText"/>
        <w:ind w:left="0"/>
      </w:pPr>
      <w:r>
        <w:rPr>
          <w:noProof/>
        </w:rPr>
        <w:pict w14:anchorId="23E2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49.25pt;visibility:visible;mso-wrap-style:square">
            <v:imagedata r:id="rId16" o:title=""/>
          </v:shape>
        </w:pict>
      </w:r>
    </w:p>
    <w:p w14:paraId="09887004" w14:textId="34A48971" w:rsidR="00902CC6" w:rsidRDefault="00902CC6" w:rsidP="00902CC6">
      <w:pPr>
        <w:pStyle w:val="BodyText"/>
      </w:pPr>
      <w:r>
        <w:t xml:space="preserve">Upstream from the information architecture is the broader Queensland Government Enterprise Architecture (QGEA). This much broader framework covers a </w:t>
      </w:r>
      <w:r w:rsidR="00EE426C">
        <w:t>whole-</w:t>
      </w:r>
      <w:r>
        <w:t>of</w:t>
      </w:r>
      <w:r w:rsidR="00EE426C">
        <w:t>-</w:t>
      </w:r>
      <w:r>
        <w:t xml:space="preserve">government approach to architecture and is based around the standard four layers model. The information classification components of the QGEA are still core to the information architecture and the revised parts of the IA can all be located into the framework. </w:t>
      </w:r>
    </w:p>
    <w:p w14:paraId="523DF356" w14:textId="43461B2B" w:rsidR="00902CC6" w:rsidRDefault="00902CC6" w:rsidP="00902CC6">
      <w:pPr>
        <w:pStyle w:val="BodyText"/>
      </w:pPr>
      <w:r>
        <w:t xml:space="preserve">The second area to be considered is the implementation environment across government. Queensland Government has emphasis on leveraging </w:t>
      </w:r>
      <w:r w:rsidR="00EE426C">
        <w:t>whole-of-</w:t>
      </w:r>
      <w:r>
        <w:t xml:space="preserve">government ICT services where possible, coupled with the policy directions of </w:t>
      </w:r>
      <w:r w:rsidR="00EE426C">
        <w:t xml:space="preserve">contestability </w:t>
      </w:r>
      <w:r>
        <w:t xml:space="preserve">and </w:t>
      </w:r>
      <w:r w:rsidR="00EE426C">
        <w:t>infrastructure</w:t>
      </w:r>
      <w:r>
        <w:t xml:space="preserve">-as-a-service. These elements </w:t>
      </w:r>
      <w:r w:rsidR="00EE426C">
        <w:t>meet</w:t>
      </w:r>
      <w:r w:rsidR="00EE426C" w:rsidDel="00EE426C">
        <w:t xml:space="preserve"> </w:t>
      </w:r>
      <w:r>
        <w:t>to create an environment where some major pillars for delivery of a system may be either common services, delivered by an outsourced provider – or both.</w:t>
      </w:r>
    </w:p>
    <w:p w14:paraId="2DAD18B0" w14:textId="77777777" w:rsidR="00902CC6" w:rsidRDefault="00902CC6" w:rsidP="00902CC6">
      <w:pPr>
        <w:pStyle w:val="BodyText"/>
      </w:pPr>
      <w:r>
        <w:t>These themes draw the emphasis in planning towards the information layer in a service stack. This layer becomes a key area for planning convergence across government, and it is important that the tools and approach are able to work in the broader policy environment and direct the implementation environment.</w:t>
      </w:r>
    </w:p>
    <w:p w14:paraId="6498E7BC" w14:textId="77777777" w:rsidR="00902CC6" w:rsidRDefault="00902CC6" w:rsidP="00902CC6">
      <w:pPr>
        <w:pStyle w:val="BodyText"/>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2B207151" w14:textId="77777777" w:rsidTr="00902CC6">
        <w:tc>
          <w:tcPr>
            <w:tcW w:w="9854" w:type="dxa"/>
            <w:shd w:val="clear" w:color="auto" w:fill="FBD4B4"/>
          </w:tcPr>
          <w:p w14:paraId="58FF024B" w14:textId="77777777" w:rsidR="00902CC6" w:rsidRPr="005F6FE0" w:rsidRDefault="00902CC6" w:rsidP="00902CC6">
            <w:pPr>
              <w:pStyle w:val="BodyText"/>
              <w:ind w:left="567" w:hanging="567"/>
              <w:rPr>
                <w:b/>
              </w:rPr>
            </w:pPr>
            <w:r w:rsidRPr="005F6FE0">
              <w:rPr>
                <w:b/>
              </w:rPr>
              <w:t>Consultation Feedback Points:</w:t>
            </w:r>
          </w:p>
          <w:p w14:paraId="4A07DFC5" w14:textId="77777777" w:rsidR="00902CC6" w:rsidRDefault="00902CC6" w:rsidP="00902CC6">
            <w:pPr>
              <w:pStyle w:val="BodyText"/>
              <w:ind w:left="567" w:hanging="567"/>
              <w:rPr>
                <w:lang w:eastAsia="en-US"/>
              </w:rPr>
            </w:pPr>
            <w:r>
              <w:t>5.</w:t>
            </w:r>
            <w:r>
              <w:tab/>
              <w:t>Repositioning the QGIA as a tool to assist in planning for information sharing re-focuses the emphasis from the current comprehensive and robust model to a simpler and more accessible suite of elements. Are there any critical elements from the current IA that might be missing in this revised approach?</w:t>
            </w:r>
          </w:p>
        </w:tc>
      </w:tr>
    </w:tbl>
    <w:p w14:paraId="16A807B8" w14:textId="77777777" w:rsidR="00902CC6" w:rsidRDefault="00902CC6" w:rsidP="00902CC6">
      <w:pPr>
        <w:pStyle w:val="Heading2"/>
        <w:tabs>
          <w:tab w:val="clear" w:pos="926"/>
          <w:tab w:val="clear" w:pos="1209"/>
        </w:tabs>
      </w:pPr>
      <w:bookmarkStart w:id="11" w:name="_Toc257854375"/>
      <w:bookmarkStart w:id="12" w:name="_Toc384304508"/>
      <w:r>
        <w:t>Government IA context – ‘used for’ and ‘used by’</w:t>
      </w:r>
      <w:bookmarkEnd w:id="11"/>
      <w:bookmarkEnd w:id="12"/>
    </w:p>
    <w:p w14:paraId="473CE8C6" w14:textId="77777777" w:rsidR="00902CC6" w:rsidRDefault="00902CC6" w:rsidP="00902CC6">
      <w:pPr>
        <w:pStyle w:val="BodyText"/>
      </w:pPr>
      <w:r>
        <w:t>With the mindset of being outcome-driven and pragmatic, three major usage models for the updated QGIA have been identified, as shown below.</w:t>
      </w:r>
    </w:p>
    <w:p w14:paraId="06BABFFC" w14:textId="77777777" w:rsidR="00902CC6" w:rsidRDefault="00FF43CD" w:rsidP="00902CC6">
      <w:pPr>
        <w:pStyle w:val="BodyText"/>
        <w:jc w:val="center"/>
      </w:pPr>
      <w:r>
        <w:rPr>
          <w:noProof/>
        </w:rPr>
        <w:lastRenderedPageBreak/>
        <w:pict w14:anchorId="3A0AC60E">
          <v:shape id="_x0000_i1026" type="#_x0000_t75" style="width:345pt;height:116.25pt;visibility:visible;mso-wrap-style:square">
            <v:imagedata r:id="rId17" o:title=""/>
          </v:shape>
        </w:pict>
      </w:r>
    </w:p>
    <w:p w14:paraId="4563E809" w14:textId="77777777" w:rsidR="00902CC6" w:rsidRDefault="00902CC6" w:rsidP="00294C76">
      <w:pPr>
        <w:pStyle w:val="Bullet1"/>
      </w:pPr>
      <w:r w:rsidRPr="00A500F8">
        <w:rPr>
          <w:b/>
        </w:rPr>
        <w:t>Government agencies</w:t>
      </w:r>
      <w:r>
        <w:t xml:space="preserve"> – can use the QGIA for information sharing within government. A subset of the architecture may be selected, or a complete implementation may be used. If a project is seeking to use information from another service that has already used the QGIA for its implementation, the ‘toolkit’ of architecture artefacts may be pre-selected and rapidly usable.</w:t>
      </w:r>
    </w:p>
    <w:p w14:paraId="24C971AB" w14:textId="738D069A" w:rsidR="00902CC6" w:rsidRDefault="00902CC6" w:rsidP="00294C76">
      <w:pPr>
        <w:pStyle w:val="Bullet1"/>
        <w:rPr>
          <w:lang w:eastAsia="en-US"/>
        </w:rPr>
      </w:pPr>
      <w:r>
        <w:rPr>
          <w:b/>
        </w:rPr>
        <w:t>Non-government organisation (</w:t>
      </w:r>
      <w:r w:rsidRPr="00DC3849">
        <w:rPr>
          <w:b/>
        </w:rPr>
        <w:t>NGO</w:t>
      </w:r>
      <w:r>
        <w:rPr>
          <w:b/>
        </w:rPr>
        <w:t>)</w:t>
      </w:r>
      <w:r>
        <w:rPr>
          <w:rStyle w:val="CommentReference"/>
          <w:lang w:eastAsia="en-US"/>
        </w:rPr>
        <w:t>/</w:t>
      </w:r>
      <w:r w:rsidRPr="00DC3849">
        <w:rPr>
          <w:b/>
        </w:rPr>
        <w:t>delivery partner</w:t>
      </w:r>
      <w:r>
        <w:t xml:space="preserve"> – with the increased emphasis on government service delivery through technology partnerships, or via NGOs that may offer capacity and efficiency, use of the QGIA may increasingly be through organisations that are outside of government. This emphasis the need for streamlined products and an approach that can be easily integrated into non-government environments.</w:t>
      </w:r>
    </w:p>
    <w:p w14:paraId="5F1A8323" w14:textId="044334D0" w:rsidR="00902CC6" w:rsidRDefault="00902CC6" w:rsidP="00294C76">
      <w:pPr>
        <w:pStyle w:val="Bullet1"/>
        <w:rPr>
          <w:lang w:eastAsia="en-US"/>
        </w:rPr>
      </w:pPr>
      <w:r w:rsidRPr="00DC3849">
        <w:rPr>
          <w:b/>
        </w:rPr>
        <w:t>Citizen service access</w:t>
      </w:r>
      <w:r>
        <w:t xml:space="preserve"> – the open data initiatives and the move to ‘digital first’ across government is increasing the number of online interactions that citizens will have with government. Programs such as One-Stop-Shop are now linking many services together and creating information flows that can greatly improve service delivery for citizens. Suitable models for information architecture, information management and information sharing are key elements in delivering these initiatives</w:t>
      </w:r>
      <w:r>
        <w:rPr>
          <w:lang w:eastAsia="en-US"/>
        </w:rPr>
        <w:t>.</w:t>
      </w:r>
    </w:p>
    <w:p w14:paraId="1725C3A3" w14:textId="214DD493" w:rsidR="00902CC6" w:rsidRDefault="00902CC6" w:rsidP="00902CC6">
      <w:pPr>
        <w:pStyle w:val="BodyText"/>
      </w:pPr>
      <w:r>
        <w:t xml:space="preserve">Information sharing, information management and information architecture are part of a broad </w:t>
      </w:r>
      <w:r w:rsidR="00C40450">
        <w:t xml:space="preserve">range </w:t>
      </w:r>
      <w:r>
        <w:t>in government service delivery. Although this updated information architecture blends the work areas, a logical taxonomy is still maintained, as shown below.</w:t>
      </w:r>
    </w:p>
    <w:p w14:paraId="1ECF099A" w14:textId="77777777" w:rsidR="00902CC6" w:rsidRDefault="00FF43CD" w:rsidP="00902CC6">
      <w:pPr>
        <w:pStyle w:val="BodyText"/>
        <w:jc w:val="center"/>
      </w:pPr>
      <w:r>
        <w:rPr>
          <w:noProof/>
        </w:rPr>
        <w:pict w14:anchorId="4A5CC893">
          <v:shape id="_x0000_i1027" type="#_x0000_t75" style="width:336pt;height:192.75pt;visibility:visible;mso-wrap-style:square">
            <v:imagedata r:id="rId18" o:title=""/>
          </v:shape>
        </w:pict>
      </w:r>
    </w:p>
    <w:p w14:paraId="07B01411" w14:textId="77777777" w:rsidR="00902CC6" w:rsidRDefault="00902CC6" w:rsidP="00294C76">
      <w:pPr>
        <w:pStyle w:val="Bullet1"/>
      </w:pPr>
      <w:r>
        <w:tab/>
      </w:r>
    </w:p>
    <w:tbl>
      <w:tblPr>
        <w:tblStyle w:val="TableGrid"/>
        <w:tblW w:w="0" w:type="auto"/>
        <w:tblInd w:w="1134" w:type="dxa"/>
        <w:shd w:val="clear" w:color="auto" w:fill="FBD4B4"/>
        <w:tblLook w:val="04A0" w:firstRow="1" w:lastRow="0" w:firstColumn="1" w:lastColumn="0" w:noHBand="0" w:noVBand="1"/>
      </w:tblPr>
      <w:tblGrid>
        <w:gridCol w:w="8720"/>
      </w:tblGrid>
      <w:tr w:rsidR="00902CC6" w14:paraId="23BDCE65" w14:textId="77777777" w:rsidTr="00902CC6">
        <w:tc>
          <w:tcPr>
            <w:tcW w:w="9854" w:type="dxa"/>
            <w:shd w:val="clear" w:color="auto" w:fill="FBD4B4"/>
          </w:tcPr>
          <w:p w14:paraId="08FE8FB8" w14:textId="77777777" w:rsidR="00902CC6" w:rsidRPr="008F0D7D" w:rsidRDefault="00902CC6" w:rsidP="00902CC6">
            <w:pPr>
              <w:pStyle w:val="BodyText"/>
              <w:ind w:left="567" w:hanging="567"/>
              <w:rPr>
                <w:b/>
              </w:rPr>
            </w:pPr>
            <w:r w:rsidRPr="008F0D7D">
              <w:rPr>
                <w:b/>
              </w:rPr>
              <w:t>Consultation Feedback Points:</w:t>
            </w:r>
          </w:p>
          <w:p w14:paraId="28DC3A85" w14:textId="77777777" w:rsidR="00902CC6" w:rsidRDefault="00902CC6" w:rsidP="00294C76">
            <w:pPr>
              <w:pStyle w:val="Bullet1"/>
              <w:rPr>
                <w:lang w:eastAsia="en-US"/>
              </w:rPr>
            </w:pPr>
            <w:r>
              <w:t>6.</w:t>
            </w:r>
            <w:r>
              <w:tab/>
              <w:t>This set of customers and drivers was derived from the consultation meetings, and fit well with the current emphasis from government. Are there any other major groups or drivers that should be considered for inclusion?</w:t>
            </w:r>
          </w:p>
        </w:tc>
      </w:tr>
    </w:tbl>
    <w:p w14:paraId="43A3B682" w14:textId="77777777" w:rsidR="00902CC6" w:rsidRDefault="00902CC6" w:rsidP="00902CC6">
      <w:pPr>
        <w:pStyle w:val="Heading2"/>
        <w:tabs>
          <w:tab w:val="clear" w:pos="926"/>
          <w:tab w:val="clear" w:pos="1209"/>
        </w:tabs>
      </w:pPr>
      <w:bookmarkStart w:id="13" w:name="_Toc257854376"/>
      <w:bookmarkStart w:id="14" w:name="_Toc384304509"/>
      <w:r>
        <w:lastRenderedPageBreak/>
        <w:t>Choosing the information architecture updates</w:t>
      </w:r>
      <w:bookmarkEnd w:id="13"/>
      <w:bookmarkEnd w:id="14"/>
    </w:p>
    <w:p w14:paraId="7A9D6D71" w14:textId="41E0CA0B" w:rsidR="00902CC6" w:rsidRPr="00190763" w:rsidRDefault="00902CC6" w:rsidP="00902CC6">
      <w:pPr>
        <w:pStyle w:val="BodyText"/>
        <w:rPr>
          <w:lang w:val="en-US"/>
        </w:rPr>
      </w:pPr>
      <w:r w:rsidRPr="00190763">
        <w:rPr>
          <w:lang w:val="en-US"/>
        </w:rPr>
        <w:t xml:space="preserve">Information architecture provides approaches, models and a methodology for designing and managing information assets so that they are directly linked to business drivers and can manage business concerns. Information architecture can be </w:t>
      </w:r>
      <w:r w:rsidRPr="00CB1A62">
        <w:t>characterised</w:t>
      </w:r>
      <w:r w:rsidRPr="00190763">
        <w:rPr>
          <w:lang w:val="en-US"/>
        </w:rPr>
        <w:t xml:space="preserve"> across four major areas:</w:t>
      </w:r>
    </w:p>
    <w:p w14:paraId="047C8E8D" w14:textId="77777777" w:rsidR="00902CC6" w:rsidRPr="00190763" w:rsidRDefault="00902CC6" w:rsidP="006F174A">
      <w:pPr>
        <w:pStyle w:val="Bullet1"/>
        <w:numPr>
          <w:ilvl w:val="0"/>
          <w:numId w:val="42"/>
        </w:numPr>
        <w:rPr>
          <w:lang w:val="en-US"/>
        </w:rPr>
      </w:pPr>
      <w:r w:rsidRPr="00190763">
        <w:rPr>
          <w:b/>
          <w:lang w:val="en-US"/>
        </w:rPr>
        <w:t xml:space="preserve">business </w:t>
      </w:r>
      <w:r>
        <w:rPr>
          <w:b/>
          <w:lang w:val="en-US"/>
        </w:rPr>
        <w:t xml:space="preserve">understanding </w:t>
      </w:r>
      <w:r w:rsidRPr="00190763">
        <w:rPr>
          <w:lang w:val="en-US"/>
        </w:rPr>
        <w:t xml:space="preserve">– that supports the description of the </w:t>
      </w:r>
      <w:r w:rsidRPr="00CB1A62">
        <w:t>organisation</w:t>
      </w:r>
      <w:r w:rsidRPr="00190763">
        <w:rPr>
          <w:lang w:val="en-US"/>
        </w:rPr>
        <w:t>, stakeholders, and their concerns and motivations as well as capturing the business processes and functions performed</w:t>
      </w:r>
    </w:p>
    <w:p w14:paraId="39756C7F" w14:textId="7A112A3D" w:rsidR="00902CC6" w:rsidRPr="00190763" w:rsidRDefault="00902CC6">
      <w:pPr>
        <w:pStyle w:val="Bullet1"/>
        <w:numPr>
          <w:ilvl w:val="0"/>
          <w:numId w:val="42"/>
        </w:numPr>
        <w:rPr>
          <w:lang w:val="en-US"/>
        </w:rPr>
      </w:pPr>
      <w:r w:rsidRPr="00190763">
        <w:rPr>
          <w:b/>
          <w:lang w:val="en-US"/>
        </w:rPr>
        <w:t xml:space="preserve">information </w:t>
      </w:r>
      <w:r>
        <w:rPr>
          <w:b/>
          <w:lang w:val="en-US"/>
        </w:rPr>
        <w:t>m</w:t>
      </w:r>
      <w:r w:rsidRPr="00190763">
        <w:rPr>
          <w:b/>
          <w:lang w:val="en-US"/>
        </w:rPr>
        <w:t>odel</w:t>
      </w:r>
      <w:r>
        <w:rPr>
          <w:b/>
          <w:lang w:val="en-US"/>
        </w:rPr>
        <w:t>ing</w:t>
      </w:r>
      <w:r w:rsidRPr="00190763">
        <w:rPr>
          <w:lang w:val="en-US"/>
        </w:rPr>
        <w:t xml:space="preserve"> – consisting of information objects </w:t>
      </w:r>
      <w:r w:rsidR="00EC2D64" w:rsidRPr="00190763">
        <w:rPr>
          <w:lang w:val="en-US"/>
        </w:rPr>
        <w:t>(</w:t>
      </w:r>
      <w:r w:rsidR="00EC2D64">
        <w:rPr>
          <w:lang w:val="en-US"/>
        </w:rPr>
        <w:t>‘</w:t>
      </w:r>
      <w:r w:rsidRPr="00190763">
        <w:rPr>
          <w:lang w:val="en-US"/>
        </w:rPr>
        <w:t>entities</w:t>
      </w:r>
      <w:r w:rsidR="00EC2D64">
        <w:rPr>
          <w:lang w:val="en-US"/>
        </w:rPr>
        <w:t>’</w:t>
      </w:r>
      <w:r w:rsidR="00EC2D64" w:rsidRPr="00190763">
        <w:rPr>
          <w:lang w:val="en-US"/>
        </w:rPr>
        <w:t xml:space="preserve">), </w:t>
      </w:r>
      <w:r w:rsidRPr="00190763">
        <w:rPr>
          <w:lang w:val="en-US"/>
        </w:rPr>
        <w:t>metadata describing those objects, taxonomies for classification of objects, and ontologies for relating information objects</w:t>
      </w:r>
    </w:p>
    <w:p w14:paraId="68D02398" w14:textId="77777777" w:rsidR="00902CC6" w:rsidRPr="00190763" w:rsidRDefault="00902CC6">
      <w:pPr>
        <w:pStyle w:val="Bullet1"/>
        <w:numPr>
          <w:ilvl w:val="0"/>
          <w:numId w:val="42"/>
        </w:numPr>
      </w:pPr>
      <w:r w:rsidRPr="00190763">
        <w:rPr>
          <w:b/>
          <w:lang w:val="en-US"/>
        </w:rPr>
        <w:t>methodology</w:t>
      </w:r>
      <w:r w:rsidRPr="00190763">
        <w:rPr>
          <w:lang w:val="en-US"/>
        </w:rPr>
        <w:t xml:space="preserve"> – for extracting, analyzing, and capturing the characteristics of business and information objects</w:t>
      </w:r>
    </w:p>
    <w:p w14:paraId="13F267CC" w14:textId="7F8E6C34" w:rsidR="00902CC6" w:rsidRPr="00190763" w:rsidRDefault="00902CC6">
      <w:pPr>
        <w:pStyle w:val="Bullet1"/>
        <w:numPr>
          <w:ilvl w:val="0"/>
          <w:numId w:val="42"/>
        </w:numPr>
        <w:rPr>
          <w:lang w:val="en-US"/>
        </w:rPr>
      </w:pPr>
      <w:r w:rsidRPr="00190763">
        <w:rPr>
          <w:b/>
          <w:lang w:val="en-US"/>
        </w:rPr>
        <w:t>tools</w:t>
      </w:r>
      <w:r w:rsidRPr="00190763">
        <w:rPr>
          <w:lang w:val="en-US"/>
        </w:rPr>
        <w:t xml:space="preserve"> – </w:t>
      </w:r>
      <w:r>
        <w:rPr>
          <w:lang w:val="en-US"/>
        </w:rPr>
        <w:t>to</w:t>
      </w:r>
      <w:r w:rsidRPr="00190763">
        <w:rPr>
          <w:lang w:val="en-US"/>
        </w:rPr>
        <w:t xml:space="preserve"> capture the descriptions of business objects, data objects, metadata, taxonomies and ontologies; tools that also support enterprise architecture are preferable, facilitating the alignment of business, information, application, and technology architectures into a h</w:t>
      </w:r>
      <w:r>
        <w:rPr>
          <w:lang w:val="en-US"/>
        </w:rPr>
        <w:t>olistic enterprise architecture.</w:t>
      </w:r>
    </w:p>
    <w:p w14:paraId="5584ADF6" w14:textId="680FB84F" w:rsidR="00902CC6" w:rsidRDefault="00902CC6" w:rsidP="00902CC6">
      <w:pPr>
        <w:pStyle w:val="BodyText"/>
      </w:pPr>
      <w:r>
        <w:t xml:space="preserve">The tools area is noted as out of scope for a </w:t>
      </w:r>
      <w:r w:rsidR="00C33303">
        <w:t>whole-of-</w:t>
      </w:r>
      <w:r>
        <w:t>government architecture; there is limited value in attempting to promote the adoption of tools at this stage. Rather, the emphasis is on aligning and better coordinating efforts on the business understanding, modelling capabilities and suitable methodology.</w:t>
      </w:r>
    </w:p>
    <w:p w14:paraId="5E12A0B0" w14:textId="77777777" w:rsidR="00902CC6" w:rsidRDefault="00902CC6" w:rsidP="00902CC6">
      <w:pPr>
        <w:pStyle w:val="BodyText"/>
      </w:pPr>
      <w:r>
        <w:t>The current QGIA has a very broad range of robust architectural guidance, and an early position taken in the refresh work was to not comprehensively rework this large body of material. Rather, the new content to be added and changes to be made are led by the core goals described from the consultation meetings, the IA:</w:t>
      </w:r>
    </w:p>
    <w:p w14:paraId="0BAB767A" w14:textId="77777777" w:rsidR="00902CC6" w:rsidRPr="00374261" w:rsidRDefault="00902CC6" w:rsidP="006F174A">
      <w:pPr>
        <w:pStyle w:val="Bullet1"/>
        <w:numPr>
          <w:ilvl w:val="0"/>
          <w:numId w:val="43"/>
        </w:numPr>
      </w:pPr>
      <w:r>
        <w:t>is relevant to business needs and provides guidance for outcomes</w:t>
      </w:r>
    </w:p>
    <w:p w14:paraId="4BECE76F" w14:textId="77777777" w:rsidR="00902CC6" w:rsidRPr="00374261" w:rsidRDefault="00902CC6">
      <w:pPr>
        <w:pStyle w:val="Bullet1"/>
        <w:numPr>
          <w:ilvl w:val="0"/>
          <w:numId w:val="43"/>
        </w:numPr>
      </w:pPr>
      <w:r>
        <w:t>has targeted solution material for major information sharing domains</w:t>
      </w:r>
    </w:p>
    <w:p w14:paraId="5A77613E" w14:textId="3E1E9CFE" w:rsidR="00902CC6" w:rsidRDefault="00902CC6">
      <w:pPr>
        <w:pStyle w:val="Bullet1"/>
        <w:numPr>
          <w:ilvl w:val="0"/>
          <w:numId w:val="43"/>
        </w:numPr>
      </w:pPr>
      <w:r>
        <w:t xml:space="preserve">offers tools that will support </w:t>
      </w:r>
      <w:r w:rsidR="00C33303">
        <w:t xml:space="preserve">Queensland </w:t>
      </w:r>
      <w:r>
        <w:t>Government initiatives for information sharing.</w:t>
      </w:r>
    </w:p>
    <w:p w14:paraId="30DA7226" w14:textId="6D913DA6" w:rsidR="00902CC6" w:rsidRDefault="00902CC6" w:rsidP="00902CC6">
      <w:pPr>
        <w:pStyle w:val="BodyText"/>
      </w:pPr>
      <w:r>
        <w:t xml:space="preserve">The updated approach to handling information architecture activities within </w:t>
      </w:r>
      <w:r w:rsidR="00C33303">
        <w:t xml:space="preserve">Queensland </w:t>
      </w:r>
      <w:r>
        <w:t>government should interlock with the existing</w:t>
      </w:r>
      <w:r w:rsidR="00C33303">
        <w:t xml:space="preserve"> QGEA</w:t>
      </w:r>
      <w:r>
        <w:rPr>
          <w:rStyle w:val="FootnoteReference"/>
        </w:rPr>
        <w:footnoteReference w:id="3"/>
      </w:r>
      <w:r>
        <w:t xml:space="preserve"> to ensure that the architecture approach remains cohesive and logical. To this end, four areas have been the focus of attention in the refresh of the QGIA, and are shown in the table below.</w:t>
      </w:r>
    </w:p>
    <w:p w14:paraId="4759E17D" w14:textId="77777777" w:rsidR="00902CC6" w:rsidRDefault="00902CC6" w:rsidP="00902CC6">
      <w:pPr>
        <w:pStyle w:val="BodyText"/>
      </w:pPr>
    </w:p>
    <w:tbl>
      <w:tblPr>
        <w:tblStyle w:val="TableGrid"/>
        <w:tblW w:w="0" w:type="auto"/>
        <w:tblInd w:w="709" w:type="dxa"/>
        <w:tblLook w:val="04A0" w:firstRow="1" w:lastRow="0" w:firstColumn="1" w:lastColumn="0" w:noHBand="0" w:noVBand="1"/>
      </w:tblPr>
      <w:tblGrid>
        <w:gridCol w:w="3047"/>
        <w:gridCol w:w="3049"/>
        <w:gridCol w:w="3049"/>
      </w:tblGrid>
      <w:tr w:rsidR="00902CC6" w:rsidRPr="00DC3849" w14:paraId="1AB8EF26" w14:textId="77777777" w:rsidTr="00294C76">
        <w:trPr>
          <w:tblHeader/>
        </w:trPr>
        <w:tc>
          <w:tcPr>
            <w:tcW w:w="3047" w:type="dxa"/>
            <w:tcBorders>
              <w:bottom w:val="single" w:sz="4" w:space="0" w:color="auto"/>
              <w:right w:val="nil"/>
            </w:tcBorders>
          </w:tcPr>
          <w:p w14:paraId="5E2C4F66" w14:textId="77777777" w:rsidR="00902CC6" w:rsidRPr="00DC3849" w:rsidRDefault="00902CC6" w:rsidP="00902CC6">
            <w:pPr>
              <w:pStyle w:val="BodyText"/>
              <w:ind w:left="0"/>
              <w:rPr>
                <w:b/>
                <w:lang w:eastAsia="en-US"/>
              </w:rPr>
            </w:pPr>
            <w:r w:rsidRPr="00DC3849">
              <w:rPr>
                <w:b/>
              </w:rPr>
              <w:t xml:space="preserve">Information </w:t>
            </w:r>
            <w:r w:rsidR="00C33303" w:rsidRPr="00DC3849">
              <w:rPr>
                <w:b/>
              </w:rPr>
              <w:t>architecture refresh component</w:t>
            </w:r>
          </w:p>
        </w:tc>
        <w:tc>
          <w:tcPr>
            <w:tcW w:w="3049" w:type="dxa"/>
            <w:tcBorders>
              <w:left w:val="nil"/>
              <w:bottom w:val="single" w:sz="4" w:space="0" w:color="auto"/>
              <w:right w:val="nil"/>
            </w:tcBorders>
          </w:tcPr>
          <w:p w14:paraId="64EEF7D6" w14:textId="77777777" w:rsidR="00902CC6" w:rsidRPr="00DC3849" w:rsidRDefault="00902CC6" w:rsidP="00902CC6">
            <w:pPr>
              <w:pStyle w:val="BodyText"/>
              <w:ind w:left="0"/>
              <w:rPr>
                <w:b/>
                <w:lang w:eastAsia="en-US"/>
              </w:rPr>
            </w:pPr>
            <w:r w:rsidRPr="00DC3849">
              <w:rPr>
                <w:b/>
              </w:rPr>
              <w:t>Links to</w:t>
            </w:r>
          </w:p>
        </w:tc>
        <w:tc>
          <w:tcPr>
            <w:tcW w:w="3049" w:type="dxa"/>
            <w:tcBorders>
              <w:left w:val="nil"/>
              <w:bottom w:val="single" w:sz="4" w:space="0" w:color="auto"/>
            </w:tcBorders>
          </w:tcPr>
          <w:p w14:paraId="3EA6A947" w14:textId="77777777" w:rsidR="00902CC6" w:rsidRPr="00DC3849" w:rsidRDefault="00902CC6" w:rsidP="00902CC6">
            <w:pPr>
              <w:pStyle w:val="BodyText"/>
              <w:ind w:left="0"/>
              <w:rPr>
                <w:b/>
                <w:lang w:eastAsia="en-US"/>
              </w:rPr>
            </w:pPr>
            <w:r>
              <w:rPr>
                <w:b/>
              </w:rPr>
              <w:t>Q</w:t>
            </w:r>
            <w:r w:rsidRPr="00DC3849">
              <w:rPr>
                <w:b/>
              </w:rPr>
              <w:t xml:space="preserve">GEA </w:t>
            </w:r>
            <w:r w:rsidR="00C33303" w:rsidRPr="00DC3849">
              <w:rPr>
                <w:b/>
              </w:rPr>
              <w:t>element connection</w:t>
            </w:r>
          </w:p>
        </w:tc>
      </w:tr>
      <w:tr w:rsidR="00902CC6" w14:paraId="7CA10193" w14:textId="77777777" w:rsidTr="00902CC6">
        <w:tc>
          <w:tcPr>
            <w:tcW w:w="3047" w:type="dxa"/>
            <w:tcBorders>
              <w:right w:val="nil"/>
            </w:tcBorders>
            <w:shd w:val="clear" w:color="auto" w:fill="E6E6E6"/>
          </w:tcPr>
          <w:p w14:paraId="43BB3CED" w14:textId="77777777" w:rsidR="00902CC6" w:rsidRPr="00DC3849" w:rsidRDefault="00902CC6" w:rsidP="00902CC6">
            <w:pPr>
              <w:pStyle w:val="BodyText"/>
              <w:ind w:left="0"/>
              <w:rPr>
                <w:lang w:eastAsia="en-US"/>
              </w:rPr>
            </w:pPr>
            <w:r w:rsidRPr="00DC3849">
              <w:t>Updated principles and strategies</w:t>
            </w:r>
          </w:p>
        </w:tc>
        <w:tc>
          <w:tcPr>
            <w:tcW w:w="3049" w:type="dxa"/>
            <w:tcBorders>
              <w:left w:val="nil"/>
              <w:right w:val="nil"/>
            </w:tcBorders>
          </w:tcPr>
          <w:p w14:paraId="011D2BD0" w14:textId="77777777" w:rsidR="00902CC6" w:rsidRDefault="00902CC6" w:rsidP="00902CC6">
            <w:pPr>
              <w:pStyle w:val="BodyText"/>
              <w:ind w:left="0"/>
              <w:rPr>
                <w:lang w:eastAsia="en-US"/>
              </w:rPr>
            </w:pPr>
            <w:r>
              <w:t>Complements</w:t>
            </w:r>
          </w:p>
        </w:tc>
        <w:tc>
          <w:tcPr>
            <w:tcW w:w="3049" w:type="dxa"/>
            <w:tcBorders>
              <w:left w:val="nil"/>
            </w:tcBorders>
          </w:tcPr>
          <w:p w14:paraId="57268AA0" w14:textId="77777777" w:rsidR="00902CC6" w:rsidRDefault="00902CC6" w:rsidP="00902CC6">
            <w:pPr>
              <w:pStyle w:val="BodyText"/>
              <w:ind w:left="0"/>
              <w:rPr>
                <w:lang w:eastAsia="en-US"/>
              </w:rPr>
            </w:pPr>
            <w:r>
              <w:t>QGEA principles and strategies</w:t>
            </w:r>
          </w:p>
        </w:tc>
      </w:tr>
      <w:tr w:rsidR="00902CC6" w14:paraId="5D9EA759" w14:textId="77777777" w:rsidTr="00902CC6">
        <w:tc>
          <w:tcPr>
            <w:tcW w:w="3047" w:type="dxa"/>
            <w:tcBorders>
              <w:right w:val="nil"/>
            </w:tcBorders>
            <w:shd w:val="clear" w:color="auto" w:fill="E6E6E6"/>
          </w:tcPr>
          <w:p w14:paraId="47C66DD2" w14:textId="77777777" w:rsidR="00902CC6" w:rsidRPr="00DC3849" w:rsidRDefault="00902CC6" w:rsidP="00902CC6">
            <w:pPr>
              <w:pStyle w:val="BodyText"/>
              <w:ind w:left="0"/>
              <w:rPr>
                <w:lang w:eastAsia="en-US"/>
              </w:rPr>
            </w:pPr>
            <w:r w:rsidRPr="00DC3849">
              <w:t>Revised information architecture</w:t>
            </w:r>
          </w:p>
        </w:tc>
        <w:tc>
          <w:tcPr>
            <w:tcW w:w="3049" w:type="dxa"/>
            <w:tcBorders>
              <w:left w:val="nil"/>
              <w:right w:val="nil"/>
            </w:tcBorders>
          </w:tcPr>
          <w:p w14:paraId="226FF03A" w14:textId="77777777" w:rsidR="00902CC6" w:rsidRDefault="00902CC6" w:rsidP="00902CC6">
            <w:pPr>
              <w:pStyle w:val="BodyText"/>
              <w:ind w:left="0"/>
              <w:rPr>
                <w:lang w:eastAsia="en-US"/>
              </w:rPr>
            </w:pPr>
            <w:r>
              <w:t>Interlocks with</w:t>
            </w:r>
          </w:p>
        </w:tc>
        <w:tc>
          <w:tcPr>
            <w:tcW w:w="3049" w:type="dxa"/>
            <w:tcBorders>
              <w:left w:val="nil"/>
            </w:tcBorders>
          </w:tcPr>
          <w:p w14:paraId="3B5F99DE" w14:textId="77777777" w:rsidR="00902CC6" w:rsidRDefault="00902CC6" w:rsidP="00902CC6">
            <w:pPr>
              <w:pStyle w:val="BodyText"/>
              <w:ind w:left="0"/>
              <w:rPr>
                <w:lang w:eastAsia="en-US"/>
              </w:rPr>
            </w:pPr>
            <w:r>
              <w:t>QGEA Information Classification Framework</w:t>
            </w:r>
          </w:p>
        </w:tc>
      </w:tr>
      <w:tr w:rsidR="00902CC6" w14:paraId="1D73D8F9" w14:textId="77777777" w:rsidTr="00902CC6">
        <w:tc>
          <w:tcPr>
            <w:tcW w:w="3047" w:type="dxa"/>
            <w:tcBorders>
              <w:right w:val="nil"/>
            </w:tcBorders>
            <w:shd w:val="clear" w:color="auto" w:fill="E6E6E6"/>
          </w:tcPr>
          <w:p w14:paraId="2A86E909" w14:textId="77777777" w:rsidR="00902CC6" w:rsidRPr="00DC3849" w:rsidRDefault="00902CC6" w:rsidP="00902CC6">
            <w:pPr>
              <w:pStyle w:val="BodyText"/>
              <w:ind w:left="0"/>
              <w:rPr>
                <w:lang w:eastAsia="en-US"/>
              </w:rPr>
            </w:pPr>
            <w:r w:rsidRPr="00DC3849">
              <w:lastRenderedPageBreak/>
              <w:t>Information management lifecycle</w:t>
            </w:r>
          </w:p>
        </w:tc>
        <w:tc>
          <w:tcPr>
            <w:tcW w:w="3049" w:type="dxa"/>
            <w:tcBorders>
              <w:left w:val="nil"/>
              <w:right w:val="nil"/>
            </w:tcBorders>
          </w:tcPr>
          <w:p w14:paraId="14A6C0BC" w14:textId="77777777" w:rsidR="00902CC6" w:rsidRDefault="00902CC6" w:rsidP="00902CC6">
            <w:pPr>
              <w:pStyle w:val="BodyText"/>
              <w:ind w:left="0"/>
              <w:rPr>
                <w:lang w:eastAsia="en-US"/>
              </w:rPr>
            </w:pPr>
            <w:r>
              <w:t>Comes under</w:t>
            </w:r>
          </w:p>
        </w:tc>
        <w:tc>
          <w:tcPr>
            <w:tcW w:w="3049" w:type="dxa"/>
            <w:tcBorders>
              <w:left w:val="nil"/>
            </w:tcBorders>
          </w:tcPr>
          <w:p w14:paraId="5C3CA431" w14:textId="77777777" w:rsidR="00902CC6" w:rsidRDefault="00902CC6" w:rsidP="00902CC6">
            <w:pPr>
              <w:pStyle w:val="BodyText"/>
              <w:ind w:left="0"/>
              <w:rPr>
                <w:lang w:eastAsia="en-US"/>
              </w:rPr>
            </w:pPr>
            <w:r>
              <w:t>QGEA Methodologies</w:t>
            </w:r>
            <w:r>
              <w:rPr>
                <w:rStyle w:val="FootnoteReference"/>
              </w:rPr>
              <w:footnoteReference w:id="4"/>
            </w:r>
          </w:p>
        </w:tc>
      </w:tr>
      <w:tr w:rsidR="00902CC6" w14:paraId="54F6C12D" w14:textId="77777777" w:rsidTr="00902CC6">
        <w:tc>
          <w:tcPr>
            <w:tcW w:w="3047" w:type="dxa"/>
            <w:tcBorders>
              <w:right w:val="nil"/>
            </w:tcBorders>
            <w:shd w:val="clear" w:color="auto" w:fill="E6E6E6"/>
          </w:tcPr>
          <w:p w14:paraId="005794E3" w14:textId="77777777" w:rsidR="00902CC6" w:rsidRPr="00DC3849" w:rsidRDefault="00902CC6" w:rsidP="00902CC6">
            <w:pPr>
              <w:pStyle w:val="BodyText"/>
              <w:ind w:left="0"/>
              <w:rPr>
                <w:lang w:eastAsia="en-US"/>
              </w:rPr>
            </w:pPr>
            <w:r w:rsidRPr="00DC3849">
              <w:t>Info architecture patterns and models</w:t>
            </w:r>
          </w:p>
        </w:tc>
        <w:tc>
          <w:tcPr>
            <w:tcW w:w="3049" w:type="dxa"/>
            <w:tcBorders>
              <w:left w:val="nil"/>
              <w:right w:val="nil"/>
            </w:tcBorders>
          </w:tcPr>
          <w:p w14:paraId="3AF7866E" w14:textId="77777777" w:rsidR="00902CC6" w:rsidRDefault="00902CC6" w:rsidP="00902CC6">
            <w:pPr>
              <w:pStyle w:val="BodyText"/>
              <w:ind w:left="0"/>
              <w:rPr>
                <w:lang w:eastAsia="en-US"/>
              </w:rPr>
            </w:pPr>
            <w:r>
              <w:t>Comes under</w:t>
            </w:r>
          </w:p>
        </w:tc>
        <w:tc>
          <w:tcPr>
            <w:tcW w:w="3049" w:type="dxa"/>
            <w:tcBorders>
              <w:left w:val="nil"/>
            </w:tcBorders>
          </w:tcPr>
          <w:p w14:paraId="44ED0C1E" w14:textId="77777777" w:rsidR="00902CC6" w:rsidRDefault="00902CC6" w:rsidP="00902CC6">
            <w:pPr>
              <w:pStyle w:val="BodyText"/>
              <w:ind w:left="0"/>
              <w:rPr>
                <w:lang w:eastAsia="en-US"/>
              </w:rPr>
            </w:pPr>
            <w:r>
              <w:t>QGEA Other Tools</w:t>
            </w:r>
          </w:p>
        </w:tc>
      </w:tr>
    </w:tbl>
    <w:p w14:paraId="195DB2DE" w14:textId="77777777" w:rsidR="00902CC6" w:rsidRDefault="00902CC6" w:rsidP="00902CC6">
      <w:pPr>
        <w:pStyle w:val="BodyText"/>
      </w:pPr>
      <w:r>
        <w:t>The figure below shows how these elements are structured.</w:t>
      </w:r>
    </w:p>
    <w:p w14:paraId="3AA3A81E" w14:textId="77777777" w:rsidR="00902CC6" w:rsidRDefault="00FF43CD" w:rsidP="00902CC6">
      <w:pPr>
        <w:pStyle w:val="BodyText"/>
        <w:rPr>
          <w:noProof/>
        </w:rPr>
      </w:pPr>
      <w:r>
        <w:rPr>
          <w:noProof/>
        </w:rPr>
        <w:pict w14:anchorId="64877FCC">
          <v:shape id="_x0000_i1028" type="#_x0000_t75" style="width:460.5pt;height:482.25pt;visibility:visible;mso-wrap-style:square">
            <v:imagedata r:id="rId19" o:title=""/>
          </v:shape>
        </w:pict>
      </w:r>
    </w:p>
    <w:p w14:paraId="33756CF4" w14:textId="77F6F918" w:rsidR="00902CC6" w:rsidRDefault="00902CC6" w:rsidP="00902CC6">
      <w:pPr>
        <w:pStyle w:val="BodyText"/>
      </w:pPr>
      <w:r>
        <w:t xml:space="preserve">The figure </w:t>
      </w:r>
      <w:r w:rsidR="00C33303">
        <w:t xml:space="preserve">on page 15 </w:t>
      </w:r>
      <w:r>
        <w:t>shows the abstract model for the QGEA and where these new IA elements will fit.</w:t>
      </w:r>
    </w:p>
    <w:p w14:paraId="3AE18F41" w14:textId="77777777" w:rsidR="00902CC6" w:rsidRDefault="00FF43CD" w:rsidP="00902CC6">
      <w:pPr>
        <w:pStyle w:val="BodyText"/>
        <w:rPr>
          <w:noProof/>
        </w:rPr>
      </w:pPr>
      <w:r>
        <w:rPr>
          <w:noProof/>
        </w:rPr>
        <w:lastRenderedPageBreak/>
        <w:pict w14:anchorId="3D3EB17E">
          <v:shape id="_x0000_i1029" type="#_x0000_t75" style="width:439.5pt;height:450pt;visibility:visible;mso-wrap-style:square">
            <v:imagedata r:id="rId20" o:title=""/>
          </v:shape>
        </w:pict>
      </w:r>
    </w:p>
    <w:p w14:paraId="7A417671" w14:textId="77777777" w:rsidR="00902CC6" w:rsidRDefault="00902CC6" w:rsidP="00902CC6">
      <w:pPr>
        <w:pStyle w:val="BodyText"/>
        <w:rPr>
          <w:noProof/>
        </w:rPr>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0AA6C99A" w14:textId="77777777" w:rsidTr="00902CC6">
        <w:tc>
          <w:tcPr>
            <w:tcW w:w="9854" w:type="dxa"/>
            <w:shd w:val="clear" w:color="auto" w:fill="FBD4B4"/>
          </w:tcPr>
          <w:p w14:paraId="3C69D858" w14:textId="77777777" w:rsidR="00902CC6" w:rsidRPr="008F0D7D" w:rsidRDefault="00902CC6" w:rsidP="00902CC6">
            <w:pPr>
              <w:pStyle w:val="BodyText"/>
              <w:ind w:left="0"/>
              <w:rPr>
                <w:b/>
              </w:rPr>
            </w:pPr>
            <w:r w:rsidRPr="008F0D7D">
              <w:rPr>
                <w:b/>
              </w:rPr>
              <w:t>Consultation Feedback Points:</w:t>
            </w:r>
          </w:p>
          <w:p w14:paraId="439D7538" w14:textId="77777777" w:rsidR="00902CC6" w:rsidRDefault="00902CC6" w:rsidP="00902CC6">
            <w:pPr>
              <w:pStyle w:val="BodyText"/>
              <w:ind w:left="567" w:hanging="567"/>
              <w:rPr>
                <w:lang w:eastAsia="en-US"/>
              </w:rPr>
            </w:pPr>
            <w:r>
              <w:t>7.</w:t>
            </w:r>
            <w:r>
              <w:tab/>
              <w:t>This tranche of changes is proposed as an initial step, with ongoing updates envisaged as more projects adopt and use the information architecture. Are there are any key areas that should be considered as ‘fast followers’ for future enhancements?</w:t>
            </w:r>
          </w:p>
        </w:tc>
      </w:tr>
    </w:tbl>
    <w:p w14:paraId="3B90CDC5" w14:textId="77777777" w:rsidR="00902CC6" w:rsidRDefault="00902CC6" w:rsidP="00902CC6">
      <w:pPr>
        <w:pStyle w:val="Heading2"/>
        <w:tabs>
          <w:tab w:val="clear" w:pos="926"/>
          <w:tab w:val="clear" w:pos="1209"/>
        </w:tabs>
      </w:pPr>
      <w:bookmarkStart w:id="15" w:name="_Toc257854377"/>
      <w:bookmarkStart w:id="16" w:name="_Toc384304510"/>
      <w:r>
        <w:t>Supporting technical platform delivery drivers</w:t>
      </w:r>
      <w:bookmarkEnd w:id="15"/>
      <w:bookmarkEnd w:id="16"/>
    </w:p>
    <w:p w14:paraId="3D32DA94" w14:textId="77777777" w:rsidR="00902CC6" w:rsidRDefault="00902CC6" w:rsidP="00902CC6">
      <w:pPr>
        <w:pStyle w:val="BodyText"/>
      </w:pPr>
      <w:r>
        <w:t xml:space="preserve">Downstream from the information architecture are the suite of common </w:t>
      </w:r>
      <w:r w:rsidRPr="001C0CE2">
        <w:t>technical delivery platforms</w:t>
      </w:r>
      <w:r>
        <w:t xml:space="preserve"> that government can leverage for operations. There are seven delivery drivers that have been informally identified as targets for projects that might leverage the information architecture, and it is anticipated that further drivers may be identified during the consultation and feedback process.</w:t>
      </w:r>
    </w:p>
    <w:p w14:paraId="62F83BB3" w14:textId="77777777" w:rsidR="00902CC6" w:rsidRDefault="00FF43CD" w:rsidP="00902CC6">
      <w:pPr>
        <w:pStyle w:val="BANormal"/>
        <w:jc w:val="center"/>
      </w:pPr>
      <w:r>
        <w:rPr>
          <w:noProof/>
          <w:lang w:eastAsia="en-AU"/>
        </w:rPr>
        <w:lastRenderedPageBreak/>
        <w:pict w14:anchorId="292BF655">
          <v:shape id="_x0000_i1030" type="#_x0000_t75" style="width:434.25pt;height:315pt;visibility:visible;mso-wrap-style:square">
            <v:imagedata r:id="rId21" o:title=""/>
          </v:shape>
        </w:pict>
      </w:r>
    </w:p>
    <w:p w14:paraId="68173D5B" w14:textId="77777777" w:rsidR="00902CC6" w:rsidRDefault="00902CC6" w:rsidP="00294C76">
      <w:pPr>
        <w:pStyle w:val="Bullet1"/>
      </w:pPr>
      <w:r>
        <w:rPr>
          <w:b/>
        </w:rPr>
        <w:t>Client identity management (</w:t>
      </w:r>
      <w:proofErr w:type="spellStart"/>
      <w:r>
        <w:rPr>
          <w:b/>
        </w:rPr>
        <w:t>cIDM</w:t>
      </w:r>
      <w:proofErr w:type="spellEnd"/>
      <w:r>
        <w:rPr>
          <w:b/>
        </w:rPr>
        <w:t>)</w:t>
      </w:r>
      <w:r>
        <w:t xml:space="preserve"> – whole-of-government customer identity management and authentication solution. Projects or services seeking to authenticate citizens for access to government services are now able to leverage the </w:t>
      </w:r>
      <w:proofErr w:type="spellStart"/>
      <w:r>
        <w:t>cIDM</w:t>
      </w:r>
      <w:proofErr w:type="spellEnd"/>
      <w:r>
        <w:t xml:space="preserve"> technical platform</w:t>
      </w:r>
    </w:p>
    <w:p w14:paraId="5E99CB83" w14:textId="77777777" w:rsidR="00902CC6" w:rsidRDefault="00902CC6" w:rsidP="00294C76">
      <w:pPr>
        <w:pStyle w:val="Bullet1"/>
      </w:pPr>
      <w:r>
        <w:rPr>
          <w:b/>
        </w:rPr>
        <w:t>Geographic information systems (GIS)/spatial data systems</w:t>
      </w:r>
      <w:r>
        <w:t xml:space="preserve"> – a common approach for the interchange of GIS and spatial information is a key area for support in government projects. This domain is expected to be a core area where government should be able to interchange information effectively.</w:t>
      </w:r>
    </w:p>
    <w:p w14:paraId="4D21394E" w14:textId="77777777" w:rsidR="00902CC6" w:rsidRDefault="00902CC6" w:rsidP="00294C76">
      <w:pPr>
        <w:pStyle w:val="Bullet1"/>
      </w:pPr>
      <w:r>
        <w:rPr>
          <w:b/>
        </w:rPr>
        <w:t>CRM</w:t>
      </w:r>
      <w:r>
        <w:t xml:space="preserve"> – the customer relationship management area is a core part of many government projects. Although there are presently a wide variety of CRM platforms in use, moving towards a preferred approach for managing the information to be stored and managed using CRM will allow a more consistent platform to be used in delivery.</w:t>
      </w:r>
    </w:p>
    <w:p w14:paraId="0EA04193" w14:textId="77777777" w:rsidR="00902CC6" w:rsidRDefault="00902CC6" w:rsidP="00294C76">
      <w:pPr>
        <w:pStyle w:val="Bullet1"/>
      </w:pPr>
      <w:r>
        <w:rPr>
          <w:b/>
        </w:rPr>
        <w:t>Security/access control/audit</w:t>
      </w:r>
      <w:r>
        <w:t xml:space="preserve"> – one of the prime goals for management of government information is to maintain the appropriate levels of security and access. Although the delivery platform has to be secure, the emphasis in the information architecture is to leverage standards such as IS18 (and any successors) to ensure that the information management specifications will be fit for purpose.</w:t>
      </w:r>
    </w:p>
    <w:p w14:paraId="35006EE2" w14:textId="77777777" w:rsidR="00902CC6" w:rsidRDefault="00902CC6" w:rsidP="00294C76">
      <w:pPr>
        <w:pStyle w:val="Bullet1"/>
      </w:pPr>
      <w:r>
        <w:rPr>
          <w:b/>
        </w:rPr>
        <w:t>Open Data + API Access</w:t>
      </w:r>
      <w:r>
        <w:t xml:space="preserve"> – supporting the requirements for Open Data is now a core principle in government, and there is significant ongoing work needed to manage and maintain the information available. A consistent approach for Open Data can help to streamline this ongoing management work. Coupled to the data sets is a growing appetite for programmatic access to services through API calls. Although this domain is still early in its development, guidance from the QGIA can harmonise and lead the approach being used.</w:t>
      </w:r>
    </w:p>
    <w:p w14:paraId="6CAA9CB4" w14:textId="77777777" w:rsidR="00902CC6" w:rsidRDefault="00902CC6" w:rsidP="00294C76">
      <w:pPr>
        <w:pStyle w:val="Bullet1"/>
      </w:pPr>
      <w:r>
        <w:rPr>
          <w:b/>
        </w:rPr>
        <w:t>Cloud storage</w:t>
      </w:r>
      <w:r>
        <w:t xml:space="preserve"> – although this is a delivery-focused choice, there are principles of service abstraction and loose coupling between systems that should be supported through the information architecture. The IA can provide value through usage patterns that allow for cloud hosting of the implemented solution.</w:t>
      </w:r>
    </w:p>
    <w:p w14:paraId="684AA5F7" w14:textId="77777777" w:rsidR="00902CC6" w:rsidRDefault="00902CC6" w:rsidP="00902CC6">
      <w:pPr>
        <w:pStyle w:val="BodyText"/>
      </w:pPr>
      <w:r w:rsidRPr="008F0D7D">
        <w:rPr>
          <w:b/>
        </w:rPr>
        <w:lastRenderedPageBreak/>
        <w:t xml:space="preserve">Enterprise services bus </w:t>
      </w:r>
      <w:r w:rsidR="00C33303">
        <w:rPr>
          <w:b/>
        </w:rPr>
        <w:t xml:space="preserve"> (ESB) </w:t>
      </w:r>
      <w:r w:rsidRPr="008F0D7D">
        <w:rPr>
          <w:b/>
        </w:rPr>
        <w:t xml:space="preserve">– </w:t>
      </w:r>
      <w:r>
        <w:t>this technology platform can allow information integration across multiple organisations. An ESB may become a preferred method for sharing information across government if a suitable solution can be established. Designing the information model and approach for use of an ESB can be supported through the information architecture.</w:t>
      </w:r>
    </w:p>
    <w:p w14:paraId="12CDE93F" w14:textId="77777777" w:rsidR="00902CC6" w:rsidRDefault="00902CC6" w:rsidP="00902CC6">
      <w:pPr>
        <w:pStyle w:val="BodyText"/>
        <w:rPr>
          <w:lang w:eastAsia="en-US"/>
        </w:rPr>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2E09DCA4" w14:textId="77777777" w:rsidTr="00902CC6">
        <w:tc>
          <w:tcPr>
            <w:tcW w:w="9854" w:type="dxa"/>
            <w:shd w:val="clear" w:color="auto" w:fill="FBD4B4"/>
          </w:tcPr>
          <w:p w14:paraId="0079DAAD" w14:textId="77777777" w:rsidR="00902CC6" w:rsidRPr="008F0D7D" w:rsidRDefault="00902CC6" w:rsidP="00902CC6">
            <w:pPr>
              <w:pStyle w:val="BodyText"/>
              <w:ind w:left="0"/>
              <w:rPr>
                <w:b/>
              </w:rPr>
            </w:pPr>
            <w:r w:rsidRPr="008F0D7D">
              <w:rPr>
                <w:b/>
              </w:rPr>
              <w:t>Consultation Feedback Points:</w:t>
            </w:r>
          </w:p>
          <w:p w14:paraId="5DC6C895" w14:textId="77777777" w:rsidR="00902CC6" w:rsidRDefault="00902CC6" w:rsidP="00902CC6">
            <w:pPr>
              <w:pStyle w:val="BodyText"/>
              <w:ind w:left="567" w:hanging="567"/>
              <w:rPr>
                <w:lang w:eastAsia="en-US"/>
              </w:rPr>
            </w:pPr>
            <w:r>
              <w:t>8.</w:t>
            </w:r>
            <w:r>
              <w:tab/>
              <w:t>These platform drivers are intended as repeated and logical downstream delivery targets. Some are already being deployed, while others are still in development. Some elements such as big data and data analytics could also be considered in this space. Are there any other platforms that should be considered for inclusion in this area?</w:t>
            </w:r>
          </w:p>
        </w:tc>
      </w:tr>
    </w:tbl>
    <w:p w14:paraId="4B623CB8" w14:textId="77777777" w:rsidR="00902CC6" w:rsidRDefault="00902CC6" w:rsidP="00902CC6">
      <w:pPr>
        <w:pStyle w:val="Heading2"/>
        <w:tabs>
          <w:tab w:val="clear" w:pos="926"/>
          <w:tab w:val="clear" w:pos="1209"/>
        </w:tabs>
      </w:pPr>
      <w:bookmarkStart w:id="17" w:name="_Toc257854378"/>
      <w:bookmarkStart w:id="18" w:name="_Toc384304511"/>
      <w:r>
        <w:t>Developing an IA lifecycle model</w:t>
      </w:r>
      <w:bookmarkEnd w:id="17"/>
      <w:bookmarkEnd w:id="18"/>
    </w:p>
    <w:p w14:paraId="12C04114" w14:textId="349167F7" w:rsidR="00902CC6" w:rsidRDefault="00902CC6" w:rsidP="00902CC6">
      <w:pPr>
        <w:pStyle w:val="BodyText"/>
      </w:pPr>
      <w:r>
        <w:t xml:space="preserve">The content in the current information architecture is very detailed, and covers information management and architecture in fine-grained detail. However, it does not presently bundle the content and approach with a methodology for </w:t>
      </w:r>
      <w:r w:rsidR="006111A5">
        <w:t>use</w:t>
      </w:r>
      <w:r>
        <w:t>. For experienced practitioners who want to choose particular elements of the IA and use locally, the current structure is workable. For agency users seeking additional guidance - perhaps as a ‘curated journey’ through the IA – there is only limited support in place.</w:t>
      </w:r>
    </w:p>
    <w:p w14:paraId="748D54C2" w14:textId="77777777" w:rsidR="00902CC6" w:rsidRDefault="00902CC6" w:rsidP="00902CC6">
      <w:pPr>
        <w:pStyle w:val="BodyText"/>
      </w:pPr>
      <w:r>
        <w:t>The principle change to the IA from this refresh is hence to wrap a usage framework and methodology around the information architecture. The methodology can provide guidance for short journeys to address point problems, or longer paths to connect a number of areas as needed. The guidance for particular usage scenarios will initially be contained in case studies to be undertaken in conjunction with the development of the updated architecture, and the scenarios can be generalised into a library of architecture usage patterns as more elements are added.</w:t>
      </w:r>
    </w:p>
    <w:p w14:paraId="6CF99507" w14:textId="77777777" w:rsidR="00902CC6" w:rsidRDefault="00902CC6" w:rsidP="00902CC6">
      <w:pPr>
        <w:pStyle w:val="BodyText"/>
      </w:pPr>
      <w:r>
        <w:t>It is proposed to centre the methodology on an information lifecycle approach, and defining outcomes based on the broader goals of information sharing. The proposed lifecycle model is shown below.</w:t>
      </w:r>
    </w:p>
    <w:p w14:paraId="3DD725CE" w14:textId="77777777" w:rsidR="00902CC6" w:rsidRDefault="00FF43CD" w:rsidP="00902CC6">
      <w:pPr>
        <w:pStyle w:val="BANormal"/>
      </w:pPr>
      <w:r>
        <w:rPr>
          <w:noProof/>
          <w:lang w:eastAsia="en-AU"/>
        </w:rPr>
        <w:pict w14:anchorId="1695E044">
          <v:shape id="_x0000_i1031" type="#_x0000_t75" style="width:481.5pt;height:156.75pt;visibility:visible;mso-wrap-style:square">
            <v:imagedata r:id="rId22" o:title=""/>
          </v:shape>
        </w:pict>
      </w:r>
    </w:p>
    <w:p w14:paraId="01D217D9" w14:textId="59C48BE9" w:rsidR="00902CC6" w:rsidRDefault="00902CC6" w:rsidP="00902CC6">
      <w:pPr>
        <w:pStyle w:val="BodyText"/>
      </w:pPr>
      <w:r>
        <w:t>This lifecycle is closely aligned to the existing stages contained in IS44. The key enhancements are that this lifecycle also links to specific elements in the QGIA, guiding usage of other artefacts through simple process models.</w:t>
      </w:r>
    </w:p>
    <w:p w14:paraId="73E9824C" w14:textId="77777777" w:rsidR="00902CC6" w:rsidRDefault="00902CC6" w:rsidP="00902CC6">
      <w:pPr>
        <w:pStyle w:val="BodyText"/>
      </w:pPr>
    </w:p>
    <w:p w14:paraId="60388CBB" w14:textId="77777777" w:rsidR="00902CC6" w:rsidRDefault="00C33303" w:rsidP="00902CC6">
      <w:pPr>
        <w:pStyle w:val="BodyText"/>
      </w:pPr>
      <w:r>
        <w:br w:type="page"/>
      </w:r>
    </w:p>
    <w:tbl>
      <w:tblPr>
        <w:tblStyle w:val="TableGrid"/>
        <w:tblW w:w="0" w:type="auto"/>
        <w:tblInd w:w="709" w:type="dxa"/>
        <w:shd w:val="clear" w:color="auto" w:fill="FBD4B4"/>
        <w:tblLook w:val="04A0" w:firstRow="1" w:lastRow="0" w:firstColumn="1" w:lastColumn="0" w:noHBand="0" w:noVBand="1"/>
      </w:tblPr>
      <w:tblGrid>
        <w:gridCol w:w="9145"/>
      </w:tblGrid>
      <w:tr w:rsidR="00902CC6" w14:paraId="137C5EDE" w14:textId="77777777" w:rsidTr="00902CC6">
        <w:tc>
          <w:tcPr>
            <w:tcW w:w="9854" w:type="dxa"/>
            <w:shd w:val="clear" w:color="auto" w:fill="FBD4B4"/>
          </w:tcPr>
          <w:p w14:paraId="747BBAB9" w14:textId="77777777" w:rsidR="00902CC6" w:rsidRPr="008F0D7D" w:rsidRDefault="00902CC6" w:rsidP="00902CC6">
            <w:pPr>
              <w:pStyle w:val="BodyText"/>
              <w:ind w:left="0"/>
              <w:rPr>
                <w:b/>
              </w:rPr>
            </w:pPr>
            <w:r w:rsidRPr="008F0D7D">
              <w:rPr>
                <w:b/>
              </w:rPr>
              <w:t>Consultation Feedback Points:</w:t>
            </w:r>
          </w:p>
          <w:p w14:paraId="49B72E69" w14:textId="77777777" w:rsidR="00902CC6" w:rsidRDefault="00902CC6" w:rsidP="00902CC6">
            <w:pPr>
              <w:pStyle w:val="BodyText"/>
              <w:ind w:left="567" w:hanging="567"/>
              <w:rPr>
                <w:lang w:eastAsia="en-US"/>
              </w:rPr>
            </w:pPr>
            <w:r>
              <w:t>9.</w:t>
            </w:r>
            <w:r>
              <w:tab/>
              <w:t>IS44 is aligned with other government frameworks such as the Australia Government Information Interoperability Framework. Are there other frameworks that might influence the lifecycle model used for the revised QGIA?</w:t>
            </w:r>
          </w:p>
        </w:tc>
      </w:tr>
    </w:tbl>
    <w:p w14:paraId="255033A1" w14:textId="77777777" w:rsidR="00902CC6" w:rsidRDefault="00902CC6" w:rsidP="00902CC6">
      <w:pPr>
        <w:pStyle w:val="Heading2"/>
        <w:tabs>
          <w:tab w:val="clear" w:pos="926"/>
          <w:tab w:val="clear" w:pos="1209"/>
        </w:tabs>
      </w:pPr>
      <w:bookmarkStart w:id="19" w:name="_Toc257854379"/>
      <w:bookmarkStart w:id="20" w:name="_Toc384304512"/>
      <w:r>
        <w:t>Extending from the information management strategic framework</w:t>
      </w:r>
      <w:bookmarkEnd w:id="19"/>
      <w:bookmarkEnd w:id="20"/>
    </w:p>
    <w:p w14:paraId="10D97E2F" w14:textId="77777777" w:rsidR="00902CC6" w:rsidRDefault="00902CC6" w:rsidP="00902CC6">
      <w:pPr>
        <w:pStyle w:val="BodyText"/>
      </w:pPr>
      <w:r>
        <w:t>The new content proposed for the QGIA extends the current Queensland Government Information Management Strategic Framework as shown below</w:t>
      </w:r>
      <w:r>
        <w:rPr>
          <w:rStyle w:val="FootnoteReference"/>
        </w:rPr>
        <w:footnoteReference w:id="5"/>
      </w:r>
      <w:r>
        <w:t>.</w:t>
      </w:r>
    </w:p>
    <w:p w14:paraId="02CA8AA0" w14:textId="77777777" w:rsidR="00902CC6" w:rsidRDefault="00902CC6" w:rsidP="00902CC6">
      <w:pPr>
        <w:pStyle w:val="BodyText"/>
      </w:pPr>
    </w:p>
    <w:p w14:paraId="2F34BC6C" w14:textId="77777777" w:rsidR="00902CC6" w:rsidRDefault="00FF43CD" w:rsidP="00902CC6">
      <w:pPr>
        <w:pStyle w:val="BANormal"/>
        <w:jc w:val="center"/>
      </w:pPr>
      <w:r>
        <w:rPr>
          <w:noProof/>
          <w:lang w:eastAsia="en-AU"/>
        </w:rPr>
        <w:pict w14:anchorId="0EC94BD3">
          <v:shape id="_x0000_i1032" type="#_x0000_t75" style="width:387.75pt;height:388.5pt;visibility:visible;mso-wrap-style:square">
            <v:imagedata r:id="rId23" o:title=""/>
          </v:shape>
        </w:pict>
      </w:r>
    </w:p>
    <w:p w14:paraId="152D39BB" w14:textId="77777777" w:rsidR="00944D86" w:rsidRDefault="00902CC6" w:rsidP="00902CC6">
      <w:pPr>
        <w:pStyle w:val="Heading1"/>
      </w:pPr>
      <w:bookmarkStart w:id="21" w:name="_Toc384304513"/>
      <w:r>
        <w:lastRenderedPageBreak/>
        <w:t>QGIA: Vision and strategy</w:t>
      </w:r>
      <w:bookmarkEnd w:id="21"/>
    </w:p>
    <w:p w14:paraId="030C71C9" w14:textId="77777777" w:rsidR="00944D86" w:rsidRDefault="00902CC6" w:rsidP="00831408">
      <w:pPr>
        <w:pStyle w:val="Heading2"/>
        <w:tabs>
          <w:tab w:val="clear" w:pos="926"/>
          <w:tab w:val="clear" w:pos="1209"/>
        </w:tabs>
      </w:pPr>
      <w:bookmarkStart w:id="22" w:name="_Toc384304514"/>
      <w:r>
        <w:t>Approach</w:t>
      </w:r>
      <w:bookmarkEnd w:id="22"/>
    </w:p>
    <w:p w14:paraId="0F75DE00" w14:textId="64384E0C" w:rsidR="00902CC6" w:rsidRDefault="00902CC6" w:rsidP="00902CC6">
      <w:pPr>
        <w:pStyle w:val="BodyText"/>
      </w:pPr>
      <w:r>
        <w:t xml:space="preserve">A significant input to the refresh of the </w:t>
      </w:r>
      <w:r w:rsidR="00FA0735">
        <w:t>QGIA</w:t>
      </w:r>
      <w:r>
        <w:t xml:space="preserve"> was broad-ranging stakeholder engagement. This was primarily gathered in a group workshop conducted in February 2014, and anecdotal feedback was also gathered from users of the current architecture, and also from within QGCIO.</w:t>
      </w:r>
    </w:p>
    <w:p w14:paraId="37D25F66" w14:textId="5F170B7B" w:rsidR="00902CC6" w:rsidRDefault="00902CC6" w:rsidP="00902CC6">
      <w:pPr>
        <w:pStyle w:val="BodyText"/>
      </w:pPr>
      <w:r>
        <w:t>The sense from the consultation was that the present environment in government not only encouraged innovation and change, but required it to meet the expectations around delivery. The rapid pace of reform driven from the ICT Action Plan is touching many areas of government service delivery, and the enabling the successful delivery of these actions is a core role for revised information architecture.</w:t>
      </w:r>
    </w:p>
    <w:p w14:paraId="1CA29BC8" w14:textId="77777777" w:rsidR="00902CC6" w:rsidRDefault="00902CC6" w:rsidP="00902CC6">
      <w:pPr>
        <w:pStyle w:val="BodyText"/>
      </w:pPr>
      <w:r>
        <w:t xml:space="preserve">The key message developed for the architecture refresh was ‘a business-led view of information sharing’, with less of a purist architectural approach and more of the pragmatic delivery feel. In support of this approach, the consultation with stakeholders across government on information architecture was led by the business outcomes that should be met. To provide a structure for these inputs, a strategic view of the information architecture was used. </w:t>
      </w:r>
    </w:p>
    <w:p w14:paraId="253F0553" w14:textId="77777777" w:rsidR="00902CC6" w:rsidRDefault="00902CC6" w:rsidP="00902CC6">
      <w:pPr>
        <w:pStyle w:val="BodyText"/>
      </w:pPr>
      <w:r>
        <w:t>The stack below shows the elements developed.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811"/>
      </w:tblGrid>
      <w:tr w:rsidR="00902CC6" w14:paraId="720193C6" w14:textId="77777777" w:rsidTr="00902CC6">
        <w:tc>
          <w:tcPr>
            <w:tcW w:w="3936" w:type="dxa"/>
            <w:vAlign w:val="center"/>
          </w:tcPr>
          <w:p w14:paraId="7DBC076F" w14:textId="77777777" w:rsidR="00902CC6" w:rsidRDefault="00FF43CD" w:rsidP="00902CC6">
            <w:pPr>
              <w:pStyle w:val="BodyText"/>
              <w:ind w:left="0" w:right="317"/>
            </w:pPr>
            <w:r>
              <w:rPr>
                <w:noProof/>
                <w:sz w:val="22"/>
              </w:rPr>
              <w:pict w14:anchorId="5B6E9D31">
                <v:shape id="_x0000_i1033" type="#_x0000_t75" alt="strategy stack.emz" style="width:234pt;height:129pt;visibility:visible;mso-wrap-style:square">
                  <v:imagedata r:id="rId24" o:title="strategy stack" cropleft="-42110f" cropright="-42110f"/>
                  <o:lock v:ext="edit" grouping="t"/>
                </v:shape>
              </w:pict>
            </w:r>
          </w:p>
        </w:tc>
        <w:tc>
          <w:tcPr>
            <w:tcW w:w="5811" w:type="dxa"/>
          </w:tcPr>
          <w:p w14:paraId="317615B3" w14:textId="77777777" w:rsidR="00902CC6" w:rsidRPr="00E30587" w:rsidRDefault="00902CC6" w:rsidP="00902CC6">
            <w:pPr>
              <w:pStyle w:val="BodyText"/>
              <w:ind w:left="33"/>
            </w:pPr>
            <w:r w:rsidRPr="00E30587">
              <w:rPr>
                <w:lang w:val="en-US"/>
              </w:rPr>
              <w:t xml:space="preserve">The </w:t>
            </w:r>
            <w:r w:rsidRPr="00E30587">
              <w:rPr>
                <w:b/>
                <w:bCs/>
                <w:lang w:val="en-US"/>
              </w:rPr>
              <w:t>vision</w:t>
            </w:r>
            <w:r w:rsidRPr="00E30587">
              <w:rPr>
                <w:lang w:val="en-US"/>
              </w:rPr>
              <w:t xml:space="preserve"> section of the strategy describes the future environment enabled by the IA</w:t>
            </w:r>
            <w:r>
              <w:rPr>
                <w:lang w:val="en-US"/>
              </w:rPr>
              <w:t>.</w:t>
            </w:r>
          </w:p>
          <w:p w14:paraId="1A2B4EEB" w14:textId="77777777" w:rsidR="00902CC6" w:rsidRPr="00E30587" w:rsidRDefault="00902CC6" w:rsidP="00902CC6">
            <w:pPr>
              <w:pStyle w:val="BodyText"/>
              <w:ind w:left="33"/>
            </w:pPr>
            <w:r w:rsidRPr="00E30587">
              <w:rPr>
                <w:lang w:val="en-US"/>
              </w:rPr>
              <w:t xml:space="preserve">The </w:t>
            </w:r>
            <w:r w:rsidRPr="00E30587">
              <w:rPr>
                <w:b/>
                <w:bCs/>
                <w:lang w:val="en-US"/>
              </w:rPr>
              <w:t>goals</w:t>
            </w:r>
            <w:r w:rsidRPr="00E30587">
              <w:rPr>
                <w:lang w:val="en-US"/>
              </w:rPr>
              <w:t xml:space="preserve"> section describes specific outcomes to be delivered in support of the vision.</w:t>
            </w:r>
          </w:p>
          <w:p w14:paraId="0A7F4D83" w14:textId="77777777" w:rsidR="00902CC6" w:rsidRPr="00E30587" w:rsidRDefault="00902CC6" w:rsidP="00902CC6">
            <w:pPr>
              <w:pStyle w:val="BodyText"/>
              <w:ind w:left="33"/>
            </w:pPr>
            <w:r w:rsidRPr="00E30587">
              <w:rPr>
                <w:lang w:val="en-US"/>
              </w:rPr>
              <w:t xml:space="preserve">The </w:t>
            </w:r>
            <w:r w:rsidRPr="00E30587">
              <w:rPr>
                <w:b/>
                <w:bCs/>
                <w:lang w:val="en-US"/>
              </w:rPr>
              <w:t xml:space="preserve">principles </w:t>
            </w:r>
            <w:r w:rsidRPr="00E30587">
              <w:rPr>
                <w:lang w:val="en-US"/>
              </w:rPr>
              <w:t>sections outlines key lines of thinking that help to guide how the IA is designed and how the goals can be implemented.</w:t>
            </w:r>
          </w:p>
          <w:p w14:paraId="50CD60A6" w14:textId="77777777" w:rsidR="00902CC6" w:rsidRDefault="00902CC6" w:rsidP="00902CC6">
            <w:pPr>
              <w:pStyle w:val="BodyText"/>
              <w:ind w:left="33"/>
            </w:pPr>
            <w:r w:rsidRPr="00E30587">
              <w:rPr>
                <w:lang w:val="en-US"/>
              </w:rPr>
              <w:t xml:space="preserve">The </w:t>
            </w:r>
            <w:r w:rsidRPr="00E30587">
              <w:rPr>
                <w:b/>
                <w:bCs/>
                <w:lang w:val="en-US"/>
              </w:rPr>
              <w:t>strategies</w:t>
            </w:r>
            <w:r w:rsidRPr="00E30587">
              <w:rPr>
                <w:lang w:val="en-US"/>
              </w:rPr>
              <w:t xml:space="preserve"> section covers the specifics of what is needed to deliver the environment in the vision. These strategies concentrates on ‘what’ that capabilities need to be</w:t>
            </w:r>
            <w:r>
              <w:rPr>
                <w:lang w:val="en-US"/>
              </w:rPr>
              <w:t>, and d</w:t>
            </w:r>
            <w:r w:rsidRPr="00E30587">
              <w:rPr>
                <w:lang w:val="en-US"/>
              </w:rPr>
              <w:t>o not detail the ‘how’ on building the capabilities needed</w:t>
            </w:r>
            <w:r>
              <w:rPr>
                <w:lang w:val="en-US"/>
              </w:rPr>
              <w:t>.</w:t>
            </w:r>
          </w:p>
        </w:tc>
      </w:tr>
    </w:tbl>
    <w:p w14:paraId="418EFA1B" w14:textId="77777777" w:rsidR="00902CC6" w:rsidRDefault="00902CC6" w:rsidP="00902CC6">
      <w:pPr>
        <w:pStyle w:val="BodyText"/>
        <w:rPr>
          <w:lang w:eastAsia="en-US"/>
        </w:rPr>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62A6F16E" w14:textId="77777777" w:rsidTr="00902CC6">
        <w:tc>
          <w:tcPr>
            <w:tcW w:w="9854" w:type="dxa"/>
            <w:shd w:val="clear" w:color="auto" w:fill="FBD4B4"/>
          </w:tcPr>
          <w:p w14:paraId="251DBC4C" w14:textId="77777777" w:rsidR="00902CC6" w:rsidRPr="005F6FE0" w:rsidRDefault="00902CC6" w:rsidP="00902CC6">
            <w:pPr>
              <w:pStyle w:val="BodyText"/>
              <w:ind w:left="0"/>
              <w:rPr>
                <w:b/>
              </w:rPr>
            </w:pPr>
            <w:r w:rsidRPr="005F6FE0">
              <w:rPr>
                <w:b/>
              </w:rPr>
              <w:t>Consultation Feedback Points:</w:t>
            </w:r>
          </w:p>
          <w:p w14:paraId="00CD64F6" w14:textId="77777777" w:rsidR="00902CC6" w:rsidRDefault="00902CC6" w:rsidP="00902CC6">
            <w:pPr>
              <w:pStyle w:val="BodyText"/>
              <w:ind w:left="567" w:hanging="567"/>
              <w:rPr>
                <w:lang w:eastAsia="en-US"/>
              </w:rPr>
            </w:pPr>
            <w:r>
              <w:t>10.</w:t>
            </w:r>
            <w:r>
              <w:tab/>
              <w:t>This simpler view of the QGIA approach is intended to make the framework more accessible for business users. For stakeholders and contributors, will this presentation be effective for its intended audience?</w:t>
            </w:r>
          </w:p>
        </w:tc>
      </w:tr>
    </w:tbl>
    <w:p w14:paraId="3988EE6A" w14:textId="77777777" w:rsidR="00902CC6" w:rsidRDefault="00902CC6" w:rsidP="00902CC6">
      <w:pPr>
        <w:pStyle w:val="Heading2"/>
        <w:tabs>
          <w:tab w:val="clear" w:pos="926"/>
          <w:tab w:val="clear" w:pos="1209"/>
        </w:tabs>
      </w:pPr>
      <w:bookmarkStart w:id="23" w:name="_Toc257854382"/>
      <w:bookmarkStart w:id="24" w:name="_Toc384304515"/>
      <w:r>
        <w:t>Vision</w:t>
      </w:r>
      <w:bookmarkEnd w:id="23"/>
      <w:bookmarkEnd w:id="24"/>
    </w:p>
    <w:p w14:paraId="552F3B90" w14:textId="77777777" w:rsidR="00902CC6" w:rsidRDefault="00902CC6" w:rsidP="00902CC6">
      <w:pPr>
        <w:pStyle w:val="BodyText"/>
        <w:rPr>
          <w:lang w:val="en-US"/>
        </w:rPr>
      </w:pPr>
      <w:r w:rsidRPr="00E30587">
        <w:rPr>
          <w:lang w:val="en-US"/>
        </w:rPr>
        <w:t xml:space="preserve">The </w:t>
      </w:r>
      <w:r w:rsidRPr="00E30587">
        <w:rPr>
          <w:b/>
          <w:bCs/>
          <w:lang w:val="en-US"/>
        </w:rPr>
        <w:t>vision</w:t>
      </w:r>
      <w:r w:rsidRPr="00E30587">
        <w:rPr>
          <w:lang w:val="en-US"/>
        </w:rPr>
        <w:t xml:space="preserve"> </w:t>
      </w:r>
      <w:r>
        <w:rPr>
          <w:lang w:val="en-US"/>
        </w:rPr>
        <w:t>for</w:t>
      </w:r>
      <w:r w:rsidRPr="00E30587">
        <w:rPr>
          <w:lang w:val="en-US"/>
        </w:rPr>
        <w:t xml:space="preserve"> the future </w:t>
      </w:r>
      <w:r>
        <w:rPr>
          <w:lang w:val="en-US"/>
        </w:rPr>
        <w:t>capabilities</w:t>
      </w:r>
      <w:r w:rsidRPr="00E30587">
        <w:rPr>
          <w:lang w:val="en-US"/>
        </w:rPr>
        <w:t xml:space="preserve"> enabled by the </w:t>
      </w:r>
      <w:r>
        <w:rPr>
          <w:lang w:val="en-US"/>
        </w:rPr>
        <w:t>QG</w:t>
      </w:r>
      <w:r w:rsidRPr="00E30587">
        <w:rPr>
          <w:lang w:val="en-US"/>
        </w:rPr>
        <w:t>IA</w:t>
      </w:r>
      <w:r>
        <w:rPr>
          <w:lang w:val="en-US"/>
        </w:rPr>
        <w:t xml:space="preserve"> is:</w:t>
      </w:r>
    </w:p>
    <w:p w14:paraId="100CE21A" w14:textId="77777777" w:rsidR="00902CC6" w:rsidRDefault="00902CC6" w:rsidP="00902CC6">
      <w:pPr>
        <w:pStyle w:val="BodyText"/>
        <w:rPr>
          <w:lang w:val="en-US"/>
        </w:rPr>
      </w:pPr>
    </w:p>
    <w:tbl>
      <w:tblPr>
        <w:tblStyle w:val="TableGrid"/>
        <w:tblW w:w="0" w:type="auto"/>
        <w:tblInd w:w="709" w:type="dxa"/>
        <w:shd w:val="clear" w:color="auto" w:fill="DBE5F1"/>
        <w:tblLook w:val="04A0" w:firstRow="1" w:lastRow="0" w:firstColumn="1" w:lastColumn="0" w:noHBand="0" w:noVBand="1"/>
      </w:tblPr>
      <w:tblGrid>
        <w:gridCol w:w="9145"/>
      </w:tblGrid>
      <w:tr w:rsidR="00902CC6" w14:paraId="2805B2BF" w14:textId="77777777" w:rsidTr="00902CC6">
        <w:tc>
          <w:tcPr>
            <w:tcW w:w="9854" w:type="dxa"/>
            <w:shd w:val="clear" w:color="auto" w:fill="DBE5F1"/>
          </w:tcPr>
          <w:p w14:paraId="594AAA4E" w14:textId="77777777" w:rsidR="00902CC6" w:rsidRDefault="00902CC6" w:rsidP="00294C76">
            <w:pPr>
              <w:pStyle w:val="Bullet1"/>
              <w:rPr>
                <w:lang w:eastAsia="en-US"/>
              </w:rPr>
            </w:pPr>
            <w:r>
              <w:t>Making it easy and reliable for agencies and partners to share, manage and use trusted government information.</w:t>
            </w:r>
          </w:p>
          <w:p w14:paraId="20744848" w14:textId="77777777" w:rsidR="00902CC6" w:rsidRDefault="00902CC6" w:rsidP="00294C76">
            <w:pPr>
              <w:pStyle w:val="Bullet1"/>
              <w:rPr>
                <w:lang w:eastAsia="en-US"/>
              </w:rPr>
            </w:pPr>
            <w:r>
              <w:t xml:space="preserve">Improving government </w:t>
            </w:r>
            <w:r w:rsidRPr="00E30587">
              <w:t xml:space="preserve">service delivery to the community by ensuring that the right information </w:t>
            </w:r>
            <w:r>
              <w:t>can be</w:t>
            </w:r>
            <w:r w:rsidRPr="00E30587">
              <w:t xml:space="preserve"> available to the right person, at the right time, in the right format</w:t>
            </w:r>
          </w:p>
        </w:tc>
      </w:tr>
    </w:tbl>
    <w:p w14:paraId="7DA712E3" w14:textId="77777777" w:rsidR="00902CC6" w:rsidRDefault="00902CC6" w:rsidP="00902CC6">
      <w:pPr>
        <w:pStyle w:val="BodyText"/>
        <w:rPr>
          <w:lang w:eastAsia="en-US"/>
        </w:rPr>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11AE20F0" w14:textId="77777777" w:rsidTr="00902CC6">
        <w:tc>
          <w:tcPr>
            <w:tcW w:w="9854" w:type="dxa"/>
            <w:shd w:val="clear" w:color="auto" w:fill="FBD4B4"/>
          </w:tcPr>
          <w:p w14:paraId="0D8C95F0" w14:textId="77777777" w:rsidR="00902CC6" w:rsidRPr="008F0D7D" w:rsidRDefault="00902CC6" w:rsidP="00902CC6">
            <w:pPr>
              <w:pStyle w:val="BodyText"/>
              <w:ind w:left="567" w:hanging="567"/>
              <w:rPr>
                <w:b/>
              </w:rPr>
            </w:pPr>
            <w:r w:rsidRPr="008F0D7D">
              <w:rPr>
                <w:b/>
              </w:rPr>
              <w:lastRenderedPageBreak/>
              <w:t>Consultation Feedback Points:</w:t>
            </w:r>
          </w:p>
          <w:p w14:paraId="6560DB3F" w14:textId="77777777" w:rsidR="00902CC6" w:rsidRDefault="00902CC6" w:rsidP="00902CC6">
            <w:pPr>
              <w:pStyle w:val="BodyText"/>
              <w:ind w:left="0"/>
            </w:pPr>
            <w:r w:rsidRPr="00461DF7">
              <w:t>Th</w:t>
            </w:r>
            <w:r>
              <w:t>e</w:t>
            </w:r>
            <w:r w:rsidRPr="00461DF7">
              <w:t>s</w:t>
            </w:r>
            <w:r>
              <w:t>e</w:t>
            </w:r>
            <w:r w:rsidRPr="00461DF7">
              <w:t xml:space="preserve"> two points summarise a large number of inputs received during consultation. These inputs are shown below. Are there any other points from the consultation that should become part of the high level vision for the QGIA?</w:t>
            </w:r>
          </w:p>
          <w:p w14:paraId="4FC7EF87" w14:textId="77777777" w:rsidR="00902CC6" w:rsidRPr="00461DF7" w:rsidRDefault="00902CC6" w:rsidP="0033651F">
            <w:pPr>
              <w:pStyle w:val="Numberlist2"/>
              <w:numPr>
                <w:ilvl w:val="0"/>
                <w:numId w:val="27"/>
              </w:numPr>
              <w:tabs>
                <w:tab w:val="clear" w:pos="1985"/>
              </w:tabs>
              <w:rPr>
                <w:lang w:eastAsia="en-US"/>
              </w:rPr>
            </w:pPr>
            <w:r>
              <w:t>The points listed below are the raw consultation points, provided here for guidance during the review process.</w:t>
            </w:r>
          </w:p>
          <w:p w14:paraId="443D009C" w14:textId="77777777" w:rsidR="00902CC6" w:rsidRPr="00461DF7" w:rsidRDefault="00902CC6" w:rsidP="0033651F">
            <w:pPr>
              <w:pStyle w:val="Numberlist2"/>
              <w:numPr>
                <w:ilvl w:val="0"/>
                <w:numId w:val="27"/>
              </w:numPr>
              <w:tabs>
                <w:tab w:val="clear" w:pos="1985"/>
              </w:tabs>
              <w:rPr>
                <w:lang w:eastAsia="en-US"/>
              </w:rPr>
            </w:pPr>
            <w:r w:rsidRPr="00461DF7">
              <w:t>Government information – find it, use it, trust it.</w:t>
            </w:r>
          </w:p>
          <w:p w14:paraId="734D3018" w14:textId="77777777" w:rsidR="00902CC6" w:rsidRPr="00461DF7" w:rsidRDefault="00902CC6" w:rsidP="0033651F">
            <w:pPr>
              <w:pStyle w:val="Numberlist2"/>
              <w:numPr>
                <w:ilvl w:val="0"/>
                <w:numId w:val="27"/>
              </w:numPr>
              <w:tabs>
                <w:tab w:val="clear" w:pos="1985"/>
              </w:tabs>
              <w:rPr>
                <w:lang w:eastAsia="en-US"/>
              </w:rPr>
            </w:pPr>
            <w:r w:rsidRPr="00461DF7">
              <w:t xml:space="preserve">Unlock stored potential to achieve efficient management of </w:t>
            </w:r>
            <w:r>
              <w:t>Queensland Government</w:t>
            </w:r>
            <w:r w:rsidRPr="00461DF7">
              <w:t xml:space="preserve"> information</w:t>
            </w:r>
          </w:p>
          <w:p w14:paraId="733AF73C" w14:textId="77777777" w:rsidR="00902CC6" w:rsidRPr="00461DF7" w:rsidRDefault="00902CC6" w:rsidP="0033651F">
            <w:pPr>
              <w:pStyle w:val="Numberlist2"/>
              <w:numPr>
                <w:ilvl w:val="0"/>
                <w:numId w:val="27"/>
              </w:numPr>
              <w:tabs>
                <w:tab w:val="clear" w:pos="1985"/>
              </w:tabs>
              <w:rPr>
                <w:lang w:eastAsia="en-US"/>
              </w:rPr>
            </w:pPr>
            <w:r w:rsidRPr="00461DF7">
              <w:t>Entities (agencies) are willing to subscribe to information sharing because it is easy and trustworthy to share</w:t>
            </w:r>
          </w:p>
          <w:p w14:paraId="382BB601" w14:textId="77777777" w:rsidR="00902CC6" w:rsidRPr="00461DF7" w:rsidRDefault="00902CC6" w:rsidP="0033651F">
            <w:pPr>
              <w:pStyle w:val="Numberlist2"/>
              <w:numPr>
                <w:ilvl w:val="0"/>
                <w:numId w:val="27"/>
              </w:numPr>
              <w:tabs>
                <w:tab w:val="clear" w:pos="1985"/>
              </w:tabs>
              <w:rPr>
                <w:lang w:eastAsia="en-US"/>
              </w:rPr>
            </w:pPr>
            <w:r w:rsidRPr="00461DF7">
              <w:t>Minimised technical barriers to information sharing</w:t>
            </w:r>
          </w:p>
          <w:p w14:paraId="7FF20BEB" w14:textId="77777777" w:rsidR="00902CC6" w:rsidRPr="00461DF7" w:rsidRDefault="00902CC6" w:rsidP="0033651F">
            <w:pPr>
              <w:pStyle w:val="Numberlist2"/>
              <w:numPr>
                <w:ilvl w:val="0"/>
                <w:numId w:val="27"/>
              </w:numPr>
              <w:tabs>
                <w:tab w:val="clear" w:pos="1985"/>
              </w:tabs>
              <w:rPr>
                <w:lang w:eastAsia="en-US"/>
              </w:rPr>
            </w:pPr>
            <w:r w:rsidRPr="00461DF7">
              <w:t>Visibility of information – improved interoperability</w:t>
            </w:r>
          </w:p>
          <w:p w14:paraId="03C0221F" w14:textId="77777777" w:rsidR="00902CC6" w:rsidRPr="00461DF7" w:rsidRDefault="00902CC6" w:rsidP="0033651F">
            <w:pPr>
              <w:pStyle w:val="Numberlist2"/>
              <w:numPr>
                <w:ilvl w:val="0"/>
                <w:numId w:val="27"/>
              </w:numPr>
              <w:tabs>
                <w:tab w:val="clear" w:pos="1985"/>
              </w:tabs>
              <w:rPr>
                <w:lang w:eastAsia="en-US"/>
              </w:rPr>
            </w:pPr>
            <w:r w:rsidRPr="00461DF7">
              <w:t>Industry standards and protocols to share data</w:t>
            </w:r>
          </w:p>
          <w:p w14:paraId="7CE9BA87" w14:textId="77777777" w:rsidR="00902CC6" w:rsidRPr="00461DF7" w:rsidRDefault="00902CC6" w:rsidP="0033651F">
            <w:pPr>
              <w:pStyle w:val="Numberlist2"/>
              <w:numPr>
                <w:ilvl w:val="0"/>
                <w:numId w:val="27"/>
              </w:numPr>
              <w:tabs>
                <w:tab w:val="clear" w:pos="1985"/>
              </w:tabs>
              <w:rPr>
                <w:lang w:eastAsia="en-US"/>
              </w:rPr>
            </w:pPr>
            <w:r w:rsidRPr="00461DF7">
              <w:t>Fit for purpose and fit for use</w:t>
            </w:r>
          </w:p>
          <w:p w14:paraId="2DA5C0E2" w14:textId="77777777" w:rsidR="00902CC6" w:rsidRPr="00461DF7" w:rsidRDefault="00902CC6" w:rsidP="0033651F">
            <w:pPr>
              <w:pStyle w:val="Numberlist2"/>
              <w:numPr>
                <w:ilvl w:val="0"/>
                <w:numId w:val="27"/>
              </w:numPr>
              <w:tabs>
                <w:tab w:val="clear" w:pos="1985"/>
              </w:tabs>
              <w:rPr>
                <w:lang w:eastAsia="en-US"/>
              </w:rPr>
            </w:pPr>
            <w:r w:rsidRPr="00461DF7">
              <w:t>The government knows me as a single customer – ‘tell us once’</w:t>
            </w:r>
          </w:p>
          <w:p w14:paraId="4AE5710C" w14:textId="77777777" w:rsidR="00902CC6" w:rsidRPr="00461DF7" w:rsidRDefault="00902CC6" w:rsidP="0033651F">
            <w:pPr>
              <w:pStyle w:val="Numberlist2"/>
              <w:numPr>
                <w:ilvl w:val="0"/>
                <w:numId w:val="27"/>
              </w:numPr>
              <w:tabs>
                <w:tab w:val="clear" w:pos="1985"/>
              </w:tabs>
              <w:rPr>
                <w:lang w:eastAsia="en-US"/>
              </w:rPr>
            </w:pPr>
            <w:r w:rsidRPr="00461DF7">
              <w:t>Proactive profiling and analytics as a result of information sharing</w:t>
            </w:r>
          </w:p>
          <w:p w14:paraId="5F2EB61E" w14:textId="77777777" w:rsidR="00902CC6" w:rsidRPr="00461DF7" w:rsidRDefault="00902CC6" w:rsidP="0033651F">
            <w:pPr>
              <w:pStyle w:val="Numberlist2"/>
              <w:numPr>
                <w:ilvl w:val="0"/>
                <w:numId w:val="27"/>
              </w:numPr>
              <w:tabs>
                <w:tab w:val="clear" w:pos="1985"/>
              </w:tabs>
              <w:rPr>
                <w:lang w:eastAsia="en-US"/>
              </w:rPr>
            </w:pPr>
            <w:r w:rsidRPr="00461DF7">
              <w:t>Unlock silos to discover the value of information to share</w:t>
            </w:r>
          </w:p>
          <w:p w14:paraId="1E0D9828" w14:textId="77777777" w:rsidR="00902CC6" w:rsidRPr="00461DF7" w:rsidRDefault="00902CC6" w:rsidP="0033651F">
            <w:pPr>
              <w:pStyle w:val="Numberlist2"/>
              <w:numPr>
                <w:ilvl w:val="0"/>
                <w:numId w:val="27"/>
              </w:numPr>
              <w:tabs>
                <w:tab w:val="clear" w:pos="1985"/>
              </w:tabs>
            </w:pPr>
            <w:r w:rsidRPr="00461DF7">
              <w:t>Information sharing is ‘easy’ to subscribe to and able to cope with government complexity</w:t>
            </w:r>
          </w:p>
          <w:p w14:paraId="0A9308A8" w14:textId="77777777" w:rsidR="00902CC6" w:rsidRPr="00461DF7" w:rsidRDefault="00902CC6" w:rsidP="0033651F">
            <w:pPr>
              <w:pStyle w:val="Numberlist2"/>
              <w:numPr>
                <w:ilvl w:val="0"/>
                <w:numId w:val="27"/>
              </w:numPr>
              <w:tabs>
                <w:tab w:val="clear" w:pos="1985"/>
              </w:tabs>
              <w:rPr>
                <w:lang w:eastAsia="en-US"/>
              </w:rPr>
            </w:pPr>
            <w:r w:rsidRPr="00461DF7">
              <w:t>Discover/realise the value/impact of shared government information on delivering seamless services to the community</w:t>
            </w:r>
          </w:p>
          <w:p w14:paraId="45BFCB81" w14:textId="77777777" w:rsidR="00902CC6" w:rsidRPr="00461DF7" w:rsidRDefault="00902CC6" w:rsidP="0033651F">
            <w:pPr>
              <w:pStyle w:val="Numberlist2"/>
              <w:numPr>
                <w:ilvl w:val="0"/>
                <w:numId w:val="27"/>
              </w:numPr>
              <w:tabs>
                <w:tab w:val="clear" w:pos="1985"/>
              </w:tabs>
              <w:rPr>
                <w:lang w:eastAsia="en-US"/>
              </w:rPr>
            </w:pPr>
            <w:r w:rsidRPr="00461DF7">
              <w:t>Enables appropriate access to timely, reliable, trusted and secure information – regardless of organisation or facility, respecting of privacy and rights of individual</w:t>
            </w:r>
          </w:p>
          <w:p w14:paraId="69EEEFB9" w14:textId="77777777" w:rsidR="00902CC6" w:rsidRPr="00461DF7" w:rsidRDefault="00902CC6" w:rsidP="0033651F">
            <w:pPr>
              <w:pStyle w:val="Numberlist2"/>
              <w:numPr>
                <w:ilvl w:val="0"/>
                <w:numId w:val="27"/>
              </w:numPr>
              <w:tabs>
                <w:tab w:val="clear" w:pos="1985"/>
              </w:tabs>
              <w:rPr>
                <w:lang w:eastAsia="en-US"/>
              </w:rPr>
            </w:pPr>
            <w:r w:rsidRPr="00461DF7">
              <w:t>The business of government is aware of (and understand) the value, and support information sharing</w:t>
            </w:r>
          </w:p>
          <w:p w14:paraId="0E6F8093" w14:textId="77777777" w:rsidR="00902CC6" w:rsidRPr="00461DF7" w:rsidRDefault="00902CC6" w:rsidP="0033651F">
            <w:pPr>
              <w:pStyle w:val="Numberlist2"/>
              <w:numPr>
                <w:ilvl w:val="0"/>
                <w:numId w:val="27"/>
              </w:numPr>
              <w:tabs>
                <w:tab w:val="clear" w:pos="1985"/>
              </w:tabs>
              <w:rPr>
                <w:lang w:eastAsia="en-US"/>
              </w:rPr>
            </w:pPr>
            <w:r w:rsidRPr="00461DF7">
              <w:t>Full potential – additional value is realised via information sharing (1+1=3)</w:t>
            </w:r>
          </w:p>
          <w:p w14:paraId="66A43E3F" w14:textId="77777777" w:rsidR="00902CC6" w:rsidRPr="00461DF7" w:rsidRDefault="00902CC6" w:rsidP="0033651F">
            <w:pPr>
              <w:pStyle w:val="Numberlist2"/>
              <w:numPr>
                <w:ilvl w:val="0"/>
                <w:numId w:val="27"/>
              </w:numPr>
              <w:tabs>
                <w:tab w:val="clear" w:pos="1985"/>
              </w:tabs>
              <w:rPr>
                <w:lang w:eastAsia="en-US"/>
              </w:rPr>
            </w:pPr>
            <w:r w:rsidRPr="00461DF7">
              <w:t>Fit for purpose and accessible information sharing</w:t>
            </w:r>
          </w:p>
          <w:p w14:paraId="45F4F597" w14:textId="77777777" w:rsidR="00902CC6" w:rsidRPr="00461DF7" w:rsidRDefault="00902CC6" w:rsidP="0033651F">
            <w:pPr>
              <w:pStyle w:val="Numberlist2"/>
              <w:numPr>
                <w:ilvl w:val="0"/>
                <w:numId w:val="27"/>
              </w:numPr>
              <w:tabs>
                <w:tab w:val="clear" w:pos="1985"/>
              </w:tabs>
              <w:rPr>
                <w:lang w:eastAsia="en-US"/>
              </w:rPr>
            </w:pPr>
            <w:r w:rsidRPr="00461DF7">
              <w:t>Easy to: discover, assess, access, use</w:t>
            </w:r>
          </w:p>
          <w:p w14:paraId="617E819D" w14:textId="77777777" w:rsidR="00902CC6" w:rsidRPr="00461DF7" w:rsidRDefault="00902CC6" w:rsidP="0033651F">
            <w:pPr>
              <w:pStyle w:val="Numberlist2"/>
              <w:numPr>
                <w:ilvl w:val="0"/>
                <w:numId w:val="27"/>
              </w:numPr>
              <w:tabs>
                <w:tab w:val="clear" w:pos="1985"/>
              </w:tabs>
              <w:rPr>
                <w:lang w:eastAsia="en-US"/>
              </w:rPr>
            </w:pPr>
            <w:r w:rsidRPr="00461DF7">
              <w:t xml:space="preserve">Make </w:t>
            </w:r>
            <w:r>
              <w:t>Queensland Government</w:t>
            </w:r>
            <w:r w:rsidRPr="00461DF7">
              <w:t xml:space="preserve"> information discoverable to all – info sets direct to proactive ID sharing opportunities</w:t>
            </w:r>
          </w:p>
          <w:p w14:paraId="4D3F431E" w14:textId="77777777" w:rsidR="00902CC6" w:rsidRPr="00461DF7" w:rsidRDefault="00902CC6" w:rsidP="0033651F">
            <w:pPr>
              <w:pStyle w:val="Numberlist2"/>
              <w:numPr>
                <w:ilvl w:val="0"/>
                <w:numId w:val="27"/>
              </w:numPr>
              <w:tabs>
                <w:tab w:val="clear" w:pos="1985"/>
              </w:tabs>
            </w:pPr>
            <w:r w:rsidRPr="00461DF7">
              <w:t>Right info, right time, right cost, right people. Seamless service delivery</w:t>
            </w:r>
          </w:p>
          <w:p w14:paraId="0EFEC2FF" w14:textId="77777777" w:rsidR="00902CC6" w:rsidRPr="00461DF7" w:rsidRDefault="00902CC6" w:rsidP="0033651F">
            <w:pPr>
              <w:pStyle w:val="Numberlist2"/>
              <w:numPr>
                <w:ilvl w:val="0"/>
                <w:numId w:val="27"/>
              </w:numPr>
              <w:tabs>
                <w:tab w:val="clear" w:pos="1985"/>
              </w:tabs>
              <w:rPr>
                <w:lang w:eastAsia="en-US"/>
              </w:rPr>
            </w:pPr>
            <w:r w:rsidRPr="00461DF7">
              <w:t>Citizens engage government to shape new services or enhance existing ones</w:t>
            </w:r>
          </w:p>
          <w:p w14:paraId="5E8B7618" w14:textId="77777777" w:rsidR="00902CC6" w:rsidRPr="00461DF7" w:rsidRDefault="00902CC6" w:rsidP="0033651F">
            <w:pPr>
              <w:pStyle w:val="Numberlist2"/>
              <w:numPr>
                <w:ilvl w:val="0"/>
                <w:numId w:val="27"/>
              </w:numPr>
              <w:tabs>
                <w:tab w:val="clear" w:pos="1985"/>
              </w:tabs>
              <w:rPr>
                <w:lang w:eastAsia="en-US"/>
              </w:rPr>
            </w:pPr>
            <w:r w:rsidRPr="00461DF7">
              <w:t>To enable ‘digital’ government. Self service delivery.</w:t>
            </w:r>
          </w:p>
          <w:p w14:paraId="273E5F2C" w14:textId="77777777" w:rsidR="00902CC6" w:rsidRPr="00461DF7" w:rsidRDefault="00902CC6" w:rsidP="0033651F">
            <w:pPr>
              <w:pStyle w:val="Numberlist2"/>
              <w:numPr>
                <w:ilvl w:val="0"/>
                <w:numId w:val="27"/>
              </w:numPr>
              <w:tabs>
                <w:tab w:val="clear" w:pos="1985"/>
              </w:tabs>
              <w:rPr>
                <w:lang w:eastAsia="en-US"/>
              </w:rPr>
            </w:pPr>
            <w:r w:rsidRPr="00461DF7">
              <w:t>Sustainable government through lower costs – by sharing information</w:t>
            </w:r>
          </w:p>
          <w:p w14:paraId="1ED5D668" w14:textId="77777777" w:rsidR="00902CC6" w:rsidRPr="00461DF7" w:rsidRDefault="00902CC6" w:rsidP="0033651F">
            <w:pPr>
              <w:pStyle w:val="Numberlist2"/>
              <w:numPr>
                <w:ilvl w:val="0"/>
                <w:numId w:val="27"/>
              </w:numPr>
              <w:tabs>
                <w:tab w:val="clear" w:pos="1985"/>
              </w:tabs>
              <w:rPr>
                <w:lang w:eastAsia="en-US"/>
              </w:rPr>
            </w:pPr>
            <w:r w:rsidRPr="00461DF7">
              <w:t>Sharing between – citizens, government, other jurisdictions. Partners with – industry, third party, NGOs</w:t>
            </w:r>
          </w:p>
          <w:p w14:paraId="0C8F08D5" w14:textId="77777777" w:rsidR="00902CC6" w:rsidRPr="00461DF7" w:rsidRDefault="00902CC6" w:rsidP="0033651F">
            <w:pPr>
              <w:pStyle w:val="Numberlist2"/>
              <w:numPr>
                <w:ilvl w:val="0"/>
                <w:numId w:val="27"/>
              </w:numPr>
              <w:tabs>
                <w:tab w:val="clear" w:pos="1985"/>
              </w:tabs>
              <w:rPr>
                <w:lang w:eastAsia="en-US"/>
              </w:rPr>
            </w:pPr>
            <w:r w:rsidRPr="00461DF7">
              <w:t>Information no longer ‘held hostage’</w:t>
            </w:r>
          </w:p>
          <w:p w14:paraId="66529DEE" w14:textId="77777777" w:rsidR="00902CC6" w:rsidRPr="00461DF7" w:rsidRDefault="00902CC6" w:rsidP="0033651F">
            <w:pPr>
              <w:pStyle w:val="Numberlist2"/>
              <w:numPr>
                <w:ilvl w:val="0"/>
                <w:numId w:val="27"/>
              </w:numPr>
              <w:tabs>
                <w:tab w:val="clear" w:pos="1985"/>
              </w:tabs>
              <w:rPr>
                <w:lang w:eastAsia="en-US"/>
              </w:rPr>
            </w:pPr>
            <w:r w:rsidRPr="00461DF7">
              <w:t>Potentially influence legislation to incorporate information sharing principles</w:t>
            </w:r>
          </w:p>
          <w:p w14:paraId="0A81A967" w14:textId="77777777" w:rsidR="00902CC6" w:rsidRPr="00461DF7" w:rsidRDefault="00902CC6" w:rsidP="0033651F">
            <w:pPr>
              <w:pStyle w:val="Numberlist2"/>
              <w:numPr>
                <w:ilvl w:val="0"/>
                <w:numId w:val="27"/>
              </w:numPr>
              <w:tabs>
                <w:tab w:val="clear" w:pos="1985"/>
              </w:tabs>
              <w:rPr>
                <w:lang w:eastAsia="en-US"/>
              </w:rPr>
            </w:pPr>
            <w:r w:rsidRPr="00461DF7">
              <w:t>Release the potential of Qld government information holdings</w:t>
            </w:r>
          </w:p>
          <w:p w14:paraId="2B4C8426" w14:textId="77777777" w:rsidR="00902CC6" w:rsidRPr="00461DF7" w:rsidRDefault="00902CC6" w:rsidP="0033651F">
            <w:pPr>
              <w:pStyle w:val="Numberlist2"/>
              <w:numPr>
                <w:ilvl w:val="0"/>
                <w:numId w:val="27"/>
              </w:numPr>
              <w:tabs>
                <w:tab w:val="clear" w:pos="1985"/>
              </w:tabs>
              <w:rPr>
                <w:lang w:eastAsia="en-US"/>
              </w:rPr>
            </w:pPr>
            <w:r w:rsidRPr="00461DF7">
              <w:t>Support/manage citizen consent for information sharing.</w:t>
            </w:r>
          </w:p>
          <w:p w14:paraId="31767455" w14:textId="77777777" w:rsidR="00902CC6" w:rsidRDefault="00902CC6" w:rsidP="0033651F">
            <w:pPr>
              <w:pStyle w:val="Numberlist2"/>
              <w:numPr>
                <w:ilvl w:val="0"/>
                <w:numId w:val="27"/>
              </w:numPr>
              <w:tabs>
                <w:tab w:val="clear" w:pos="1985"/>
              </w:tabs>
              <w:rPr>
                <w:lang w:eastAsia="en-US"/>
              </w:rPr>
            </w:pPr>
            <w:r w:rsidRPr="00461DF7">
              <w:t>Appropriate sharing, opt-in (service pull), involuntary (Service push)</w:t>
            </w:r>
          </w:p>
          <w:p w14:paraId="2859A225" w14:textId="77777777" w:rsidR="00902CC6" w:rsidRDefault="00902CC6" w:rsidP="0033651F">
            <w:pPr>
              <w:pStyle w:val="Numberlist2"/>
              <w:numPr>
                <w:ilvl w:val="0"/>
                <w:numId w:val="27"/>
              </w:numPr>
              <w:tabs>
                <w:tab w:val="clear" w:pos="1985"/>
              </w:tabs>
              <w:rPr>
                <w:lang w:eastAsia="en-US"/>
              </w:rPr>
            </w:pPr>
            <w:r w:rsidRPr="00461DF7">
              <w:t>Information shared for public good and in public interest</w:t>
            </w:r>
          </w:p>
        </w:tc>
      </w:tr>
    </w:tbl>
    <w:p w14:paraId="7CBDF143" w14:textId="77777777" w:rsidR="00403EE3" w:rsidRDefault="00403EE3" w:rsidP="00403EE3">
      <w:pPr>
        <w:pStyle w:val="Heading2"/>
        <w:numPr>
          <w:ilvl w:val="0"/>
          <w:numId w:val="0"/>
        </w:numPr>
        <w:tabs>
          <w:tab w:val="clear" w:pos="926"/>
          <w:tab w:val="clear" w:pos="1209"/>
        </w:tabs>
        <w:ind w:left="709"/>
      </w:pPr>
      <w:bookmarkStart w:id="25" w:name="_Toc257854383"/>
    </w:p>
    <w:p w14:paraId="60325334" w14:textId="1DDD98BE" w:rsidR="00902CC6" w:rsidRDefault="00403EE3" w:rsidP="00902CC6">
      <w:pPr>
        <w:pStyle w:val="Heading2"/>
        <w:tabs>
          <w:tab w:val="clear" w:pos="926"/>
          <w:tab w:val="clear" w:pos="1209"/>
        </w:tabs>
      </w:pPr>
      <w:r>
        <w:br w:type="page"/>
      </w:r>
      <w:bookmarkStart w:id="26" w:name="_Toc384304516"/>
      <w:r w:rsidR="00902CC6">
        <w:lastRenderedPageBreak/>
        <w:t>Goals</w:t>
      </w:r>
      <w:bookmarkEnd w:id="25"/>
      <w:bookmarkEnd w:id="26"/>
    </w:p>
    <w:p w14:paraId="05AEDEB1" w14:textId="77777777" w:rsidR="00902CC6" w:rsidRDefault="00902CC6" w:rsidP="00902CC6">
      <w:pPr>
        <w:pStyle w:val="BodyText"/>
        <w:rPr>
          <w:lang w:val="en-US"/>
        </w:rPr>
      </w:pPr>
      <w:r w:rsidRPr="00E30587">
        <w:rPr>
          <w:lang w:val="en-US"/>
        </w:rPr>
        <w:t xml:space="preserve">The specific </w:t>
      </w:r>
      <w:r>
        <w:rPr>
          <w:lang w:val="en-US"/>
        </w:rPr>
        <w:t xml:space="preserve">goals </w:t>
      </w:r>
      <w:r w:rsidRPr="00E30587">
        <w:rPr>
          <w:lang w:val="en-US"/>
        </w:rPr>
        <w:t xml:space="preserve">to be delivered in support of the </w:t>
      </w:r>
      <w:r>
        <w:rPr>
          <w:lang w:val="en-US"/>
        </w:rPr>
        <w:t>IA vision are:</w:t>
      </w:r>
    </w:p>
    <w:p w14:paraId="20A1D5E3" w14:textId="77777777" w:rsidR="00902CC6" w:rsidRDefault="00902CC6" w:rsidP="00902CC6">
      <w:pPr>
        <w:pStyle w:val="BodyText"/>
        <w:rPr>
          <w:lang w:val="en-US"/>
        </w:rPr>
      </w:pPr>
    </w:p>
    <w:tbl>
      <w:tblPr>
        <w:tblStyle w:val="TableGrid"/>
        <w:tblW w:w="0" w:type="auto"/>
        <w:tblInd w:w="709" w:type="dxa"/>
        <w:shd w:val="clear" w:color="auto" w:fill="C6D9F1"/>
        <w:tblLook w:val="04A0" w:firstRow="1" w:lastRow="0" w:firstColumn="1" w:lastColumn="0" w:noHBand="0" w:noVBand="1"/>
      </w:tblPr>
      <w:tblGrid>
        <w:gridCol w:w="9145"/>
      </w:tblGrid>
      <w:tr w:rsidR="00902CC6" w14:paraId="32B64F77" w14:textId="77777777" w:rsidTr="00902CC6">
        <w:tc>
          <w:tcPr>
            <w:tcW w:w="9854" w:type="dxa"/>
            <w:shd w:val="clear" w:color="auto" w:fill="C6D9F1"/>
          </w:tcPr>
          <w:p w14:paraId="7B973808" w14:textId="77777777" w:rsidR="00902CC6" w:rsidRPr="00461DF7" w:rsidRDefault="00902CC6" w:rsidP="00294C76">
            <w:pPr>
              <w:pStyle w:val="Bullet1"/>
            </w:pPr>
            <w:r>
              <w:t>Enable delivery of information sharing as per goals outlined in Queensland Government ICT Strategy</w:t>
            </w:r>
          </w:p>
          <w:p w14:paraId="734D918D" w14:textId="77777777" w:rsidR="00902CC6" w:rsidRPr="00E30587" w:rsidRDefault="00902CC6" w:rsidP="00294C76">
            <w:pPr>
              <w:pStyle w:val="Bullet1"/>
            </w:pPr>
            <w:r>
              <w:rPr>
                <w:lang w:val="en-US"/>
              </w:rPr>
              <w:t xml:space="preserve">Aim to reduce </w:t>
            </w:r>
            <w:r w:rsidRPr="00E30587">
              <w:rPr>
                <w:lang w:val="en-US"/>
              </w:rPr>
              <w:t>unnecessary duplication of Queensland Government information.</w:t>
            </w:r>
          </w:p>
          <w:p w14:paraId="01D5B7CD" w14:textId="77777777" w:rsidR="00902CC6" w:rsidRDefault="00902CC6" w:rsidP="00294C76">
            <w:pPr>
              <w:pStyle w:val="Bullet1"/>
            </w:pPr>
            <w:r>
              <w:t>Allow government services to only create and retain minimum information needed to provide effective and efficient service</w:t>
            </w:r>
          </w:p>
          <w:p w14:paraId="7EF8E466" w14:textId="77777777" w:rsidR="00902CC6" w:rsidRDefault="00902CC6" w:rsidP="00294C76">
            <w:pPr>
              <w:pStyle w:val="Bullet1"/>
              <w:rPr>
                <w:lang w:eastAsia="en-US"/>
              </w:rPr>
            </w:pPr>
            <w:r>
              <w:t>Support sharing of useful information with agencies and partners where possible.</w:t>
            </w:r>
          </w:p>
          <w:p w14:paraId="2D5F0E5A" w14:textId="77777777" w:rsidR="00902CC6" w:rsidRDefault="00902CC6" w:rsidP="00294C76">
            <w:pPr>
              <w:pStyle w:val="Bullet1"/>
              <w:rPr>
                <w:lang w:eastAsia="en-US"/>
              </w:rPr>
            </w:pPr>
            <w:r>
              <w:t>Prefer use of established government sources for information over creating local capabilities to create it afresh</w:t>
            </w:r>
          </w:p>
        </w:tc>
      </w:tr>
    </w:tbl>
    <w:p w14:paraId="1713479F" w14:textId="77777777" w:rsidR="00902CC6" w:rsidRDefault="00902CC6" w:rsidP="00902CC6">
      <w:pPr>
        <w:spacing w:before="0" w:line="240" w:lineRule="auto"/>
        <w:ind w:left="0"/>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3808149E" w14:textId="77777777" w:rsidTr="00902CC6">
        <w:tc>
          <w:tcPr>
            <w:tcW w:w="9854" w:type="dxa"/>
            <w:shd w:val="clear" w:color="auto" w:fill="FBD4B4"/>
          </w:tcPr>
          <w:p w14:paraId="59AF6BDD" w14:textId="77777777" w:rsidR="00902CC6" w:rsidRPr="008F0D7D" w:rsidRDefault="00902CC6" w:rsidP="00902CC6">
            <w:pPr>
              <w:pStyle w:val="BodyText"/>
              <w:ind w:left="0"/>
              <w:rPr>
                <w:b/>
              </w:rPr>
            </w:pPr>
            <w:r w:rsidRPr="008F0D7D">
              <w:rPr>
                <w:b/>
              </w:rPr>
              <w:t>Consultation feedback points:</w:t>
            </w:r>
          </w:p>
          <w:p w14:paraId="39C9D39A" w14:textId="77777777" w:rsidR="00902CC6" w:rsidRDefault="00902CC6" w:rsidP="00C24301">
            <w:pPr>
              <w:pStyle w:val="Numberlist1"/>
              <w:rPr>
                <w:lang w:eastAsia="en-US"/>
              </w:rPr>
            </w:pPr>
            <w:r w:rsidRPr="00461DF7">
              <w:t>Th</w:t>
            </w:r>
            <w:r>
              <w:t>e</w:t>
            </w:r>
            <w:r w:rsidRPr="00461DF7">
              <w:t>s</w:t>
            </w:r>
            <w:r>
              <w:t>e</w:t>
            </w:r>
            <w:r w:rsidRPr="00461DF7">
              <w:t xml:space="preserve"> </w:t>
            </w:r>
            <w:r>
              <w:t>five</w:t>
            </w:r>
            <w:r w:rsidRPr="00461DF7">
              <w:t xml:space="preserve"> points summarise a large number of inputs received during consultation. These inputs are shown below. Are there any other points from the consultation that should become part of the high level </w:t>
            </w:r>
            <w:r>
              <w:t>goals</w:t>
            </w:r>
            <w:r w:rsidRPr="00461DF7">
              <w:t xml:space="preserve"> for the QGIA?</w:t>
            </w:r>
          </w:p>
          <w:p w14:paraId="0EC79E61" w14:textId="77777777" w:rsidR="00902CC6" w:rsidRPr="00461DF7" w:rsidRDefault="00902CC6" w:rsidP="001C2D8A">
            <w:pPr>
              <w:pStyle w:val="Numberlist1"/>
            </w:pPr>
          </w:p>
          <w:p w14:paraId="1B13A424" w14:textId="77777777" w:rsidR="00902CC6" w:rsidRPr="00E30587" w:rsidRDefault="00902CC6" w:rsidP="0033651F">
            <w:pPr>
              <w:pStyle w:val="Numberlist2"/>
              <w:numPr>
                <w:ilvl w:val="0"/>
                <w:numId w:val="28"/>
              </w:numPr>
              <w:tabs>
                <w:tab w:val="clear" w:pos="1985"/>
              </w:tabs>
              <w:rPr>
                <w:lang w:eastAsia="en-US"/>
              </w:rPr>
            </w:pPr>
            <w:r w:rsidRPr="0001595B">
              <w:rPr>
                <w:lang w:val="en-US"/>
              </w:rPr>
              <w:t xml:space="preserve">Clear governance - </w:t>
            </w:r>
            <w:proofErr w:type="spellStart"/>
            <w:r w:rsidRPr="0001595B">
              <w:rPr>
                <w:lang w:val="en-US"/>
              </w:rPr>
              <w:t>authorising</w:t>
            </w:r>
            <w:proofErr w:type="spellEnd"/>
            <w:r w:rsidRPr="0001595B">
              <w:rPr>
                <w:lang w:val="en-US"/>
              </w:rPr>
              <w:t xml:space="preserve"> proces</w:t>
            </w:r>
            <w:r w:rsidRPr="006C3F3C">
              <w:rPr>
                <w:lang w:val="en-US"/>
              </w:rPr>
              <w:t>ses, escalation, accountability, leadership, collaboration</w:t>
            </w:r>
          </w:p>
          <w:p w14:paraId="5B8CB5B2" w14:textId="77777777" w:rsidR="00902CC6" w:rsidRPr="00E30587" w:rsidRDefault="00902CC6" w:rsidP="0033651F">
            <w:pPr>
              <w:pStyle w:val="Numberlist2"/>
              <w:numPr>
                <w:ilvl w:val="0"/>
                <w:numId w:val="27"/>
              </w:numPr>
              <w:tabs>
                <w:tab w:val="clear" w:pos="1985"/>
              </w:tabs>
              <w:rPr>
                <w:lang w:eastAsia="en-US"/>
              </w:rPr>
            </w:pPr>
            <w:r w:rsidRPr="00D82543">
              <w:rPr>
                <w:lang w:val="en-US"/>
              </w:rPr>
              <w:t>Continuously challenge real and perceived barriers to information sharing - legislative, cultural, security, technological</w:t>
            </w:r>
          </w:p>
          <w:p w14:paraId="4023457B" w14:textId="77777777" w:rsidR="00902CC6" w:rsidRPr="00E30587" w:rsidRDefault="00902CC6" w:rsidP="0033651F">
            <w:pPr>
              <w:pStyle w:val="Numberlist2"/>
              <w:numPr>
                <w:ilvl w:val="0"/>
                <w:numId w:val="27"/>
              </w:numPr>
              <w:tabs>
                <w:tab w:val="clear" w:pos="1985"/>
              </w:tabs>
              <w:rPr>
                <w:lang w:eastAsia="en-US"/>
              </w:rPr>
            </w:pPr>
            <w:r w:rsidRPr="00D82543">
              <w:rPr>
                <w:lang w:val="en-US"/>
              </w:rPr>
              <w:t>Improve the ability to weigh all risks - ensure that the risks of “not” sharing the information is weighed along with the risks to sharing</w:t>
            </w:r>
          </w:p>
          <w:p w14:paraId="242D5507" w14:textId="77777777" w:rsidR="00902CC6" w:rsidRPr="00E30587" w:rsidRDefault="00902CC6" w:rsidP="0033651F">
            <w:pPr>
              <w:pStyle w:val="Numberlist2"/>
              <w:numPr>
                <w:ilvl w:val="0"/>
                <w:numId w:val="27"/>
              </w:numPr>
              <w:tabs>
                <w:tab w:val="clear" w:pos="1985"/>
              </w:tabs>
              <w:rPr>
                <w:lang w:eastAsia="en-US"/>
              </w:rPr>
            </w:pPr>
            <w:r w:rsidRPr="00D82543">
              <w:rPr>
                <w:lang w:val="en-US"/>
              </w:rPr>
              <w:t>Trusted sources for commonly required content.</w:t>
            </w:r>
          </w:p>
          <w:p w14:paraId="7A23C31C" w14:textId="77777777" w:rsidR="00902CC6" w:rsidRPr="00E30587" w:rsidRDefault="00902CC6" w:rsidP="0033651F">
            <w:pPr>
              <w:pStyle w:val="Numberlist2"/>
              <w:numPr>
                <w:ilvl w:val="0"/>
                <w:numId w:val="27"/>
              </w:numPr>
              <w:tabs>
                <w:tab w:val="clear" w:pos="1985"/>
              </w:tabs>
              <w:rPr>
                <w:lang w:eastAsia="en-US"/>
              </w:rPr>
            </w:pPr>
            <w:r w:rsidRPr="00D82543">
              <w:rPr>
                <w:lang w:val="en-US"/>
              </w:rPr>
              <w:t>Information Sharing support mechanisms in place</w:t>
            </w:r>
          </w:p>
          <w:p w14:paraId="4900F3A5" w14:textId="77777777" w:rsidR="00902CC6" w:rsidRPr="00E30587" w:rsidRDefault="00902CC6" w:rsidP="0033651F">
            <w:pPr>
              <w:pStyle w:val="Numberlist2"/>
              <w:numPr>
                <w:ilvl w:val="0"/>
                <w:numId w:val="27"/>
              </w:numPr>
              <w:tabs>
                <w:tab w:val="clear" w:pos="1985"/>
              </w:tabs>
              <w:rPr>
                <w:lang w:eastAsia="en-US"/>
              </w:rPr>
            </w:pPr>
            <w:r w:rsidRPr="00D82543">
              <w:rPr>
                <w:lang w:val="en-US"/>
              </w:rPr>
              <w:t>One stepping off place for government information</w:t>
            </w:r>
          </w:p>
          <w:p w14:paraId="448FDF20" w14:textId="77777777" w:rsidR="00902CC6" w:rsidRDefault="00902CC6" w:rsidP="0033651F">
            <w:pPr>
              <w:pStyle w:val="Numberlist2"/>
              <w:numPr>
                <w:ilvl w:val="0"/>
                <w:numId w:val="27"/>
              </w:numPr>
              <w:tabs>
                <w:tab w:val="clear" w:pos="1985"/>
              </w:tabs>
              <w:rPr>
                <w:lang w:eastAsia="en-US"/>
              </w:rPr>
            </w:pPr>
            <w:r>
              <w:t>Decrease complexity</w:t>
            </w:r>
          </w:p>
          <w:p w14:paraId="5E6FB4D3" w14:textId="77777777" w:rsidR="00902CC6" w:rsidRDefault="00902CC6" w:rsidP="0033651F">
            <w:pPr>
              <w:pStyle w:val="Numberlist2"/>
              <w:numPr>
                <w:ilvl w:val="0"/>
                <w:numId w:val="27"/>
              </w:numPr>
              <w:tabs>
                <w:tab w:val="clear" w:pos="1985"/>
              </w:tabs>
              <w:rPr>
                <w:lang w:eastAsia="en-US"/>
              </w:rPr>
            </w:pPr>
            <w:r>
              <w:t>Innovation</w:t>
            </w:r>
          </w:p>
          <w:p w14:paraId="7E78F98F" w14:textId="77777777" w:rsidR="00902CC6" w:rsidRDefault="00902CC6" w:rsidP="0033651F">
            <w:pPr>
              <w:pStyle w:val="Numberlist2"/>
              <w:numPr>
                <w:ilvl w:val="0"/>
                <w:numId w:val="27"/>
              </w:numPr>
              <w:tabs>
                <w:tab w:val="clear" w:pos="1985"/>
              </w:tabs>
              <w:rPr>
                <w:lang w:eastAsia="en-US"/>
              </w:rPr>
            </w:pPr>
            <w:r>
              <w:t>Create and retain minimum info needed to provide effective and efficient service</w:t>
            </w:r>
          </w:p>
          <w:p w14:paraId="020AED45" w14:textId="77777777" w:rsidR="00902CC6" w:rsidRDefault="00902CC6" w:rsidP="0033651F">
            <w:pPr>
              <w:pStyle w:val="Numberlist2"/>
              <w:numPr>
                <w:ilvl w:val="0"/>
                <w:numId w:val="27"/>
              </w:numPr>
              <w:tabs>
                <w:tab w:val="clear" w:pos="1985"/>
              </w:tabs>
              <w:rPr>
                <w:lang w:eastAsia="en-US"/>
              </w:rPr>
            </w:pPr>
            <w:r>
              <w:t>Whole of govt business enablement / service enablement</w:t>
            </w:r>
          </w:p>
          <w:p w14:paraId="783D2F87" w14:textId="77777777" w:rsidR="00902CC6" w:rsidRDefault="00902CC6" w:rsidP="0033651F">
            <w:pPr>
              <w:pStyle w:val="Numberlist2"/>
              <w:numPr>
                <w:ilvl w:val="0"/>
                <w:numId w:val="27"/>
              </w:numPr>
              <w:tabs>
                <w:tab w:val="clear" w:pos="1985"/>
              </w:tabs>
              <w:rPr>
                <w:lang w:eastAsia="en-US"/>
              </w:rPr>
            </w:pPr>
            <w:r>
              <w:t>Proactive business intelligence</w:t>
            </w:r>
          </w:p>
          <w:p w14:paraId="5E55487A" w14:textId="77777777" w:rsidR="00902CC6" w:rsidRDefault="00902CC6" w:rsidP="0033651F">
            <w:pPr>
              <w:pStyle w:val="Numberlist2"/>
              <w:numPr>
                <w:ilvl w:val="0"/>
                <w:numId w:val="27"/>
              </w:numPr>
              <w:tabs>
                <w:tab w:val="clear" w:pos="1985"/>
              </w:tabs>
              <w:rPr>
                <w:lang w:eastAsia="en-US"/>
              </w:rPr>
            </w:pPr>
            <w:r>
              <w:t>Client-centric view</w:t>
            </w:r>
          </w:p>
          <w:p w14:paraId="08CA5999" w14:textId="77777777" w:rsidR="00902CC6" w:rsidRDefault="00902CC6" w:rsidP="0033651F">
            <w:pPr>
              <w:pStyle w:val="Numberlist2"/>
              <w:numPr>
                <w:ilvl w:val="0"/>
                <w:numId w:val="27"/>
              </w:numPr>
              <w:tabs>
                <w:tab w:val="clear" w:pos="1985"/>
              </w:tabs>
              <w:rPr>
                <w:lang w:eastAsia="en-US"/>
              </w:rPr>
            </w:pPr>
            <w:r>
              <w:t>Standards-based interoperability by design. Support technical and information interchanges needed.</w:t>
            </w:r>
          </w:p>
          <w:p w14:paraId="55DBFDED" w14:textId="77777777" w:rsidR="00902CC6" w:rsidRDefault="00902CC6" w:rsidP="0033651F">
            <w:pPr>
              <w:pStyle w:val="Numberlist2"/>
              <w:numPr>
                <w:ilvl w:val="0"/>
                <w:numId w:val="27"/>
              </w:numPr>
              <w:tabs>
                <w:tab w:val="clear" w:pos="1985"/>
              </w:tabs>
              <w:rPr>
                <w:lang w:eastAsia="en-US"/>
              </w:rPr>
            </w:pPr>
            <w:r>
              <w:t>International standards for information architecture</w:t>
            </w:r>
          </w:p>
          <w:p w14:paraId="73A9418A" w14:textId="77777777" w:rsidR="00902CC6" w:rsidRDefault="00902CC6" w:rsidP="0033651F">
            <w:pPr>
              <w:pStyle w:val="Numberlist2"/>
              <w:numPr>
                <w:ilvl w:val="0"/>
                <w:numId w:val="27"/>
              </w:numPr>
              <w:tabs>
                <w:tab w:val="clear" w:pos="1985"/>
              </w:tabs>
              <w:rPr>
                <w:lang w:eastAsia="en-US"/>
              </w:rPr>
            </w:pPr>
            <w:r>
              <w:t>Breaking down barriers to information sharing</w:t>
            </w:r>
          </w:p>
          <w:p w14:paraId="3F44402C" w14:textId="77777777" w:rsidR="00902CC6" w:rsidRDefault="00902CC6" w:rsidP="0033651F">
            <w:pPr>
              <w:pStyle w:val="Numberlist2"/>
              <w:numPr>
                <w:ilvl w:val="0"/>
                <w:numId w:val="27"/>
              </w:numPr>
              <w:tabs>
                <w:tab w:val="clear" w:pos="1985"/>
              </w:tabs>
              <w:rPr>
                <w:lang w:eastAsia="en-US"/>
              </w:rPr>
            </w:pPr>
            <w:r>
              <w:t>Information is valued and managed</w:t>
            </w:r>
          </w:p>
          <w:p w14:paraId="385EA756" w14:textId="77777777" w:rsidR="00902CC6" w:rsidRDefault="00902CC6" w:rsidP="0033651F">
            <w:pPr>
              <w:pStyle w:val="Numberlist2"/>
              <w:numPr>
                <w:ilvl w:val="0"/>
                <w:numId w:val="27"/>
              </w:numPr>
              <w:tabs>
                <w:tab w:val="clear" w:pos="1985"/>
              </w:tabs>
              <w:rPr>
                <w:lang w:eastAsia="en-US"/>
              </w:rPr>
            </w:pPr>
            <w:r>
              <w:t>Information is managed during its lifecycle</w:t>
            </w:r>
          </w:p>
          <w:p w14:paraId="22464F6F" w14:textId="77777777" w:rsidR="00902CC6" w:rsidRDefault="00902CC6" w:rsidP="0033651F">
            <w:pPr>
              <w:pStyle w:val="Numberlist2"/>
              <w:numPr>
                <w:ilvl w:val="0"/>
                <w:numId w:val="27"/>
              </w:numPr>
              <w:tabs>
                <w:tab w:val="clear" w:pos="1985"/>
              </w:tabs>
              <w:rPr>
                <w:lang w:eastAsia="en-US"/>
              </w:rPr>
            </w:pPr>
            <w:r>
              <w:t>Joined-up service delivery</w:t>
            </w:r>
          </w:p>
          <w:p w14:paraId="7E6209D8" w14:textId="77777777" w:rsidR="00902CC6" w:rsidRDefault="00902CC6" w:rsidP="0033651F">
            <w:pPr>
              <w:pStyle w:val="Numberlist2"/>
              <w:numPr>
                <w:ilvl w:val="0"/>
                <w:numId w:val="27"/>
              </w:numPr>
              <w:tabs>
                <w:tab w:val="clear" w:pos="1985"/>
              </w:tabs>
              <w:rPr>
                <w:lang w:eastAsia="en-US"/>
              </w:rPr>
            </w:pPr>
            <w:r>
              <w:t>Customer needs / Service provision / delivery needs</w:t>
            </w:r>
          </w:p>
          <w:p w14:paraId="1220B056" w14:textId="77777777" w:rsidR="00902CC6" w:rsidRDefault="00902CC6" w:rsidP="0033651F">
            <w:pPr>
              <w:pStyle w:val="Numberlist2"/>
              <w:numPr>
                <w:ilvl w:val="0"/>
                <w:numId w:val="27"/>
              </w:numPr>
              <w:tabs>
                <w:tab w:val="clear" w:pos="1985"/>
              </w:tabs>
              <w:rPr>
                <w:lang w:eastAsia="en-US"/>
              </w:rPr>
            </w:pPr>
            <w:r>
              <w:t>'Glossary’ master data management</w:t>
            </w:r>
          </w:p>
          <w:p w14:paraId="0B19994E" w14:textId="77777777" w:rsidR="00902CC6" w:rsidRDefault="00902CC6" w:rsidP="0033651F">
            <w:pPr>
              <w:pStyle w:val="Numberlist2"/>
              <w:numPr>
                <w:ilvl w:val="0"/>
                <w:numId w:val="27"/>
              </w:numPr>
              <w:tabs>
                <w:tab w:val="clear" w:pos="1985"/>
              </w:tabs>
              <w:rPr>
                <w:lang w:eastAsia="en-US"/>
              </w:rPr>
            </w:pPr>
            <w:r>
              <w:t>trust in government services – single view of customer</w:t>
            </w:r>
          </w:p>
          <w:p w14:paraId="701AF271" w14:textId="77777777" w:rsidR="00902CC6" w:rsidRDefault="00902CC6" w:rsidP="0033651F">
            <w:pPr>
              <w:pStyle w:val="Numberlist2"/>
              <w:numPr>
                <w:ilvl w:val="0"/>
                <w:numId w:val="27"/>
              </w:numPr>
              <w:tabs>
                <w:tab w:val="clear" w:pos="1985"/>
              </w:tabs>
              <w:rPr>
                <w:lang w:eastAsia="en-US"/>
              </w:rPr>
            </w:pPr>
            <w:r>
              <w:t>Taxonomy of govt information</w:t>
            </w:r>
          </w:p>
          <w:p w14:paraId="54D3C03A" w14:textId="77777777" w:rsidR="00902CC6" w:rsidRDefault="00902CC6" w:rsidP="0033651F">
            <w:pPr>
              <w:pStyle w:val="Numberlist2"/>
              <w:numPr>
                <w:ilvl w:val="0"/>
                <w:numId w:val="27"/>
              </w:numPr>
              <w:tabs>
                <w:tab w:val="clear" w:pos="1985"/>
              </w:tabs>
              <w:rPr>
                <w:lang w:eastAsia="en-US"/>
              </w:rPr>
            </w:pPr>
            <w:r>
              <w:t>Increase productivity / lower waste</w:t>
            </w:r>
          </w:p>
          <w:p w14:paraId="5A824F8E" w14:textId="77777777" w:rsidR="00902CC6" w:rsidRDefault="00902CC6" w:rsidP="0033651F">
            <w:pPr>
              <w:pStyle w:val="Numberlist2"/>
              <w:numPr>
                <w:ilvl w:val="0"/>
                <w:numId w:val="27"/>
              </w:numPr>
              <w:tabs>
                <w:tab w:val="clear" w:pos="1985"/>
              </w:tabs>
              <w:rPr>
                <w:lang w:eastAsia="en-US"/>
              </w:rPr>
            </w:pPr>
            <w:r>
              <w:t>Right information to support informed decision making</w:t>
            </w:r>
          </w:p>
          <w:p w14:paraId="5432D64C" w14:textId="77777777" w:rsidR="00902CC6" w:rsidRDefault="00902CC6" w:rsidP="0033651F">
            <w:pPr>
              <w:pStyle w:val="Numberlist2"/>
              <w:numPr>
                <w:ilvl w:val="0"/>
                <w:numId w:val="27"/>
              </w:numPr>
              <w:tabs>
                <w:tab w:val="clear" w:pos="1985"/>
              </w:tabs>
              <w:rPr>
                <w:lang w:eastAsia="en-US"/>
              </w:rPr>
            </w:pPr>
            <w:r>
              <w:lastRenderedPageBreak/>
              <w:t>Reduce cost and effort of collection, processing and storage</w:t>
            </w:r>
          </w:p>
          <w:p w14:paraId="3D540809" w14:textId="77777777" w:rsidR="00902CC6" w:rsidRDefault="00902CC6" w:rsidP="0033651F">
            <w:pPr>
              <w:pStyle w:val="Numberlist2"/>
              <w:numPr>
                <w:ilvl w:val="0"/>
                <w:numId w:val="27"/>
              </w:numPr>
              <w:tabs>
                <w:tab w:val="clear" w:pos="1985"/>
              </w:tabs>
              <w:rPr>
                <w:lang w:eastAsia="en-US"/>
              </w:rPr>
            </w:pPr>
            <w:r>
              <w:t>Connectivity to business layer</w:t>
            </w:r>
          </w:p>
          <w:p w14:paraId="5BC526B9" w14:textId="77777777" w:rsidR="00902CC6" w:rsidRDefault="00902CC6" w:rsidP="0033651F">
            <w:pPr>
              <w:pStyle w:val="Numberlist2"/>
              <w:numPr>
                <w:ilvl w:val="0"/>
                <w:numId w:val="27"/>
              </w:numPr>
              <w:tabs>
                <w:tab w:val="clear" w:pos="1985"/>
              </w:tabs>
              <w:rPr>
                <w:lang w:eastAsia="en-US"/>
              </w:rPr>
            </w:pPr>
            <w:r>
              <w:t>Protection of privacy</w:t>
            </w:r>
          </w:p>
          <w:p w14:paraId="356B5ECD" w14:textId="77777777" w:rsidR="00902CC6" w:rsidRDefault="00902CC6" w:rsidP="0033651F">
            <w:pPr>
              <w:pStyle w:val="Numberlist2"/>
              <w:numPr>
                <w:ilvl w:val="0"/>
                <w:numId w:val="27"/>
              </w:numPr>
              <w:tabs>
                <w:tab w:val="clear" w:pos="1985"/>
              </w:tabs>
              <w:rPr>
                <w:lang w:eastAsia="en-US"/>
              </w:rPr>
            </w:pPr>
            <w:r>
              <w:t>Common language</w:t>
            </w:r>
          </w:p>
          <w:p w14:paraId="73209EE8" w14:textId="77777777" w:rsidR="00902CC6" w:rsidRDefault="00902CC6" w:rsidP="0033651F">
            <w:pPr>
              <w:pStyle w:val="Numberlist2"/>
              <w:numPr>
                <w:ilvl w:val="0"/>
                <w:numId w:val="27"/>
              </w:numPr>
              <w:tabs>
                <w:tab w:val="clear" w:pos="1985"/>
              </w:tabs>
              <w:rPr>
                <w:lang w:eastAsia="en-US"/>
              </w:rPr>
            </w:pPr>
            <w:r>
              <w:t>‘Known unknowns’</w:t>
            </w:r>
          </w:p>
          <w:p w14:paraId="457D3293" w14:textId="77777777" w:rsidR="00902CC6" w:rsidRDefault="00902CC6" w:rsidP="0033651F">
            <w:pPr>
              <w:pStyle w:val="Numberlist2"/>
              <w:numPr>
                <w:ilvl w:val="0"/>
                <w:numId w:val="27"/>
              </w:numPr>
              <w:tabs>
                <w:tab w:val="clear" w:pos="1985"/>
              </w:tabs>
              <w:rPr>
                <w:lang w:eastAsia="en-US"/>
              </w:rPr>
            </w:pPr>
            <w:r>
              <w:t>Standard approach to information security</w:t>
            </w:r>
          </w:p>
          <w:p w14:paraId="6F0A1AD3" w14:textId="77777777" w:rsidR="00902CC6" w:rsidRDefault="00902CC6" w:rsidP="0033651F">
            <w:pPr>
              <w:pStyle w:val="Numberlist2"/>
              <w:numPr>
                <w:ilvl w:val="0"/>
                <w:numId w:val="27"/>
              </w:numPr>
              <w:tabs>
                <w:tab w:val="clear" w:pos="1985"/>
              </w:tabs>
              <w:rPr>
                <w:lang w:eastAsia="en-US"/>
              </w:rPr>
            </w:pPr>
            <w:r>
              <w:t>Efficient / effective service delivery</w:t>
            </w:r>
          </w:p>
          <w:p w14:paraId="71B4004B" w14:textId="77777777" w:rsidR="00902CC6" w:rsidRDefault="00902CC6" w:rsidP="0033651F">
            <w:pPr>
              <w:pStyle w:val="Numberlist2"/>
              <w:numPr>
                <w:ilvl w:val="0"/>
                <w:numId w:val="27"/>
              </w:numPr>
              <w:tabs>
                <w:tab w:val="clear" w:pos="1985"/>
              </w:tabs>
              <w:rPr>
                <w:lang w:eastAsia="en-US"/>
              </w:rPr>
            </w:pPr>
            <w:r>
              <w:t>Common definitions</w:t>
            </w:r>
          </w:p>
          <w:p w14:paraId="217C2FF7" w14:textId="77777777" w:rsidR="00902CC6" w:rsidRDefault="00902CC6" w:rsidP="0033651F">
            <w:pPr>
              <w:pStyle w:val="Numberlist2"/>
              <w:numPr>
                <w:ilvl w:val="0"/>
                <w:numId w:val="27"/>
              </w:numPr>
              <w:tabs>
                <w:tab w:val="clear" w:pos="1985"/>
              </w:tabs>
              <w:rPr>
                <w:lang w:eastAsia="en-US"/>
              </w:rPr>
            </w:pPr>
            <w:r>
              <w:t>Methodology for valuing / costing information</w:t>
            </w:r>
          </w:p>
          <w:p w14:paraId="3448CDCE" w14:textId="77777777" w:rsidR="00902CC6" w:rsidRDefault="00902CC6" w:rsidP="0033651F">
            <w:pPr>
              <w:pStyle w:val="Numberlist2"/>
              <w:numPr>
                <w:ilvl w:val="0"/>
                <w:numId w:val="27"/>
              </w:numPr>
              <w:tabs>
                <w:tab w:val="clear" w:pos="1985"/>
              </w:tabs>
              <w:rPr>
                <w:lang w:eastAsia="en-US"/>
              </w:rPr>
            </w:pPr>
            <w:r>
              <w:t>Break down the silos</w:t>
            </w:r>
          </w:p>
          <w:p w14:paraId="680C1EB7" w14:textId="77777777" w:rsidR="00902CC6" w:rsidRDefault="00902CC6" w:rsidP="0033651F">
            <w:pPr>
              <w:pStyle w:val="Numberlist2"/>
              <w:numPr>
                <w:ilvl w:val="0"/>
                <w:numId w:val="27"/>
              </w:numPr>
              <w:tabs>
                <w:tab w:val="clear" w:pos="1985"/>
              </w:tabs>
              <w:rPr>
                <w:lang w:eastAsia="en-US"/>
              </w:rPr>
            </w:pPr>
            <w:r>
              <w:t xml:space="preserve">Single </w:t>
            </w:r>
            <w:proofErr w:type="spellStart"/>
            <w:r>
              <w:t>signon</w:t>
            </w:r>
            <w:proofErr w:type="spellEnd"/>
          </w:p>
          <w:p w14:paraId="34034C3D" w14:textId="77777777" w:rsidR="00902CC6" w:rsidRDefault="00902CC6" w:rsidP="0033651F">
            <w:pPr>
              <w:pStyle w:val="Numberlist2"/>
              <w:numPr>
                <w:ilvl w:val="0"/>
                <w:numId w:val="27"/>
              </w:numPr>
              <w:tabs>
                <w:tab w:val="clear" w:pos="1985"/>
              </w:tabs>
              <w:rPr>
                <w:lang w:eastAsia="en-US"/>
              </w:rPr>
            </w:pPr>
            <w:r>
              <w:t>Simple</w:t>
            </w:r>
          </w:p>
          <w:p w14:paraId="7D90A05D" w14:textId="77777777" w:rsidR="00902CC6" w:rsidRDefault="00902CC6" w:rsidP="0033651F">
            <w:pPr>
              <w:pStyle w:val="Numberlist2"/>
              <w:numPr>
                <w:ilvl w:val="0"/>
                <w:numId w:val="27"/>
              </w:numPr>
              <w:tabs>
                <w:tab w:val="clear" w:pos="1985"/>
              </w:tabs>
              <w:rPr>
                <w:lang w:eastAsia="en-US"/>
              </w:rPr>
            </w:pPr>
            <w:r>
              <w:t>Consistent user experience</w:t>
            </w:r>
          </w:p>
          <w:p w14:paraId="306518AE" w14:textId="77777777" w:rsidR="00902CC6" w:rsidRDefault="00902CC6" w:rsidP="0033651F">
            <w:pPr>
              <w:pStyle w:val="Numberlist2"/>
              <w:numPr>
                <w:ilvl w:val="0"/>
                <w:numId w:val="27"/>
              </w:numPr>
              <w:tabs>
                <w:tab w:val="clear" w:pos="1985"/>
              </w:tabs>
              <w:rPr>
                <w:lang w:eastAsia="en-US"/>
              </w:rPr>
            </w:pPr>
            <w:r>
              <w:t>Completeness of information</w:t>
            </w:r>
          </w:p>
          <w:p w14:paraId="31709FA8" w14:textId="77777777" w:rsidR="00902CC6" w:rsidRDefault="00902CC6" w:rsidP="0033651F">
            <w:pPr>
              <w:pStyle w:val="Numberlist2"/>
              <w:numPr>
                <w:ilvl w:val="0"/>
                <w:numId w:val="27"/>
              </w:numPr>
              <w:tabs>
                <w:tab w:val="clear" w:pos="1985"/>
              </w:tabs>
              <w:rPr>
                <w:lang w:eastAsia="en-US"/>
              </w:rPr>
            </w:pPr>
            <w:r>
              <w:t>Decisions based on best and most relevant information</w:t>
            </w:r>
          </w:p>
          <w:p w14:paraId="48A9BEB5" w14:textId="77777777" w:rsidR="00902CC6" w:rsidRDefault="00902CC6" w:rsidP="0033651F">
            <w:pPr>
              <w:pStyle w:val="Numberlist2"/>
              <w:numPr>
                <w:ilvl w:val="0"/>
                <w:numId w:val="27"/>
              </w:numPr>
              <w:tabs>
                <w:tab w:val="clear" w:pos="1985"/>
              </w:tabs>
              <w:rPr>
                <w:lang w:eastAsia="en-US"/>
              </w:rPr>
            </w:pPr>
            <w:r>
              <w:t>Interoperability by design</w:t>
            </w:r>
          </w:p>
          <w:p w14:paraId="3305F4F4" w14:textId="77777777" w:rsidR="00902CC6" w:rsidRDefault="00902CC6" w:rsidP="0033651F">
            <w:pPr>
              <w:pStyle w:val="Numberlist2"/>
              <w:numPr>
                <w:ilvl w:val="0"/>
                <w:numId w:val="27"/>
              </w:numPr>
              <w:tabs>
                <w:tab w:val="clear" w:pos="1985"/>
              </w:tabs>
              <w:rPr>
                <w:lang w:eastAsia="en-US"/>
              </w:rPr>
            </w:pPr>
            <w:r>
              <w:t>Agree on how we share information</w:t>
            </w:r>
          </w:p>
          <w:p w14:paraId="06930E42" w14:textId="77777777" w:rsidR="00902CC6" w:rsidRDefault="00902CC6" w:rsidP="0033651F">
            <w:pPr>
              <w:pStyle w:val="Numberlist2"/>
              <w:numPr>
                <w:ilvl w:val="0"/>
                <w:numId w:val="27"/>
              </w:numPr>
              <w:tabs>
                <w:tab w:val="clear" w:pos="1985"/>
              </w:tabs>
              <w:rPr>
                <w:lang w:eastAsia="en-US"/>
              </w:rPr>
            </w:pPr>
            <w:r>
              <w:t>Vertical integration (3</w:t>
            </w:r>
            <w:r w:rsidRPr="00D82543">
              <w:rPr>
                <w:vertAlign w:val="superscript"/>
              </w:rPr>
              <w:t>rd</w:t>
            </w:r>
            <w:r>
              <w:t xml:space="preserve"> party data sharing)</w:t>
            </w:r>
          </w:p>
          <w:p w14:paraId="5296B6BE" w14:textId="77777777" w:rsidR="00902CC6" w:rsidRDefault="00902CC6" w:rsidP="0033651F">
            <w:pPr>
              <w:pStyle w:val="Numberlist2"/>
              <w:numPr>
                <w:ilvl w:val="0"/>
                <w:numId w:val="27"/>
              </w:numPr>
              <w:tabs>
                <w:tab w:val="clear" w:pos="1985"/>
              </w:tabs>
              <w:rPr>
                <w:lang w:eastAsia="en-US"/>
              </w:rPr>
            </w:pPr>
            <w:r>
              <w:t>High quality accurate information</w:t>
            </w:r>
          </w:p>
          <w:p w14:paraId="7AED7CC6" w14:textId="77777777" w:rsidR="00902CC6" w:rsidRDefault="00902CC6" w:rsidP="0033651F">
            <w:pPr>
              <w:pStyle w:val="Numberlist2"/>
              <w:numPr>
                <w:ilvl w:val="0"/>
                <w:numId w:val="27"/>
              </w:numPr>
              <w:tabs>
                <w:tab w:val="clear" w:pos="1985"/>
              </w:tabs>
              <w:rPr>
                <w:lang w:eastAsia="en-US"/>
              </w:rPr>
            </w:pPr>
            <w:r>
              <w:t>Improve useability</w:t>
            </w:r>
          </w:p>
          <w:p w14:paraId="03D8AB66" w14:textId="77777777" w:rsidR="00902CC6" w:rsidRDefault="00902CC6" w:rsidP="0033651F">
            <w:pPr>
              <w:pStyle w:val="Numberlist2"/>
              <w:numPr>
                <w:ilvl w:val="0"/>
                <w:numId w:val="27"/>
              </w:numPr>
              <w:tabs>
                <w:tab w:val="clear" w:pos="1985"/>
              </w:tabs>
              <w:rPr>
                <w:lang w:eastAsia="en-US"/>
              </w:rPr>
            </w:pPr>
            <w:r>
              <w:t>Managed set of shared information</w:t>
            </w:r>
          </w:p>
          <w:p w14:paraId="2A341816" w14:textId="77777777" w:rsidR="00902CC6" w:rsidRDefault="00902CC6" w:rsidP="0033651F">
            <w:pPr>
              <w:pStyle w:val="Numberlist2"/>
              <w:numPr>
                <w:ilvl w:val="0"/>
                <w:numId w:val="27"/>
              </w:numPr>
              <w:tabs>
                <w:tab w:val="clear" w:pos="1985"/>
              </w:tabs>
              <w:rPr>
                <w:lang w:eastAsia="en-US"/>
              </w:rPr>
            </w:pPr>
            <w:r>
              <w:t>Data standard</w:t>
            </w:r>
          </w:p>
          <w:p w14:paraId="2B8CC807" w14:textId="77777777" w:rsidR="00902CC6" w:rsidRDefault="00902CC6" w:rsidP="0033651F">
            <w:pPr>
              <w:pStyle w:val="Numberlist2"/>
              <w:numPr>
                <w:ilvl w:val="0"/>
                <w:numId w:val="27"/>
              </w:numPr>
              <w:tabs>
                <w:tab w:val="clear" w:pos="1985"/>
              </w:tabs>
              <w:rPr>
                <w:lang w:eastAsia="en-US"/>
              </w:rPr>
            </w:pPr>
            <w:r>
              <w:t>Get information sharing dialogue into realm of exec and business leaders. Establish a forum or decision maker in departments</w:t>
            </w:r>
          </w:p>
          <w:p w14:paraId="52E28BAF" w14:textId="77777777" w:rsidR="00902CC6" w:rsidRDefault="00902CC6" w:rsidP="0033651F">
            <w:pPr>
              <w:pStyle w:val="Numberlist2"/>
              <w:numPr>
                <w:ilvl w:val="0"/>
                <w:numId w:val="27"/>
              </w:numPr>
              <w:tabs>
                <w:tab w:val="clear" w:pos="1985"/>
              </w:tabs>
              <w:rPr>
                <w:lang w:eastAsia="en-US"/>
              </w:rPr>
            </w:pPr>
            <w:r>
              <w:t>ICT solutions and services should be designed, implemented and managed to ensure secure exchange of trustworthy information and solution interoperability</w:t>
            </w:r>
          </w:p>
          <w:p w14:paraId="58159BEE" w14:textId="77777777" w:rsidR="00902CC6" w:rsidRDefault="00902CC6" w:rsidP="0033651F">
            <w:pPr>
              <w:pStyle w:val="Numberlist2"/>
              <w:numPr>
                <w:ilvl w:val="0"/>
                <w:numId w:val="27"/>
              </w:numPr>
              <w:tabs>
                <w:tab w:val="clear" w:pos="1985"/>
              </w:tabs>
              <w:rPr>
                <w:lang w:eastAsia="en-US"/>
              </w:rPr>
            </w:pPr>
            <w:r>
              <w:t>Govt gets fundamental principles in place</w:t>
            </w:r>
          </w:p>
          <w:p w14:paraId="500BCDC1" w14:textId="77777777" w:rsidR="00902CC6" w:rsidRDefault="00902CC6" w:rsidP="0033651F">
            <w:pPr>
              <w:pStyle w:val="Numberlist2"/>
              <w:numPr>
                <w:ilvl w:val="0"/>
                <w:numId w:val="27"/>
              </w:numPr>
              <w:tabs>
                <w:tab w:val="clear" w:pos="1985"/>
              </w:tabs>
              <w:rPr>
                <w:lang w:eastAsia="en-US"/>
              </w:rPr>
            </w:pPr>
            <w:r>
              <w:t>Custodianship</w:t>
            </w:r>
          </w:p>
          <w:p w14:paraId="6FE14C36" w14:textId="77777777" w:rsidR="00902CC6" w:rsidRDefault="00902CC6" w:rsidP="0033651F">
            <w:pPr>
              <w:pStyle w:val="Numberlist2"/>
              <w:numPr>
                <w:ilvl w:val="0"/>
                <w:numId w:val="27"/>
              </w:numPr>
              <w:tabs>
                <w:tab w:val="clear" w:pos="1985"/>
              </w:tabs>
              <w:rPr>
                <w:lang w:eastAsia="en-US"/>
              </w:rPr>
            </w:pPr>
            <w:r>
              <w:t>Transparency</w:t>
            </w:r>
          </w:p>
          <w:p w14:paraId="3135B16C" w14:textId="77777777" w:rsidR="00902CC6" w:rsidRDefault="00902CC6" w:rsidP="0033651F">
            <w:pPr>
              <w:pStyle w:val="Numberlist2"/>
              <w:numPr>
                <w:ilvl w:val="0"/>
                <w:numId w:val="27"/>
              </w:numPr>
              <w:tabs>
                <w:tab w:val="clear" w:pos="1985"/>
              </w:tabs>
              <w:rPr>
                <w:lang w:eastAsia="en-US"/>
              </w:rPr>
            </w:pPr>
            <w:r>
              <w:t>Standard logical data models for information sharing</w:t>
            </w:r>
          </w:p>
          <w:p w14:paraId="73E4552C" w14:textId="77777777" w:rsidR="00902CC6" w:rsidRDefault="00902CC6" w:rsidP="0033651F">
            <w:pPr>
              <w:pStyle w:val="Numberlist2"/>
              <w:numPr>
                <w:ilvl w:val="0"/>
                <w:numId w:val="27"/>
              </w:numPr>
              <w:tabs>
                <w:tab w:val="clear" w:pos="1985"/>
              </w:tabs>
              <w:rPr>
                <w:lang w:eastAsia="en-US"/>
              </w:rPr>
            </w:pPr>
            <w:r>
              <w:t>Enhancing information quality through wider visibility</w:t>
            </w:r>
          </w:p>
          <w:p w14:paraId="19A46A21" w14:textId="77777777" w:rsidR="00902CC6" w:rsidRDefault="00902CC6" w:rsidP="0033651F">
            <w:pPr>
              <w:pStyle w:val="Numberlist2"/>
              <w:numPr>
                <w:ilvl w:val="0"/>
                <w:numId w:val="27"/>
              </w:numPr>
              <w:tabs>
                <w:tab w:val="clear" w:pos="1985"/>
              </w:tabs>
              <w:rPr>
                <w:lang w:eastAsia="en-US"/>
              </w:rPr>
            </w:pPr>
            <w:r>
              <w:t>Increase ROI</w:t>
            </w:r>
          </w:p>
          <w:p w14:paraId="53883241" w14:textId="77777777" w:rsidR="00902CC6" w:rsidRDefault="00902CC6" w:rsidP="0033651F">
            <w:pPr>
              <w:pStyle w:val="Numberlist2"/>
              <w:numPr>
                <w:ilvl w:val="0"/>
                <w:numId w:val="27"/>
              </w:numPr>
              <w:tabs>
                <w:tab w:val="clear" w:pos="1985"/>
              </w:tabs>
              <w:rPr>
                <w:lang w:eastAsia="en-US"/>
              </w:rPr>
            </w:pPr>
            <w:r>
              <w:t>Legislative approaches to encourage re-use of information</w:t>
            </w:r>
          </w:p>
          <w:p w14:paraId="2AFCBF48" w14:textId="77777777" w:rsidR="00902CC6" w:rsidRDefault="00902CC6" w:rsidP="0033651F">
            <w:pPr>
              <w:pStyle w:val="Numberlist2"/>
              <w:numPr>
                <w:ilvl w:val="0"/>
                <w:numId w:val="27"/>
              </w:numPr>
              <w:tabs>
                <w:tab w:val="clear" w:pos="1985"/>
              </w:tabs>
              <w:rPr>
                <w:lang w:eastAsia="en-US"/>
              </w:rPr>
            </w:pPr>
            <w:r>
              <w:t>Data exchange – agreement (tool) between source system and receiver system. Defines governance (</w:t>
            </w:r>
            <w:proofErr w:type="spellStart"/>
            <w:r>
              <w:t>eg.</w:t>
            </w:r>
            <w:proofErr w:type="spellEnd"/>
            <w:r>
              <w:t xml:space="preserve"> further use, sharing, etc)</w:t>
            </w:r>
          </w:p>
          <w:p w14:paraId="3D42F490" w14:textId="77777777" w:rsidR="00902CC6" w:rsidRDefault="00902CC6" w:rsidP="0033651F">
            <w:pPr>
              <w:pStyle w:val="Numberlist2"/>
              <w:numPr>
                <w:ilvl w:val="0"/>
                <w:numId w:val="27"/>
              </w:numPr>
              <w:tabs>
                <w:tab w:val="clear" w:pos="1985"/>
              </w:tabs>
              <w:rPr>
                <w:lang w:eastAsia="en-US"/>
              </w:rPr>
            </w:pPr>
            <w:r>
              <w:t>Business understands and actively promotes the value of information sharing</w:t>
            </w:r>
          </w:p>
          <w:p w14:paraId="4CAD161F" w14:textId="77777777" w:rsidR="00902CC6" w:rsidRDefault="00902CC6" w:rsidP="0033651F">
            <w:pPr>
              <w:pStyle w:val="Numberlist2"/>
              <w:numPr>
                <w:ilvl w:val="0"/>
                <w:numId w:val="27"/>
              </w:numPr>
              <w:tabs>
                <w:tab w:val="clear" w:pos="1985"/>
              </w:tabs>
              <w:rPr>
                <w:lang w:eastAsia="en-US"/>
              </w:rPr>
            </w:pPr>
            <w:r>
              <w:t>ESB for info data mapping between ESB and agency</w:t>
            </w:r>
          </w:p>
          <w:p w14:paraId="27368CFD" w14:textId="77777777" w:rsidR="00902CC6" w:rsidRDefault="00902CC6" w:rsidP="0033651F">
            <w:pPr>
              <w:pStyle w:val="Numberlist2"/>
              <w:numPr>
                <w:ilvl w:val="0"/>
                <w:numId w:val="27"/>
              </w:numPr>
              <w:tabs>
                <w:tab w:val="clear" w:pos="1985"/>
              </w:tabs>
              <w:rPr>
                <w:lang w:eastAsia="en-US"/>
              </w:rPr>
            </w:pPr>
            <w:r>
              <w:t>Roles and Responsibilities defined and accepted</w:t>
            </w:r>
          </w:p>
          <w:p w14:paraId="72CB84B3" w14:textId="77777777" w:rsidR="00902CC6" w:rsidRDefault="00902CC6" w:rsidP="0033651F">
            <w:pPr>
              <w:pStyle w:val="Numberlist2"/>
              <w:numPr>
                <w:ilvl w:val="0"/>
                <w:numId w:val="27"/>
              </w:numPr>
              <w:tabs>
                <w:tab w:val="clear" w:pos="1985"/>
              </w:tabs>
              <w:rPr>
                <w:lang w:eastAsia="en-US"/>
              </w:rPr>
            </w:pPr>
            <w:r>
              <w:t>Core information foundation centrally managed and shared</w:t>
            </w:r>
          </w:p>
          <w:p w14:paraId="04AEA91D" w14:textId="77777777" w:rsidR="00902CC6" w:rsidRDefault="00902CC6" w:rsidP="0033651F">
            <w:pPr>
              <w:pStyle w:val="Numberlist2"/>
              <w:numPr>
                <w:ilvl w:val="0"/>
                <w:numId w:val="27"/>
              </w:numPr>
              <w:tabs>
                <w:tab w:val="clear" w:pos="1985"/>
              </w:tabs>
              <w:rPr>
                <w:lang w:eastAsia="en-US"/>
              </w:rPr>
            </w:pPr>
            <w:r>
              <w:t>Standards and protocols applied</w:t>
            </w:r>
          </w:p>
          <w:p w14:paraId="3B9A682C" w14:textId="77777777" w:rsidR="00902CC6" w:rsidRDefault="00902CC6" w:rsidP="0033651F">
            <w:pPr>
              <w:pStyle w:val="Numberlist2"/>
              <w:numPr>
                <w:ilvl w:val="0"/>
                <w:numId w:val="27"/>
              </w:numPr>
              <w:tabs>
                <w:tab w:val="clear" w:pos="1985"/>
              </w:tabs>
              <w:rPr>
                <w:lang w:eastAsia="en-US"/>
              </w:rPr>
            </w:pPr>
            <w:r>
              <w:t>Clear ownership and governance</w:t>
            </w:r>
          </w:p>
          <w:p w14:paraId="2D9B2106" w14:textId="77777777" w:rsidR="00902CC6" w:rsidRDefault="00902CC6" w:rsidP="0033651F">
            <w:pPr>
              <w:pStyle w:val="Numberlist2"/>
              <w:numPr>
                <w:ilvl w:val="0"/>
                <w:numId w:val="27"/>
              </w:numPr>
              <w:tabs>
                <w:tab w:val="clear" w:pos="1985"/>
              </w:tabs>
              <w:rPr>
                <w:lang w:eastAsia="en-US"/>
              </w:rPr>
            </w:pPr>
            <w:r>
              <w:t>Information profiled</w:t>
            </w:r>
          </w:p>
          <w:p w14:paraId="334EB022" w14:textId="77777777" w:rsidR="00902CC6" w:rsidRDefault="00902CC6" w:rsidP="0033651F">
            <w:pPr>
              <w:pStyle w:val="Numberlist2"/>
              <w:numPr>
                <w:ilvl w:val="0"/>
                <w:numId w:val="27"/>
              </w:numPr>
              <w:tabs>
                <w:tab w:val="clear" w:pos="1985"/>
              </w:tabs>
              <w:rPr>
                <w:lang w:eastAsia="en-US"/>
              </w:rPr>
            </w:pPr>
            <w:r>
              <w:t>Custodian approved information accessible</w:t>
            </w:r>
          </w:p>
          <w:p w14:paraId="6CC7D0BB" w14:textId="77777777" w:rsidR="00902CC6" w:rsidRDefault="00902CC6" w:rsidP="0033651F">
            <w:pPr>
              <w:pStyle w:val="Numberlist2"/>
              <w:numPr>
                <w:ilvl w:val="0"/>
                <w:numId w:val="27"/>
              </w:numPr>
              <w:tabs>
                <w:tab w:val="clear" w:pos="1985"/>
              </w:tabs>
              <w:rPr>
                <w:lang w:eastAsia="en-US"/>
              </w:rPr>
            </w:pPr>
            <w:r>
              <w:t>Forum, decision profiles, business benefits from sharing are clear</w:t>
            </w:r>
          </w:p>
          <w:p w14:paraId="489F819B" w14:textId="77777777" w:rsidR="00902CC6" w:rsidRDefault="00902CC6" w:rsidP="0033651F">
            <w:pPr>
              <w:pStyle w:val="Numberlist2"/>
              <w:numPr>
                <w:ilvl w:val="0"/>
                <w:numId w:val="27"/>
              </w:numPr>
              <w:tabs>
                <w:tab w:val="clear" w:pos="1985"/>
              </w:tabs>
              <w:rPr>
                <w:lang w:eastAsia="en-US"/>
              </w:rPr>
            </w:pPr>
            <w:r>
              <w:t>Supported by data architecture and security architecture</w:t>
            </w:r>
          </w:p>
          <w:p w14:paraId="2A3BF1E6" w14:textId="77777777" w:rsidR="00902CC6" w:rsidRDefault="00902CC6" w:rsidP="0033651F">
            <w:pPr>
              <w:pStyle w:val="Numberlist2"/>
              <w:numPr>
                <w:ilvl w:val="0"/>
                <w:numId w:val="27"/>
              </w:numPr>
              <w:tabs>
                <w:tab w:val="clear" w:pos="1985"/>
              </w:tabs>
              <w:rPr>
                <w:lang w:eastAsia="en-US"/>
              </w:rPr>
            </w:pPr>
            <w:r>
              <w:lastRenderedPageBreak/>
              <w:t>FNQ, not just SEQ. Appropriate and relevant information available to all customers and providers regardless of location or service. Enable optimum service delivery</w:t>
            </w:r>
          </w:p>
          <w:p w14:paraId="58BBCF2F" w14:textId="77777777" w:rsidR="00902CC6" w:rsidRDefault="00902CC6" w:rsidP="0033651F">
            <w:pPr>
              <w:pStyle w:val="Numberlist2"/>
              <w:numPr>
                <w:ilvl w:val="0"/>
                <w:numId w:val="27"/>
              </w:numPr>
              <w:tabs>
                <w:tab w:val="clear" w:pos="1985"/>
              </w:tabs>
              <w:rPr>
                <w:lang w:eastAsia="en-US"/>
              </w:rPr>
            </w:pPr>
            <w:r>
              <w:t>Supports business architecture and services architecture</w:t>
            </w:r>
          </w:p>
        </w:tc>
      </w:tr>
    </w:tbl>
    <w:p w14:paraId="290BC35F" w14:textId="77777777" w:rsidR="00902CC6" w:rsidRDefault="00902CC6" w:rsidP="00902CC6">
      <w:pPr>
        <w:spacing w:before="0" w:line="240" w:lineRule="auto"/>
        <w:ind w:left="0"/>
        <w:rPr>
          <w:rFonts w:ascii="Arial Bold" w:hAnsi="Arial Bold"/>
          <w:b/>
          <w:snapToGrid w:val="0"/>
          <w:color w:val="336699"/>
          <w:kern w:val="28"/>
          <w:sz w:val="28"/>
          <w:szCs w:val="32"/>
        </w:rPr>
      </w:pPr>
    </w:p>
    <w:p w14:paraId="4352E269" w14:textId="77777777" w:rsidR="00902CC6" w:rsidRDefault="00902CC6" w:rsidP="00902CC6">
      <w:pPr>
        <w:pStyle w:val="Heading2"/>
        <w:tabs>
          <w:tab w:val="clear" w:pos="926"/>
          <w:tab w:val="clear" w:pos="1209"/>
        </w:tabs>
      </w:pPr>
      <w:bookmarkStart w:id="27" w:name="_Toc257854384"/>
      <w:bookmarkStart w:id="28" w:name="_Toc384304517"/>
      <w:r>
        <w:t>Principles</w:t>
      </w:r>
      <w:bookmarkEnd w:id="27"/>
      <w:bookmarkEnd w:id="28"/>
    </w:p>
    <w:p w14:paraId="5DC4BA3F" w14:textId="77777777" w:rsidR="00902CC6" w:rsidRDefault="00902CC6" w:rsidP="00902CC6">
      <w:pPr>
        <w:pStyle w:val="BodyText"/>
        <w:rPr>
          <w:lang w:val="en-US"/>
        </w:rPr>
      </w:pPr>
      <w:r>
        <w:t xml:space="preserve">The </w:t>
      </w:r>
      <w:r w:rsidRPr="00E30587">
        <w:rPr>
          <w:b/>
          <w:bCs/>
          <w:lang w:val="en-US"/>
        </w:rPr>
        <w:t xml:space="preserve">principles </w:t>
      </w:r>
      <w:r w:rsidRPr="00E30587">
        <w:rPr>
          <w:lang w:val="en-US"/>
        </w:rPr>
        <w:t>sections outlines key lines of thinking that help to guide how the IA is designed and how the goals can be implemented.</w:t>
      </w:r>
      <w:r>
        <w:rPr>
          <w:lang w:val="en-US"/>
        </w:rPr>
        <w:t xml:space="preserve"> The content in this section is initially derived from the updated approach being used for the QGIA, but augmented with feedback and content from consultation with architects across the sector.</w:t>
      </w:r>
    </w:p>
    <w:p w14:paraId="5F29F680" w14:textId="77777777" w:rsidR="00902CC6" w:rsidRDefault="00902CC6" w:rsidP="00902CC6">
      <w:pPr>
        <w:pStyle w:val="BodyText"/>
        <w:rPr>
          <w:lang w:val="en-US"/>
        </w:rPr>
      </w:pPr>
    </w:p>
    <w:tbl>
      <w:tblPr>
        <w:tblStyle w:val="TableGrid"/>
        <w:tblW w:w="0" w:type="auto"/>
        <w:tblInd w:w="709" w:type="dxa"/>
        <w:shd w:val="clear" w:color="auto" w:fill="C6D9F1"/>
        <w:tblLook w:val="04A0" w:firstRow="1" w:lastRow="0" w:firstColumn="1" w:lastColumn="0" w:noHBand="0" w:noVBand="1"/>
      </w:tblPr>
      <w:tblGrid>
        <w:gridCol w:w="9145"/>
      </w:tblGrid>
      <w:tr w:rsidR="00902CC6" w14:paraId="7F219839" w14:textId="77777777" w:rsidTr="00902CC6">
        <w:tc>
          <w:tcPr>
            <w:tcW w:w="9854" w:type="dxa"/>
            <w:shd w:val="clear" w:color="auto" w:fill="C6D9F1"/>
          </w:tcPr>
          <w:p w14:paraId="67E270C0" w14:textId="77777777" w:rsidR="00902CC6" w:rsidRDefault="00902CC6" w:rsidP="00294C76">
            <w:pPr>
              <w:pStyle w:val="BodyText"/>
              <w:ind w:left="360"/>
            </w:pPr>
            <w:r>
              <w:t xml:space="preserve">The updated QGIA should reflect these </w:t>
            </w:r>
            <w:r>
              <w:rPr>
                <w:b/>
              </w:rPr>
              <w:t>principles, characteristics and capabilities</w:t>
            </w:r>
            <w:r>
              <w:t>:</w:t>
            </w:r>
          </w:p>
          <w:p w14:paraId="750C774C" w14:textId="77777777" w:rsidR="00902CC6" w:rsidRPr="00374261" w:rsidRDefault="00902CC6" w:rsidP="00294C76">
            <w:pPr>
              <w:pStyle w:val="Bullet1"/>
              <w:numPr>
                <w:ilvl w:val="0"/>
                <w:numId w:val="44"/>
              </w:numPr>
            </w:pPr>
            <w:r>
              <w:t>Relevant to business needs, provides guidance for outcomes</w:t>
            </w:r>
          </w:p>
          <w:p w14:paraId="7A49A0FB" w14:textId="77777777" w:rsidR="00902CC6" w:rsidRPr="00374261" w:rsidRDefault="00902CC6" w:rsidP="00294C76">
            <w:pPr>
              <w:pStyle w:val="Bullet1"/>
              <w:numPr>
                <w:ilvl w:val="0"/>
                <w:numId w:val="44"/>
              </w:numPr>
            </w:pPr>
            <w:r>
              <w:t>Targeted solution material for major information sharing domains</w:t>
            </w:r>
          </w:p>
          <w:p w14:paraId="75B1BF7B" w14:textId="77777777" w:rsidR="00902CC6" w:rsidRPr="00374261" w:rsidRDefault="00902CC6" w:rsidP="00294C76">
            <w:pPr>
              <w:pStyle w:val="Bullet1"/>
              <w:numPr>
                <w:ilvl w:val="0"/>
                <w:numId w:val="44"/>
              </w:numPr>
            </w:pPr>
            <w:r>
              <w:t>Initiatives for information sharing can be rapidly delivered using tools from IA</w:t>
            </w:r>
          </w:p>
          <w:p w14:paraId="3F0BCD17" w14:textId="77777777" w:rsidR="00902CC6" w:rsidRDefault="00902CC6" w:rsidP="00294C76">
            <w:pPr>
              <w:pStyle w:val="Bullet1"/>
              <w:numPr>
                <w:ilvl w:val="0"/>
                <w:numId w:val="44"/>
              </w:numPr>
            </w:pPr>
            <w:r>
              <w:t>Simple to use (pick up and understand within an hour of first touch)</w:t>
            </w:r>
          </w:p>
          <w:p w14:paraId="42C7CB7D" w14:textId="77777777" w:rsidR="00902CC6" w:rsidRDefault="00902CC6" w:rsidP="00294C76">
            <w:pPr>
              <w:pStyle w:val="Bullet1"/>
              <w:numPr>
                <w:ilvl w:val="0"/>
                <w:numId w:val="44"/>
              </w:numPr>
            </w:pPr>
            <w:r>
              <w:t>Fast to deliver results (pre-built patterns for common information, reference sites, resources)</w:t>
            </w:r>
          </w:p>
          <w:p w14:paraId="05D655FA" w14:textId="77777777" w:rsidR="00902CC6" w:rsidRDefault="00902CC6" w:rsidP="00294C76">
            <w:pPr>
              <w:pStyle w:val="Bullet1"/>
              <w:numPr>
                <w:ilvl w:val="0"/>
                <w:numId w:val="44"/>
              </w:numPr>
            </w:pPr>
            <w:r>
              <w:t>Usable in systems from simple to complex (lightweight enough for lots of small projects, deep enough for complex projects)</w:t>
            </w:r>
          </w:p>
          <w:p w14:paraId="0AAD09F3" w14:textId="77777777" w:rsidR="00902CC6" w:rsidRDefault="00902CC6" w:rsidP="00294C76">
            <w:pPr>
              <w:pStyle w:val="Bullet1"/>
              <w:numPr>
                <w:ilvl w:val="0"/>
                <w:numId w:val="44"/>
              </w:numPr>
            </w:pPr>
            <w:r>
              <w:t>Leverage existing QGIA artefacts in a clear and logical manner</w:t>
            </w:r>
          </w:p>
          <w:p w14:paraId="2B63769C" w14:textId="77777777" w:rsidR="00902CC6" w:rsidRDefault="00902CC6" w:rsidP="00294C76">
            <w:pPr>
              <w:pStyle w:val="Bullet1"/>
              <w:numPr>
                <w:ilvl w:val="0"/>
                <w:numId w:val="44"/>
              </w:numPr>
            </w:pPr>
            <w:r>
              <w:t>Show clear benefit from use (value for architects, managers, projects)</w:t>
            </w:r>
          </w:p>
          <w:p w14:paraId="21CA1584" w14:textId="77777777" w:rsidR="00902CC6" w:rsidRPr="00A70D0F" w:rsidRDefault="00902CC6" w:rsidP="00294C76">
            <w:pPr>
              <w:pStyle w:val="Bullet1"/>
              <w:numPr>
                <w:ilvl w:val="0"/>
                <w:numId w:val="44"/>
              </w:numPr>
            </w:pPr>
            <w:r>
              <w:t xml:space="preserve">Support </w:t>
            </w:r>
            <w:r w:rsidRPr="00A70D0F">
              <w:t>more frequent standardised information sharing (reducing bespoke point to point connections)</w:t>
            </w:r>
          </w:p>
          <w:p w14:paraId="60A8306F" w14:textId="77777777" w:rsidR="00902CC6" w:rsidRPr="00A70D0F" w:rsidRDefault="00902CC6" w:rsidP="00294C76">
            <w:pPr>
              <w:pStyle w:val="Bullet1"/>
              <w:numPr>
                <w:ilvl w:val="0"/>
                <w:numId w:val="44"/>
              </w:numPr>
            </w:pPr>
            <w:r>
              <w:t xml:space="preserve">Allow </w:t>
            </w:r>
            <w:r w:rsidRPr="00A70D0F">
              <w:t>more consistent information sharing (using standard data formats, interchange mechanisms and interfaces)</w:t>
            </w:r>
          </w:p>
          <w:p w14:paraId="2F56F71B" w14:textId="77777777" w:rsidR="00902CC6" w:rsidRDefault="00902CC6" w:rsidP="00294C76">
            <w:pPr>
              <w:pStyle w:val="Bullet1"/>
              <w:numPr>
                <w:ilvl w:val="0"/>
                <w:numId w:val="44"/>
              </w:numPr>
            </w:pPr>
            <w:r>
              <w:t xml:space="preserve">Establish </w:t>
            </w:r>
            <w:r w:rsidRPr="00A70D0F">
              <w:t>better governance</w:t>
            </w:r>
            <w:r>
              <w:t xml:space="preserve"> over information sharing (interchange agreements, data custodianship, etc)</w:t>
            </w:r>
          </w:p>
          <w:p w14:paraId="3652860D" w14:textId="77777777" w:rsidR="00902CC6" w:rsidRDefault="00902CC6" w:rsidP="00294C76">
            <w:pPr>
              <w:pStyle w:val="Bullet1"/>
              <w:numPr>
                <w:ilvl w:val="0"/>
                <w:numId w:val="44"/>
              </w:numPr>
            </w:pPr>
            <w:r>
              <w:t>Be supportive of open data access for government data sets</w:t>
            </w:r>
          </w:p>
          <w:p w14:paraId="16ED5FE4" w14:textId="77777777" w:rsidR="00902CC6" w:rsidRDefault="00902CC6" w:rsidP="00294C76">
            <w:pPr>
              <w:pStyle w:val="Bullet1"/>
              <w:numPr>
                <w:ilvl w:val="0"/>
                <w:numId w:val="44"/>
              </w:numPr>
            </w:pPr>
            <w:r>
              <w:t>Deliver tools that are compatible with infrastructure as a service (where underlying apps and technology may be abstracted)</w:t>
            </w:r>
          </w:p>
          <w:p w14:paraId="2B846607" w14:textId="77777777" w:rsidR="00902CC6" w:rsidRDefault="00902CC6" w:rsidP="00294C76">
            <w:pPr>
              <w:pStyle w:val="Bullet1"/>
              <w:numPr>
                <w:ilvl w:val="0"/>
                <w:numId w:val="44"/>
              </w:numPr>
              <w:rPr>
                <w:lang w:eastAsia="en-US"/>
              </w:rPr>
            </w:pPr>
            <w:r>
              <w:t>Support better information access and sharing for government service suppliers, working in a contestable future environment.</w:t>
            </w:r>
          </w:p>
          <w:p w14:paraId="114AD6DD" w14:textId="77777777" w:rsidR="00902CC6" w:rsidRDefault="00902CC6" w:rsidP="00294C76">
            <w:pPr>
              <w:pStyle w:val="Bullet1"/>
              <w:numPr>
                <w:ilvl w:val="0"/>
                <w:numId w:val="44"/>
              </w:numPr>
              <w:rPr>
                <w:lang w:eastAsia="en-US"/>
              </w:rPr>
            </w:pPr>
            <w:r>
              <w:t>Allows cost effective development and delivery of solutions using standardised information elements and access methods</w:t>
            </w:r>
          </w:p>
        </w:tc>
      </w:tr>
    </w:tbl>
    <w:p w14:paraId="46D9CEE6" w14:textId="59397F2C" w:rsidR="00902CC6" w:rsidRDefault="00403EE3" w:rsidP="00294C76">
      <w:pPr>
        <w:pStyle w:val="BodyText"/>
        <w:tabs>
          <w:tab w:val="left" w:pos="3195"/>
        </w:tabs>
        <w:rPr>
          <w:lang w:eastAsia="en-US"/>
        </w:rPr>
      </w:pPr>
      <w:r>
        <w:rPr>
          <w:lang w:eastAsia="en-US"/>
        </w:rPr>
        <w:tab/>
      </w:r>
    </w:p>
    <w:tbl>
      <w:tblPr>
        <w:tblStyle w:val="TableGrid"/>
        <w:tblW w:w="0" w:type="auto"/>
        <w:tblInd w:w="709" w:type="dxa"/>
        <w:shd w:val="clear" w:color="auto" w:fill="FBD4B4"/>
        <w:tblLook w:val="04A0" w:firstRow="1" w:lastRow="0" w:firstColumn="1" w:lastColumn="0" w:noHBand="0" w:noVBand="1"/>
      </w:tblPr>
      <w:tblGrid>
        <w:gridCol w:w="9145"/>
      </w:tblGrid>
      <w:tr w:rsidR="00902CC6" w14:paraId="63E9049E" w14:textId="77777777" w:rsidTr="00902CC6">
        <w:tc>
          <w:tcPr>
            <w:tcW w:w="9854" w:type="dxa"/>
            <w:shd w:val="clear" w:color="auto" w:fill="FBD4B4"/>
          </w:tcPr>
          <w:p w14:paraId="2CE321B3" w14:textId="77777777" w:rsidR="00902CC6" w:rsidRPr="008F0D7D" w:rsidRDefault="00902CC6" w:rsidP="00902CC6">
            <w:pPr>
              <w:pStyle w:val="BodyText"/>
              <w:ind w:left="0"/>
              <w:rPr>
                <w:b/>
              </w:rPr>
            </w:pPr>
            <w:r w:rsidRPr="008F0D7D">
              <w:rPr>
                <w:b/>
              </w:rPr>
              <w:t>Consultation feedback points:</w:t>
            </w:r>
          </w:p>
          <w:p w14:paraId="2090A932" w14:textId="77777777" w:rsidR="00902CC6" w:rsidRDefault="00902CC6" w:rsidP="00902CC6">
            <w:pPr>
              <w:pStyle w:val="BodyText"/>
              <w:ind w:left="360"/>
              <w:rPr>
                <w:lang w:eastAsia="en-US"/>
              </w:rPr>
            </w:pPr>
            <w:r w:rsidRPr="00461DF7">
              <w:t>Th</w:t>
            </w:r>
            <w:r>
              <w:t>e</w:t>
            </w:r>
            <w:r w:rsidRPr="00461DF7">
              <w:t>s</w:t>
            </w:r>
            <w:r>
              <w:t>e</w:t>
            </w:r>
            <w:r w:rsidRPr="00461DF7">
              <w:t xml:space="preserve"> points summarise a large number of inputs received during consultation. The</w:t>
            </w:r>
            <w:r>
              <w:t xml:space="preserve"> additional raw </w:t>
            </w:r>
            <w:r w:rsidRPr="00461DF7">
              <w:t>inputs</w:t>
            </w:r>
            <w:r>
              <w:t xml:space="preserve"> from workshops and meetings</w:t>
            </w:r>
            <w:r w:rsidRPr="00461DF7">
              <w:t xml:space="preserve"> are shown below. </w:t>
            </w:r>
            <w:r>
              <w:t>Should</w:t>
            </w:r>
            <w:r w:rsidRPr="00461DF7">
              <w:t xml:space="preserve"> any </w:t>
            </w:r>
            <w:r>
              <w:t>of these</w:t>
            </w:r>
            <w:r w:rsidRPr="00461DF7">
              <w:t xml:space="preserve"> points from the consultation </w:t>
            </w:r>
            <w:r>
              <w:t>(or others) be considered as</w:t>
            </w:r>
            <w:r w:rsidRPr="00461DF7">
              <w:t xml:space="preserve"> part of the high level </w:t>
            </w:r>
            <w:r>
              <w:t>principles</w:t>
            </w:r>
            <w:r w:rsidRPr="00461DF7">
              <w:t xml:space="preserve"> for the QGIA?</w:t>
            </w:r>
          </w:p>
          <w:p w14:paraId="68B79C7B" w14:textId="77777777" w:rsidR="00902CC6" w:rsidRPr="00E30587" w:rsidRDefault="00902CC6" w:rsidP="0033651F">
            <w:pPr>
              <w:pStyle w:val="Numberlist2"/>
              <w:numPr>
                <w:ilvl w:val="0"/>
                <w:numId w:val="29"/>
              </w:numPr>
              <w:tabs>
                <w:tab w:val="clear" w:pos="1985"/>
              </w:tabs>
              <w:rPr>
                <w:lang w:eastAsia="en-US"/>
              </w:rPr>
            </w:pPr>
            <w:r w:rsidRPr="0001595B">
              <w:rPr>
                <w:lang w:val="en-US"/>
              </w:rPr>
              <w:t>Trusted</w:t>
            </w:r>
          </w:p>
          <w:p w14:paraId="66FB1929" w14:textId="77777777" w:rsidR="00902CC6" w:rsidRPr="00E30587" w:rsidRDefault="00902CC6" w:rsidP="0033651F">
            <w:pPr>
              <w:pStyle w:val="Numberlist2"/>
              <w:numPr>
                <w:ilvl w:val="0"/>
                <w:numId w:val="27"/>
              </w:numPr>
              <w:tabs>
                <w:tab w:val="clear" w:pos="1985"/>
              </w:tabs>
            </w:pPr>
            <w:r w:rsidRPr="00E30587">
              <w:rPr>
                <w:lang w:val="en-US"/>
              </w:rPr>
              <w:t>Secured</w:t>
            </w:r>
          </w:p>
          <w:p w14:paraId="4A012B1C" w14:textId="77777777" w:rsidR="00902CC6" w:rsidRPr="00E30587" w:rsidRDefault="00902CC6" w:rsidP="0033651F">
            <w:pPr>
              <w:pStyle w:val="Numberlist2"/>
              <w:numPr>
                <w:ilvl w:val="0"/>
                <w:numId w:val="27"/>
              </w:numPr>
              <w:tabs>
                <w:tab w:val="clear" w:pos="1985"/>
              </w:tabs>
            </w:pPr>
            <w:r w:rsidRPr="00E30587">
              <w:rPr>
                <w:lang w:val="en-US"/>
              </w:rPr>
              <w:t>Timely</w:t>
            </w:r>
          </w:p>
          <w:p w14:paraId="29DFBC9F" w14:textId="77777777" w:rsidR="00902CC6" w:rsidRPr="00E30587" w:rsidRDefault="00902CC6" w:rsidP="0033651F">
            <w:pPr>
              <w:pStyle w:val="Numberlist2"/>
              <w:numPr>
                <w:ilvl w:val="0"/>
                <w:numId w:val="27"/>
              </w:numPr>
              <w:tabs>
                <w:tab w:val="clear" w:pos="1985"/>
              </w:tabs>
            </w:pPr>
            <w:r w:rsidRPr="00E30587">
              <w:rPr>
                <w:lang w:val="en-US"/>
              </w:rPr>
              <w:t>Simplistic</w:t>
            </w:r>
          </w:p>
          <w:p w14:paraId="0753E560" w14:textId="77777777" w:rsidR="00902CC6" w:rsidRPr="00E30587" w:rsidRDefault="00902CC6" w:rsidP="0033651F">
            <w:pPr>
              <w:pStyle w:val="Numberlist2"/>
              <w:numPr>
                <w:ilvl w:val="0"/>
                <w:numId w:val="27"/>
              </w:numPr>
              <w:tabs>
                <w:tab w:val="clear" w:pos="1985"/>
              </w:tabs>
            </w:pPr>
            <w:r w:rsidRPr="00E30587">
              <w:rPr>
                <w:lang w:val="en-US"/>
              </w:rPr>
              <w:t>Visible / discoverable</w:t>
            </w:r>
          </w:p>
          <w:p w14:paraId="38933D89" w14:textId="77777777" w:rsidR="00902CC6" w:rsidRPr="00E30587" w:rsidRDefault="00902CC6" w:rsidP="0033651F">
            <w:pPr>
              <w:pStyle w:val="Numberlist2"/>
              <w:numPr>
                <w:ilvl w:val="0"/>
                <w:numId w:val="27"/>
              </w:numPr>
              <w:tabs>
                <w:tab w:val="clear" w:pos="1985"/>
              </w:tabs>
            </w:pPr>
            <w:r w:rsidRPr="00E30587">
              <w:rPr>
                <w:lang w:val="en-US"/>
              </w:rPr>
              <w:t>Privacy aware</w:t>
            </w:r>
          </w:p>
          <w:p w14:paraId="03AC8A50" w14:textId="77777777" w:rsidR="00902CC6" w:rsidRPr="00E30587" w:rsidRDefault="00902CC6" w:rsidP="0033651F">
            <w:pPr>
              <w:pStyle w:val="Numberlist2"/>
              <w:numPr>
                <w:ilvl w:val="0"/>
                <w:numId w:val="27"/>
              </w:numPr>
              <w:tabs>
                <w:tab w:val="clear" w:pos="1985"/>
              </w:tabs>
            </w:pPr>
            <w:r w:rsidRPr="00E30587">
              <w:rPr>
                <w:lang w:val="en-US"/>
              </w:rPr>
              <w:lastRenderedPageBreak/>
              <w:t>Managed</w:t>
            </w:r>
          </w:p>
          <w:p w14:paraId="0D42D4DD" w14:textId="77777777" w:rsidR="00902CC6" w:rsidRPr="00E30587" w:rsidRDefault="00902CC6" w:rsidP="0033651F">
            <w:pPr>
              <w:pStyle w:val="Numberlist2"/>
              <w:numPr>
                <w:ilvl w:val="0"/>
                <w:numId w:val="27"/>
              </w:numPr>
              <w:tabs>
                <w:tab w:val="clear" w:pos="1985"/>
              </w:tabs>
            </w:pPr>
            <w:r w:rsidRPr="00E30587">
              <w:rPr>
                <w:lang w:val="en-US"/>
              </w:rPr>
              <w:t>Negotiated exchanges</w:t>
            </w:r>
          </w:p>
          <w:p w14:paraId="57ECE5CB" w14:textId="77777777" w:rsidR="00902CC6" w:rsidRPr="00E30587" w:rsidRDefault="00902CC6" w:rsidP="0033651F">
            <w:pPr>
              <w:pStyle w:val="Numberlist2"/>
              <w:numPr>
                <w:ilvl w:val="0"/>
                <w:numId w:val="27"/>
              </w:numPr>
              <w:tabs>
                <w:tab w:val="clear" w:pos="1985"/>
              </w:tabs>
            </w:pPr>
            <w:r w:rsidRPr="00E30587">
              <w:rPr>
                <w:lang w:val="en-US"/>
              </w:rPr>
              <w:t>Continuous improvement</w:t>
            </w:r>
          </w:p>
          <w:p w14:paraId="36388FD6" w14:textId="77777777" w:rsidR="00902CC6" w:rsidRPr="00E30587" w:rsidRDefault="00902CC6" w:rsidP="0033651F">
            <w:pPr>
              <w:pStyle w:val="Numberlist2"/>
              <w:numPr>
                <w:ilvl w:val="0"/>
                <w:numId w:val="27"/>
              </w:numPr>
              <w:tabs>
                <w:tab w:val="clear" w:pos="1985"/>
              </w:tabs>
            </w:pPr>
            <w:r w:rsidRPr="00E30587">
              <w:rPr>
                <w:lang w:val="en-US"/>
              </w:rPr>
              <w:t>Supported</w:t>
            </w:r>
          </w:p>
          <w:p w14:paraId="32F2DE95" w14:textId="77777777" w:rsidR="00902CC6" w:rsidRPr="00E30587" w:rsidRDefault="00902CC6" w:rsidP="0033651F">
            <w:pPr>
              <w:pStyle w:val="Numberlist2"/>
              <w:numPr>
                <w:ilvl w:val="0"/>
                <w:numId w:val="27"/>
              </w:numPr>
              <w:tabs>
                <w:tab w:val="clear" w:pos="1985"/>
              </w:tabs>
            </w:pPr>
            <w:r w:rsidRPr="00E30587">
              <w:rPr>
                <w:lang w:val="en-US"/>
              </w:rPr>
              <w:t>Transparent</w:t>
            </w:r>
          </w:p>
          <w:p w14:paraId="2A51CBCD" w14:textId="77777777" w:rsidR="00902CC6" w:rsidRPr="00E30587" w:rsidRDefault="00902CC6" w:rsidP="0033651F">
            <w:pPr>
              <w:pStyle w:val="Numberlist2"/>
              <w:numPr>
                <w:ilvl w:val="0"/>
                <w:numId w:val="27"/>
              </w:numPr>
              <w:tabs>
                <w:tab w:val="clear" w:pos="1985"/>
              </w:tabs>
            </w:pPr>
            <w:r w:rsidRPr="00E30587">
              <w:rPr>
                <w:lang w:val="en-US"/>
              </w:rPr>
              <w:t>Valued</w:t>
            </w:r>
          </w:p>
          <w:p w14:paraId="1F0450DD" w14:textId="77777777" w:rsidR="00902CC6" w:rsidRPr="00E30587" w:rsidRDefault="00902CC6" w:rsidP="0033651F">
            <w:pPr>
              <w:pStyle w:val="Numberlist2"/>
              <w:numPr>
                <w:ilvl w:val="0"/>
                <w:numId w:val="27"/>
              </w:numPr>
              <w:tabs>
                <w:tab w:val="clear" w:pos="1985"/>
              </w:tabs>
            </w:pPr>
            <w:proofErr w:type="spellStart"/>
            <w:r w:rsidRPr="00E30587">
              <w:rPr>
                <w:lang w:val="en-US"/>
              </w:rPr>
              <w:t>Optimised</w:t>
            </w:r>
            <w:proofErr w:type="spellEnd"/>
          </w:p>
          <w:p w14:paraId="039EFC84" w14:textId="77777777" w:rsidR="00902CC6" w:rsidRPr="00E30587" w:rsidRDefault="00902CC6" w:rsidP="0033651F">
            <w:pPr>
              <w:pStyle w:val="Numberlist2"/>
              <w:numPr>
                <w:ilvl w:val="0"/>
                <w:numId w:val="27"/>
              </w:numPr>
              <w:tabs>
                <w:tab w:val="clear" w:pos="1985"/>
              </w:tabs>
            </w:pPr>
            <w:r w:rsidRPr="00E30587">
              <w:rPr>
                <w:lang w:val="en-US"/>
              </w:rPr>
              <w:t>Information is an asset</w:t>
            </w:r>
          </w:p>
          <w:p w14:paraId="0549F959" w14:textId="77777777" w:rsidR="00902CC6" w:rsidRPr="00E30587" w:rsidRDefault="00902CC6" w:rsidP="0033651F">
            <w:pPr>
              <w:pStyle w:val="Numberlist2"/>
              <w:numPr>
                <w:ilvl w:val="0"/>
                <w:numId w:val="27"/>
              </w:numPr>
              <w:tabs>
                <w:tab w:val="clear" w:pos="1985"/>
              </w:tabs>
            </w:pPr>
            <w:r w:rsidRPr="00E30587">
              <w:rPr>
                <w:lang w:val="en-US"/>
              </w:rPr>
              <w:t>Information is shared</w:t>
            </w:r>
          </w:p>
          <w:p w14:paraId="01EF70F3" w14:textId="77777777" w:rsidR="00902CC6" w:rsidRPr="00E30587" w:rsidRDefault="00902CC6" w:rsidP="0033651F">
            <w:pPr>
              <w:pStyle w:val="Numberlist2"/>
              <w:numPr>
                <w:ilvl w:val="0"/>
                <w:numId w:val="27"/>
              </w:numPr>
              <w:tabs>
                <w:tab w:val="clear" w:pos="1985"/>
              </w:tabs>
            </w:pPr>
            <w:r w:rsidRPr="00E30587">
              <w:rPr>
                <w:lang w:val="en-US"/>
              </w:rPr>
              <w:t>Information is accessible</w:t>
            </w:r>
          </w:p>
          <w:p w14:paraId="59CCD4CC" w14:textId="77777777" w:rsidR="00902CC6" w:rsidRPr="00E30587" w:rsidRDefault="00902CC6" w:rsidP="0033651F">
            <w:pPr>
              <w:pStyle w:val="Numberlist2"/>
              <w:numPr>
                <w:ilvl w:val="0"/>
                <w:numId w:val="27"/>
              </w:numPr>
              <w:tabs>
                <w:tab w:val="clear" w:pos="1985"/>
              </w:tabs>
            </w:pPr>
            <w:r w:rsidRPr="00E30587">
              <w:rPr>
                <w:lang w:val="en-US"/>
              </w:rPr>
              <w:t>Information has custodian</w:t>
            </w:r>
            <w:r>
              <w:rPr>
                <w:lang w:val="en-US"/>
              </w:rPr>
              <w:t>ship</w:t>
            </w:r>
          </w:p>
          <w:p w14:paraId="220C6AA2" w14:textId="77777777" w:rsidR="00902CC6" w:rsidRDefault="00902CC6" w:rsidP="0033651F">
            <w:pPr>
              <w:pStyle w:val="Numberlist2"/>
              <w:numPr>
                <w:ilvl w:val="0"/>
                <w:numId w:val="27"/>
              </w:numPr>
              <w:tabs>
                <w:tab w:val="clear" w:pos="1985"/>
              </w:tabs>
            </w:pPr>
            <w:r>
              <w:t>Needs basis (Service delivery)</w:t>
            </w:r>
          </w:p>
          <w:p w14:paraId="51638F22" w14:textId="77777777" w:rsidR="00902CC6" w:rsidRDefault="00902CC6" w:rsidP="0033651F">
            <w:pPr>
              <w:pStyle w:val="Numberlist2"/>
              <w:numPr>
                <w:ilvl w:val="0"/>
                <w:numId w:val="27"/>
              </w:numPr>
              <w:tabs>
                <w:tab w:val="clear" w:pos="1985"/>
              </w:tabs>
            </w:pPr>
            <w:r>
              <w:t>Priority / need – staged implementation</w:t>
            </w:r>
          </w:p>
          <w:p w14:paraId="7376F3B9" w14:textId="77777777" w:rsidR="00902CC6" w:rsidRDefault="00902CC6" w:rsidP="0033651F">
            <w:pPr>
              <w:pStyle w:val="Numberlist2"/>
              <w:numPr>
                <w:ilvl w:val="0"/>
                <w:numId w:val="27"/>
              </w:numPr>
              <w:tabs>
                <w:tab w:val="clear" w:pos="1985"/>
              </w:tabs>
            </w:pPr>
            <w:r>
              <w:t>Managed to increase value – improve returns, reduce costs.</w:t>
            </w:r>
          </w:p>
          <w:p w14:paraId="35710162" w14:textId="77777777" w:rsidR="00902CC6" w:rsidRDefault="00902CC6" w:rsidP="0033651F">
            <w:pPr>
              <w:pStyle w:val="Numberlist2"/>
              <w:numPr>
                <w:ilvl w:val="0"/>
                <w:numId w:val="27"/>
              </w:numPr>
              <w:tabs>
                <w:tab w:val="clear" w:pos="1985"/>
              </w:tabs>
            </w:pPr>
            <w:r>
              <w:t>Open data / public licenced / Creative Commons</w:t>
            </w:r>
          </w:p>
          <w:p w14:paraId="4B4EEC23" w14:textId="77777777" w:rsidR="00902CC6" w:rsidRDefault="00902CC6" w:rsidP="0033651F">
            <w:pPr>
              <w:pStyle w:val="Numberlist2"/>
              <w:numPr>
                <w:ilvl w:val="0"/>
                <w:numId w:val="27"/>
              </w:numPr>
              <w:tabs>
                <w:tab w:val="clear" w:pos="1985"/>
              </w:tabs>
            </w:pPr>
            <w:r>
              <w:t>Privacy aware</w:t>
            </w:r>
          </w:p>
          <w:p w14:paraId="2DC5C4E5" w14:textId="77777777" w:rsidR="00902CC6" w:rsidRDefault="00902CC6" w:rsidP="0033651F">
            <w:pPr>
              <w:pStyle w:val="Numberlist2"/>
              <w:numPr>
                <w:ilvl w:val="0"/>
                <w:numId w:val="27"/>
              </w:numPr>
              <w:tabs>
                <w:tab w:val="clear" w:pos="1985"/>
              </w:tabs>
            </w:pPr>
            <w:r>
              <w:t>Privacy compliant</w:t>
            </w:r>
          </w:p>
          <w:p w14:paraId="171F584A" w14:textId="77777777" w:rsidR="00902CC6" w:rsidRDefault="00902CC6" w:rsidP="0033651F">
            <w:pPr>
              <w:pStyle w:val="Numberlist2"/>
              <w:numPr>
                <w:ilvl w:val="0"/>
                <w:numId w:val="27"/>
              </w:numPr>
              <w:tabs>
                <w:tab w:val="clear" w:pos="1985"/>
              </w:tabs>
            </w:pPr>
            <w:r>
              <w:t>Disclosure issues</w:t>
            </w:r>
          </w:p>
          <w:p w14:paraId="288AD338" w14:textId="77777777" w:rsidR="00902CC6" w:rsidRDefault="00902CC6" w:rsidP="0033651F">
            <w:pPr>
              <w:pStyle w:val="Numberlist2"/>
              <w:numPr>
                <w:ilvl w:val="0"/>
                <w:numId w:val="27"/>
              </w:numPr>
              <w:tabs>
                <w:tab w:val="clear" w:pos="1985"/>
              </w:tabs>
            </w:pPr>
            <w:r>
              <w:t>Secured, appropriately maintained, confidentiality, integrity, authenticated</w:t>
            </w:r>
          </w:p>
          <w:p w14:paraId="70D5D7FE" w14:textId="77777777" w:rsidR="00902CC6" w:rsidRDefault="00902CC6" w:rsidP="0033651F">
            <w:pPr>
              <w:pStyle w:val="Numberlist2"/>
              <w:numPr>
                <w:ilvl w:val="0"/>
                <w:numId w:val="27"/>
              </w:numPr>
              <w:tabs>
                <w:tab w:val="clear" w:pos="1985"/>
              </w:tabs>
            </w:pPr>
            <w:r>
              <w:t>Classified appropriately</w:t>
            </w:r>
          </w:p>
          <w:p w14:paraId="56CC2482" w14:textId="77777777" w:rsidR="00902CC6" w:rsidRDefault="00902CC6" w:rsidP="0033651F">
            <w:pPr>
              <w:pStyle w:val="Numberlist2"/>
              <w:numPr>
                <w:ilvl w:val="0"/>
                <w:numId w:val="27"/>
              </w:numPr>
              <w:tabs>
                <w:tab w:val="clear" w:pos="1985"/>
              </w:tabs>
            </w:pPr>
            <w:r>
              <w:t>Ownership of responsibilities (</w:t>
            </w:r>
            <w:proofErr w:type="spellStart"/>
            <w:r>
              <w:t>eg.</w:t>
            </w:r>
            <w:proofErr w:type="spellEnd"/>
            <w:r>
              <w:t xml:space="preserve"> escalation, security)</w:t>
            </w:r>
          </w:p>
          <w:p w14:paraId="70A1652B" w14:textId="77777777" w:rsidR="00902CC6" w:rsidRDefault="00902CC6" w:rsidP="0033651F">
            <w:pPr>
              <w:pStyle w:val="Numberlist2"/>
              <w:numPr>
                <w:ilvl w:val="0"/>
                <w:numId w:val="27"/>
              </w:numPr>
              <w:tabs>
                <w:tab w:val="clear" w:pos="1985"/>
              </w:tabs>
            </w:pPr>
            <w:r>
              <w:t>Culture of collaboration</w:t>
            </w:r>
          </w:p>
          <w:p w14:paraId="7AB30992" w14:textId="77777777" w:rsidR="00902CC6" w:rsidRDefault="00902CC6" w:rsidP="0033651F">
            <w:pPr>
              <w:pStyle w:val="Numberlist2"/>
              <w:numPr>
                <w:ilvl w:val="0"/>
                <w:numId w:val="27"/>
              </w:numPr>
              <w:tabs>
                <w:tab w:val="clear" w:pos="1985"/>
              </w:tabs>
            </w:pPr>
            <w:r>
              <w:t>Commitment by agency DGs to principles</w:t>
            </w:r>
          </w:p>
          <w:p w14:paraId="4183160F" w14:textId="77777777" w:rsidR="00902CC6" w:rsidRDefault="00902CC6" w:rsidP="0033651F">
            <w:pPr>
              <w:pStyle w:val="Numberlist2"/>
              <w:numPr>
                <w:ilvl w:val="0"/>
                <w:numId w:val="27"/>
              </w:numPr>
              <w:tabs>
                <w:tab w:val="clear" w:pos="1985"/>
              </w:tabs>
            </w:pPr>
            <w:r>
              <w:t>Accountability</w:t>
            </w:r>
          </w:p>
          <w:p w14:paraId="5CF20634" w14:textId="77777777" w:rsidR="00902CC6" w:rsidRDefault="00902CC6" w:rsidP="0033651F">
            <w:pPr>
              <w:pStyle w:val="Numberlist2"/>
              <w:numPr>
                <w:ilvl w:val="0"/>
                <w:numId w:val="27"/>
              </w:numPr>
              <w:tabs>
                <w:tab w:val="clear" w:pos="1985"/>
              </w:tabs>
            </w:pPr>
            <w:r>
              <w:t>Business value / opportunities</w:t>
            </w:r>
          </w:p>
          <w:p w14:paraId="4BE4E10A" w14:textId="77777777" w:rsidR="00902CC6" w:rsidRDefault="00902CC6" w:rsidP="0033651F">
            <w:pPr>
              <w:pStyle w:val="Numberlist2"/>
              <w:numPr>
                <w:ilvl w:val="0"/>
                <w:numId w:val="27"/>
              </w:numPr>
              <w:tabs>
                <w:tab w:val="clear" w:pos="1985"/>
              </w:tabs>
            </w:pPr>
            <w:r>
              <w:t xml:space="preserve">Client </w:t>
            </w:r>
            <w:proofErr w:type="spellStart"/>
            <w:r>
              <w:t>self update</w:t>
            </w:r>
            <w:proofErr w:type="spellEnd"/>
            <w:r>
              <w:t xml:space="preserve"> of information</w:t>
            </w:r>
          </w:p>
          <w:p w14:paraId="269A28E8" w14:textId="77777777" w:rsidR="00902CC6" w:rsidRDefault="00902CC6" w:rsidP="0033651F">
            <w:pPr>
              <w:pStyle w:val="Numberlist2"/>
              <w:numPr>
                <w:ilvl w:val="0"/>
                <w:numId w:val="27"/>
              </w:numPr>
              <w:tabs>
                <w:tab w:val="clear" w:pos="1985"/>
              </w:tabs>
            </w:pPr>
            <w:proofErr w:type="spellStart"/>
            <w:r>
              <w:t>Self service</w:t>
            </w:r>
            <w:proofErr w:type="spellEnd"/>
            <w:r>
              <w:t xml:space="preserve"> – open to others</w:t>
            </w:r>
          </w:p>
          <w:p w14:paraId="032011D2" w14:textId="77777777" w:rsidR="00902CC6" w:rsidRDefault="00902CC6" w:rsidP="0033651F">
            <w:pPr>
              <w:pStyle w:val="Numberlist2"/>
              <w:numPr>
                <w:ilvl w:val="0"/>
                <w:numId w:val="27"/>
              </w:numPr>
              <w:tabs>
                <w:tab w:val="clear" w:pos="1985"/>
              </w:tabs>
            </w:pPr>
            <w:r>
              <w:t>Custodianship</w:t>
            </w:r>
          </w:p>
          <w:p w14:paraId="005847FC" w14:textId="77777777" w:rsidR="00902CC6" w:rsidRDefault="00902CC6" w:rsidP="0033651F">
            <w:pPr>
              <w:pStyle w:val="Numberlist2"/>
              <w:numPr>
                <w:ilvl w:val="0"/>
                <w:numId w:val="27"/>
              </w:numPr>
              <w:tabs>
                <w:tab w:val="clear" w:pos="1985"/>
              </w:tabs>
            </w:pPr>
            <w:r>
              <w:t>Info is owned and managed</w:t>
            </w:r>
          </w:p>
          <w:p w14:paraId="55CE45D8" w14:textId="77777777" w:rsidR="00902CC6" w:rsidRDefault="00902CC6" w:rsidP="0033651F">
            <w:pPr>
              <w:pStyle w:val="Numberlist2"/>
              <w:numPr>
                <w:ilvl w:val="0"/>
                <w:numId w:val="27"/>
              </w:numPr>
              <w:tabs>
                <w:tab w:val="clear" w:pos="1985"/>
              </w:tabs>
            </w:pPr>
            <w:r>
              <w:t>Transparent</w:t>
            </w:r>
          </w:p>
          <w:p w14:paraId="655A6240" w14:textId="77777777" w:rsidR="00902CC6" w:rsidRDefault="00902CC6" w:rsidP="0033651F">
            <w:pPr>
              <w:pStyle w:val="Numberlist2"/>
              <w:numPr>
                <w:ilvl w:val="0"/>
                <w:numId w:val="27"/>
              </w:numPr>
              <w:tabs>
                <w:tab w:val="clear" w:pos="1985"/>
              </w:tabs>
            </w:pPr>
            <w:r>
              <w:t>Less bureaucracy</w:t>
            </w:r>
          </w:p>
          <w:p w14:paraId="57782BAF" w14:textId="77777777" w:rsidR="00902CC6" w:rsidRDefault="00902CC6" w:rsidP="0033651F">
            <w:pPr>
              <w:pStyle w:val="Numberlist2"/>
              <w:numPr>
                <w:ilvl w:val="0"/>
                <w:numId w:val="27"/>
              </w:numPr>
              <w:tabs>
                <w:tab w:val="clear" w:pos="1985"/>
              </w:tabs>
            </w:pPr>
            <w:r>
              <w:t>Consistency</w:t>
            </w:r>
          </w:p>
          <w:p w14:paraId="3830AAC5" w14:textId="77777777" w:rsidR="00902CC6" w:rsidRDefault="00902CC6" w:rsidP="0033651F">
            <w:pPr>
              <w:pStyle w:val="Numberlist2"/>
              <w:numPr>
                <w:ilvl w:val="0"/>
                <w:numId w:val="27"/>
              </w:numPr>
              <w:tabs>
                <w:tab w:val="clear" w:pos="1985"/>
              </w:tabs>
            </w:pPr>
            <w:r>
              <w:t>Processes to ensure continued value</w:t>
            </w:r>
          </w:p>
          <w:p w14:paraId="3E142B5F" w14:textId="77777777" w:rsidR="00902CC6" w:rsidRDefault="00902CC6" w:rsidP="0033651F">
            <w:pPr>
              <w:pStyle w:val="Numberlist2"/>
              <w:numPr>
                <w:ilvl w:val="0"/>
                <w:numId w:val="27"/>
              </w:numPr>
              <w:tabs>
                <w:tab w:val="clear" w:pos="1985"/>
              </w:tabs>
            </w:pPr>
            <w:r>
              <w:t>Liability managed</w:t>
            </w:r>
          </w:p>
          <w:p w14:paraId="26D0B341" w14:textId="77777777" w:rsidR="00902CC6" w:rsidRDefault="00902CC6" w:rsidP="0033651F">
            <w:pPr>
              <w:pStyle w:val="Numberlist2"/>
              <w:numPr>
                <w:ilvl w:val="0"/>
                <w:numId w:val="27"/>
              </w:numPr>
              <w:tabs>
                <w:tab w:val="clear" w:pos="1985"/>
              </w:tabs>
            </w:pPr>
            <w:r>
              <w:t>Multiple uses: information is structured for both primary and secondary uses in delivery, management and improvement of services</w:t>
            </w:r>
          </w:p>
          <w:p w14:paraId="2F7992FD" w14:textId="77777777" w:rsidR="00902CC6" w:rsidRDefault="00902CC6" w:rsidP="0033651F">
            <w:pPr>
              <w:pStyle w:val="Numberlist2"/>
              <w:numPr>
                <w:ilvl w:val="0"/>
                <w:numId w:val="27"/>
              </w:numPr>
              <w:tabs>
                <w:tab w:val="clear" w:pos="1985"/>
              </w:tabs>
            </w:pPr>
            <w:r>
              <w:t>Data set vs information assets – visibility of information sources</w:t>
            </w:r>
          </w:p>
          <w:p w14:paraId="6608CD99" w14:textId="77777777" w:rsidR="00902CC6" w:rsidRDefault="00902CC6" w:rsidP="0033651F">
            <w:pPr>
              <w:pStyle w:val="Numberlist2"/>
              <w:numPr>
                <w:ilvl w:val="0"/>
                <w:numId w:val="27"/>
              </w:numPr>
              <w:tabs>
                <w:tab w:val="clear" w:pos="1985"/>
              </w:tabs>
            </w:pPr>
            <w:r>
              <w:t>Default information visible (information catalogue)</w:t>
            </w:r>
          </w:p>
          <w:p w14:paraId="7AC450AD" w14:textId="77777777" w:rsidR="00902CC6" w:rsidRDefault="00902CC6" w:rsidP="0033651F">
            <w:pPr>
              <w:pStyle w:val="Numberlist2"/>
              <w:numPr>
                <w:ilvl w:val="0"/>
                <w:numId w:val="27"/>
              </w:numPr>
              <w:tabs>
                <w:tab w:val="clear" w:pos="1985"/>
              </w:tabs>
            </w:pPr>
            <w:r>
              <w:t xml:space="preserve">Make it </w:t>
            </w:r>
            <w:proofErr w:type="spellStart"/>
            <w:r>
              <w:t>MoG</w:t>
            </w:r>
            <w:proofErr w:type="spellEnd"/>
            <w:r>
              <w:t>-proof – don’t tie to specific agency structures, make adaptable.</w:t>
            </w:r>
          </w:p>
          <w:p w14:paraId="585804D7" w14:textId="77777777" w:rsidR="00902CC6" w:rsidRDefault="00902CC6" w:rsidP="0033651F">
            <w:pPr>
              <w:pStyle w:val="Numberlist2"/>
              <w:numPr>
                <w:ilvl w:val="0"/>
                <w:numId w:val="27"/>
              </w:numPr>
              <w:tabs>
                <w:tab w:val="clear" w:pos="1985"/>
              </w:tabs>
            </w:pPr>
            <w:r>
              <w:t>Make information open for sharing, but link to consequences to misuse</w:t>
            </w:r>
          </w:p>
          <w:p w14:paraId="43BEA005" w14:textId="77777777" w:rsidR="00902CC6" w:rsidRDefault="00902CC6" w:rsidP="0033651F">
            <w:pPr>
              <w:pStyle w:val="Numberlist2"/>
              <w:numPr>
                <w:ilvl w:val="0"/>
                <w:numId w:val="27"/>
              </w:numPr>
              <w:tabs>
                <w:tab w:val="clear" w:pos="1985"/>
              </w:tabs>
            </w:pPr>
            <w:r>
              <w:t>No hiding of information – connect to funding to remove impediments for sharing</w:t>
            </w:r>
          </w:p>
          <w:p w14:paraId="030DB996" w14:textId="77777777" w:rsidR="00902CC6" w:rsidRDefault="00902CC6" w:rsidP="0033651F">
            <w:pPr>
              <w:pStyle w:val="Numberlist2"/>
              <w:numPr>
                <w:ilvl w:val="0"/>
                <w:numId w:val="27"/>
              </w:numPr>
              <w:tabs>
                <w:tab w:val="clear" w:pos="1985"/>
              </w:tabs>
            </w:pPr>
            <w:r>
              <w:t>Data collection / capture standards</w:t>
            </w:r>
          </w:p>
          <w:p w14:paraId="409553D5" w14:textId="77777777" w:rsidR="00902CC6" w:rsidRDefault="00902CC6" w:rsidP="0033651F">
            <w:pPr>
              <w:pStyle w:val="Numberlist2"/>
              <w:numPr>
                <w:ilvl w:val="0"/>
                <w:numId w:val="27"/>
              </w:numPr>
              <w:tabs>
                <w:tab w:val="clear" w:pos="1985"/>
              </w:tabs>
            </w:pPr>
            <w:r>
              <w:t>Date stamping (does this mean notarising?)</w:t>
            </w:r>
          </w:p>
          <w:p w14:paraId="3BBDEFE4" w14:textId="77777777" w:rsidR="00902CC6" w:rsidRDefault="00902CC6" w:rsidP="0033651F">
            <w:pPr>
              <w:pStyle w:val="Numberlist2"/>
              <w:numPr>
                <w:ilvl w:val="0"/>
                <w:numId w:val="27"/>
              </w:numPr>
              <w:tabs>
                <w:tab w:val="clear" w:pos="1985"/>
              </w:tabs>
            </w:pPr>
            <w:r>
              <w:t>Profile impacts of information kept – why collected, why used?</w:t>
            </w:r>
          </w:p>
          <w:p w14:paraId="00A8E2B0" w14:textId="77777777" w:rsidR="00902CC6" w:rsidRDefault="00902CC6" w:rsidP="0033651F">
            <w:pPr>
              <w:pStyle w:val="Numberlist2"/>
              <w:numPr>
                <w:ilvl w:val="0"/>
                <w:numId w:val="27"/>
              </w:numPr>
              <w:tabs>
                <w:tab w:val="clear" w:pos="1985"/>
              </w:tabs>
            </w:pPr>
            <w:r>
              <w:t>Taxonomy, standard terminology. Information CF (?)</w:t>
            </w:r>
          </w:p>
          <w:p w14:paraId="6A0D19C8" w14:textId="77777777" w:rsidR="00902CC6" w:rsidRDefault="00902CC6" w:rsidP="0033651F">
            <w:pPr>
              <w:pStyle w:val="Numberlist2"/>
              <w:numPr>
                <w:ilvl w:val="0"/>
                <w:numId w:val="27"/>
              </w:numPr>
              <w:tabs>
                <w:tab w:val="clear" w:pos="1985"/>
              </w:tabs>
            </w:pPr>
            <w:r>
              <w:lastRenderedPageBreak/>
              <w:t>Integration</w:t>
            </w:r>
          </w:p>
          <w:p w14:paraId="13A2EF11" w14:textId="77777777" w:rsidR="00902CC6" w:rsidRDefault="00902CC6" w:rsidP="0033651F">
            <w:pPr>
              <w:pStyle w:val="Numberlist2"/>
              <w:numPr>
                <w:ilvl w:val="0"/>
                <w:numId w:val="27"/>
              </w:numPr>
              <w:tabs>
                <w:tab w:val="clear" w:pos="1985"/>
              </w:tabs>
            </w:pPr>
            <w:r>
              <w:t>Portable open standards</w:t>
            </w:r>
          </w:p>
          <w:p w14:paraId="6CBA2335" w14:textId="77777777" w:rsidR="00902CC6" w:rsidRDefault="00902CC6" w:rsidP="0033651F">
            <w:pPr>
              <w:pStyle w:val="Numberlist2"/>
              <w:numPr>
                <w:ilvl w:val="0"/>
                <w:numId w:val="27"/>
              </w:numPr>
              <w:tabs>
                <w:tab w:val="clear" w:pos="1985"/>
              </w:tabs>
            </w:pPr>
            <w:r>
              <w:t xml:space="preserve">Follow standards, </w:t>
            </w:r>
            <w:proofErr w:type="spellStart"/>
            <w:r>
              <w:t>ie</w:t>
            </w:r>
            <w:proofErr w:type="spellEnd"/>
            <w:r>
              <w:t>. sharing information is easier when it conforms to internal, national and international standards.</w:t>
            </w:r>
          </w:p>
          <w:p w14:paraId="3BE5A5C2" w14:textId="77777777" w:rsidR="00902CC6" w:rsidRDefault="00902CC6" w:rsidP="0033651F">
            <w:pPr>
              <w:pStyle w:val="Numberlist2"/>
              <w:numPr>
                <w:ilvl w:val="0"/>
                <w:numId w:val="27"/>
              </w:numPr>
              <w:tabs>
                <w:tab w:val="clear" w:pos="1985"/>
              </w:tabs>
            </w:pPr>
            <w:r>
              <w:t xml:space="preserve">Interoperability with </w:t>
            </w:r>
            <w:proofErr w:type="spellStart"/>
            <w:r>
              <w:t>Cth</w:t>
            </w:r>
            <w:proofErr w:type="spellEnd"/>
            <w:r>
              <w:t xml:space="preserve"> and states</w:t>
            </w:r>
          </w:p>
          <w:p w14:paraId="7414E6E7" w14:textId="77777777" w:rsidR="00902CC6" w:rsidRDefault="00902CC6" w:rsidP="0033651F">
            <w:pPr>
              <w:pStyle w:val="Numberlist2"/>
              <w:numPr>
                <w:ilvl w:val="0"/>
                <w:numId w:val="27"/>
              </w:numPr>
              <w:tabs>
                <w:tab w:val="clear" w:pos="1985"/>
              </w:tabs>
            </w:pPr>
            <w:r>
              <w:t>Follow, not lead. Adopt existing standard services where possible</w:t>
            </w:r>
          </w:p>
          <w:p w14:paraId="60EB2D8B" w14:textId="77777777" w:rsidR="00902CC6" w:rsidRDefault="00902CC6" w:rsidP="0033651F">
            <w:pPr>
              <w:pStyle w:val="Numberlist2"/>
              <w:numPr>
                <w:ilvl w:val="0"/>
                <w:numId w:val="27"/>
              </w:numPr>
              <w:tabs>
                <w:tab w:val="clear" w:pos="1985"/>
              </w:tabs>
            </w:pPr>
            <w:r>
              <w:t xml:space="preserve">Ask for help from other sectors, </w:t>
            </w:r>
            <w:proofErr w:type="spellStart"/>
            <w:r>
              <w:t>eg</w:t>
            </w:r>
            <w:proofErr w:type="spellEnd"/>
            <w:r>
              <w:t xml:space="preserve"> library, archive experts</w:t>
            </w:r>
          </w:p>
          <w:p w14:paraId="393F10A1" w14:textId="77777777" w:rsidR="00902CC6" w:rsidRDefault="00902CC6" w:rsidP="0033651F">
            <w:pPr>
              <w:pStyle w:val="Numberlist2"/>
              <w:numPr>
                <w:ilvl w:val="0"/>
                <w:numId w:val="27"/>
              </w:numPr>
              <w:tabs>
                <w:tab w:val="clear" w:pos="1985"/>
              </w:tabs>
            </w:pPr>
            <w:proofErr w:type="spellStart"/>
            <w:r>
              <w:t>Dspace</w:t>
            </w:r>
            <w:proofErr w:type="spellEnd"/>
            <w:r>
              <w:t>, DC, library of standards</w:t>
            </w:r>
          </w:p>
          <w:p w14:paraId="436DAFE1" w14:textId="77777777" w:rsidR="00902CC6" w:rsidRDefault="00902CC6" w:rsidP="0033651F">
            <w:pPr>
              <w:pStyle w:val="Numberlist2"/>
              <w:numPr>
                <w:ilvl w:val="0"/>
                <w:numId w:val="27"/>
              </w:numPr>
              <w:tabs>
                <w:tab w:val="clear" w:pos="1985"/>
              </w:tabs>
            </w:pPr>
            <w:r>
              <w:t>Data quality, data integrity</w:t>
            </w:r>
          </w:p>
          <w:p w14:paraId="620117D6" w14:textId="77777777" w:rsidR="00902CC6" w:rsidRDefault="00902CC6" w:rsidP="0033651F">
            <w:pPr>
              <w:pStyle w:val="Numberlist2"/>
              <w:numPr>
                <w:ilvl w:val="0"/>
                <w:numId w:val="27"/>
              </w:numPr>
              <w:tabs>
                <w:tab w:val="clear" w:pos="1985"/>
              </w:tabs>
            </w:pPr>
            <w:r>
              <w:t>Agreed adoption of standards – industry defined for preference, not bespoke</w:t>
            </w:r>
          </w:p>
          <w:p w14:paraId="5EFC696C" w14:textId="77777777" w:rsidR="00902CC6" w:rsidRDefault="00902CC6" w:rsidP="0033651F">
            <w:pPr>
              <w:pStyle w:val="Numberlist2"/>
              <w:numPr>
                <w:ilvl w:val="0"/>
                <w:numId w:val="27"/>
              </w:numPr>
              <w:tabs>
                <w:tab w:val="clear" w:pos="1985"/>
              </w:tabs>
            </w:pPr>
            <w:r>
              <w:t>Authoritative. Trusted vs single point of truth</w:t>
            </w:r>
          </w:p>
          <w:p w14:paraId="146537AB" w14:textId="77777777" w:rsidR="00902CC6" w:rsidRDefault="00902CC6" w:rsidP="0033651F">
            <w:pPr>
              <w:pStyle w:val="Numberlist2"/>
              <w:numPr>
                <w:ilvl w:val="0"/>
                <w:numId w:val="27"/>
              </w:numPr>
              <w:tabs>
                <w:tab w:val="clear" w:pos="1985"/>
              </w:tabs>
            </w:pPr>
            <w:r>
              <w:t>Trusted – accurate, reliable, current, confirmed</w:t>
            </w:r>
          </w:p>
          <w:p w14:paraId="0A155006" w14:textId="77777777" w:rsidR="00902CC6" w:rsidRDefault="00902CC6" w:rsidP="0033651F">
            <w:pPr>
              <w:pStyle w:val="Numberlist2"/>
              <w:numPr>
                <w:ilvl w:val="0"/>
                <w:numId w:val="27"/>
              </w:numPr>
              <w:tabs>
                <w:tab w:val="clear" w:pos="1985"/>
              </w:tabs>
            </w:pPr>
            <w:r>
              <w:t>NGO contracts – penalties for misuse</w:t>
            </w:r>
          </w:p>
          <w:p w14:paraId="6EABB2CB" w14:textId="77777777" w:rsidR="00902CC6" w:rsidRDefault="00902CC6" w:rsidP="0033651F">
            <w:pPr>
              <w:pStyle w:val="Numberlist2"/>
              <w:numPr>
                <w:ilvl w:val="0"/>
                <w:numId w:val="27"/>
              </w:numPr>
              <w:tabs>
                <w:tab w:val="clear" w:pos="1985"/>
              </w:tabs>
              <w:rPr>
                <w:lang w:eastAsia="en-US"/>
              </w:rPr>
            </w:pPr>
            <w:r>
              <w:t>Treat government as a single entity?</w:t>
            </w:r>
          </w:p>
          <w:p w14:paraId="4BF713ED" w14:textId="77777777" w:rsidR="00902CC6" w:rsidRDefault="00902CC6" w:rsidP="0033651F">
            <w:pPr>
              <w:pStyle w:val="Numberlist2"/>
              <w:numPr>
                <w:ilvl w:val="0"/>
                <w:numId w:val="27"/>
              </w:numPr>
              <w:tabs>
                <w:tab w:val="clear" w:pos="1985"/>
              </w:tabs>
              <w:rPr>
                <w:lang w:eastAsia="en-US"/>
              </w:rPr>
            </w:pPr>
            <w:r>
              <w:t>Processes to remove information if needed?</w:t>
            </w:r>
          </w:p>
          <w:p w14:paraId="60C44070" w14:textId="77777777" w:rsidR="00902CC6" w:rsidRDefault="00902CC6" w:rsidP="0033651F">
            <w:pPr>
              <w:pStyle w:val="Numberlist2"/>
              <w:numPr>
                <w:ilvl w:val="0"/>
                <w:numId w:val="27"/>
              </w:numPr>
              <w:tabs>
                <w:tab w:val="clear" w:pos="1985"/>
              </w:tabs>
              <w:rPr>
                <w:lang w:eastAsia="en-US"/>
              </w:rPr>
            </w:pPr>
            <w:r>
              <w:t>Governed</w:t>
            </w:r>
          </w:p>
        </w:tc>
      </w:tr>
    </w:tbl>
    <w:p w14:paraId="7D630BDE" w14:textId="77777777" w:rsidR="00902CC6" w:rsidRDefault="00902CC6" w:rsidP="00902CC6">
      <w:pPr>
        <w:pStyle w:val="Heading2"/>
        <w:tabs>
          <w:tab w:val="clear" w:pos="926"/>
          <w:tab w:val="clear" w:pos="1209"/>
        </w:tabs>
      </w:pPr>
      <w:bookmarkStart w:id="29" w:name="_Toc257854385"/>
      <w:bookmarkStart w:id="30" w:name="_Toc384304518"/>
      <w:r>
        <w:lastRenderedPageBreak/>
        <w:t>Strategies</w:t>
      </w:r>
      <w:bookmarkEnd w:id="29"/>
      <w:bookmarkEnd w:id="30"/>
    </w:p>
    <w:p w14:paraId="5BCB481F" w14:textId="77777777" w:rsidR="00902CC6" w:rsidRDefault="00902CC6" w:rsidP="00902CC6">
      <w:pPr>
        <w:pStyle w:val="BodyText"/>
        <w:rPr>
          <w:lang w:val="en-US"/>
        </w:rPr>
      </w:pPr>
      <w:r w:rsidRPr="00E30587">
        <w:rPr>
          <w:lang w:val="en-US"/>
        </w:rPr>
        <w:t xml:space="preserve">The </w:t>
      </w:r>
      <w:r w:rsidRPr="00E30587">
        <w:rPr>
          <w:b/>
          <w:bCs/>
          <w:lang w:val="en-US"/>
        </w:rPr>
        <w:t>strategies</w:t>
      </w:r>
      <w:r w:rsidRPr="00E30587">
        <w:rPr>
          <w:lang w:val="en-US"/>
        </w:rPr>
        <w:t xml:space="preserve"> section covers the specifics of what is needed to deliver the environment in the vision. These strategies concentrates on ‘what’ that capabilities need to be</w:t>
      </w:r>
      <w:r>
        <w:rPr>
          <w:lang w:val="en-US"/>
        </w:rPr>
        <w:t xml:space="preserve">, and </w:t>
      </w:r>
      <w:r w:rsidRPr="00E30587">
        <w:rPr>
          <w:lang w:val="en-US"/>
        </w:rPr>
        <w:t>do not detail the ‘how’ on b</w:t>
      </w:r>
      <w:r>
        <w:rPr>
          <w:lang w:val="en-US"/>
        </w:rPr>
        <w:t>uilding the capabilities needed.</w:t>
      </w:r>
    </w:p>
    <w:p w14:paraId="209AAC7F" w14:textId="77777777" w:rsidR="00902CC6" w:rsidRDefault="00902CC6" w:rsidP="00902CC6">
      <w:pPr>
        <w:pStyle w:val="BodyText"/>
        <w:rPr>
          <w:lang w:val="en-US"/>
        </w:rPr>
      </w:pPr>
    </w:p>
    <w:tbl>
      <w:tblPr>
        <w:tblStyle w:val="TableGrid"/>
        <w:tblW w:w="0" w:type="auto"/>
        <w:tblInd w:w="709" w:type="dxa"/>
        <w:shd w:val="clear" w:color="auto" w:fill="C6D9F1"/>
        <w:tblLook w:val="04A0" w:firstRow="1" w:lastRow="0" w:firstColumn="1" w:lastColumn="0" w:noHBand="0" w:noVBand="1"/>
      </w:tblPr>
      <w:tblGrid>
        <w:gridCol w:w="9145"/>
      </w:tblGrid>
      <w:tr w:rsidR="00902CC6" w14:paraId="4DF32E99" w14:textId="77777777" w:rsidTr="00902CC6">
        <w:tc>
          <w:tcPr>
            <w:tcW w:w="9854" w:type="dxa"/>
            <w:shd w:val="clear" w:color="auto" w:fill="C6D9F1"/>
          </w:tcPr>
          <w:p w14:paraId="68D858CE" w14:textId="77777777" w:rsidR="00902CC6" w:rsidRDefault="00902CC6" w:rsidP="00902CC6">
            <w:pPr>
              <w:pStyle w:val="BodyText"/>
              <w:ind w:left="567" w:hanging="425"/>
            </w:pPr>
            <w:r>
              <w:t xml:space="preserve">The delivery of the updated QGIA should utilise these </w:t>
            </w:r>
            <w:r w:rsidRPr="00F14A81">
              <w:rPr>
                <w:b/>
              </w:rPr>
              <w:t>strategies</w:t>
            </w:r>
            <w:r>
              <w:t>:</w:t>
            </w:r>
          </w:p>
          <w:p w14:paraId="4ED3BA6A" w14:textId="77777777" w:rsidR="00902CC6" w:rsidRPr="00E30587" w:rsidRDefault="00902CC6" w:rsidP="00294C76">
            <w:pPr>
              <w:pStyle w:val="Bullet1"/>
            </w:pPr>
            <w:r w:rsidRPr="00E30587">
              <w:rPr>
                <w:lang w:val="en-US"/>
              </w:rPr>
              <w:t>Use business driven entry point for architecture journey</w:t>
            </w:r>
          </w:p>
          <w:p w14:paraId="2BA35DB5" w14:textId="77777777" w:rsidR="00902CC6" w:rsidRPr="00E30587" w:rsidRDefault="00902CC6" w:rsidP="00294C76">
            <w:pPr>
              <w:pStyle w:val="Bullet1"/>
            </w:pPr>
            <w:r w:rsidRPr="00E30587">
              <w:rPr>
                <w:lang w:val="en-US"/>
              </w:rPr>
              <w:t>Incremental steps from business need to info architecture</w:t>
            </w:r>
          </w:p>
          <w:p w14:paraId="354EC37E" w14:textId="77777777" w:rsidR="00902CC6" w:rsidRPr="00E30587" w:rsidRDefault="00902CC6" w:rsidP="00294C76">
            <w:pPr>
              <w:pStyle w:val="Bullet1"/>
            </w:pPr>
            <w:r w:rsidRPr="00E30587">
              <w:rPr>
                <w:lang w:val="en-US"/>
              </w:rPr>
              <w:t>Support for partial adoption of architecture</w:t>
            </w:r>
          </w:p>
          <w:p w14:paraId="29AE9157" w14:textId="77777777" w:rsidR="00902CC6" w:rsidRPr="00E30587" w:rsidRDefault="00902CC6" w:rsidP="00294C76">
            <w:pPr>
              <w:pStyle w:val="Bullet1"/>
            </w:pPr>
            <w:r w:rsidRPr="00E30587">
              <w:rPr>
                <w:lang w:val="en-US"/>
              </w:rPr>
              <w:t>Emphasis on tools for collaboration support</w:t>
            </w:r>
          </w:p>
          <w:p w14:paraId="290A84E8" w14:textId="77777777" w:rsidR="00902CC6" w:rsidRPr="00E30587" w:rsidRDefault="00902CC6" w:rsidP="00294C76">
            <w:pPr>
              <w:pStyle w:val="Bullet1"/>
            </w:pPr>
            <w:r w:rsidRPr="00E30587">
              <w:rPr>
                <w:lang w:val="en-US"/>
              </w:rPr>
              <w:t>Manage trust when sharing</w:t>
            </w:r>
          </w:p>
          <w:p w14:paraId="13998B01" w14:textId="61F8C06C" w:rsidR="00902CC6" w:rsidRPr="00E30587" w:rsidRDefault="00902CC6" w:rsidP="00294C76">
            <w:pPr>
              <w:pStyle w:val="Bullet1"/>
            </w:pPr>
            <w:r w:rsidRPr="00E30587">
              <w:rPr>
                <w:lang w:val="en-US"/>
              </w:rPr>
              <w:t>Coordinate governance</w:t>
            </w:r>
            <w:r w:rsidR="006F174A">
              <w:rPr>
                <w:lang w:val="en-US"/>
              </w:rPr>
              <w:tab/>
            </w:r>
          </w:p>
          <w:p w14:paraId="04766D39" w14:textId="77777777" w:rsidR="00902CC6" w:rsidRPr="00E30587" w:rsidRDefault="00902CC6" w:rsidP="00294C76">
            <w:pPr>
              <w:pStyle w:val="Bullet1"/>
            </w:pPr>
            <w:r w:rsidRPr="00E30587">
              <w:rPr>
                <w:lang w:val="en-US"/>
              </w:rPr>
              <w:t>Broker sharing arrangements</w:t>
            </w:r>
          </w:p>
          <w:p w14:paraId="4E48DE9A" w14:textId="77777777" w:rsidR="00902CC6" w:rsidRPr="00E30587" w:rsidRDefault="00902CC6" w:rsidP="00294C76">
            <w:pPr>
              <w:pStyle w:val="Bullet1"/>
            </w:pPr>
            <w:r w:rsidRPr="00E30587">
              <w:rPr>
                <w:lang w:val="en-US"/>
              </w:rPr>
              <w:t>Support contestability</w:t>
            </w:r>
          </w:p>
          <w:p w14:paraId="5C908AF1" w14:textId="77777777" w:rsidR="00902CC6" w:rsidRPr="00E30587" w:rsidRDefault="00902CC6" w:rsidP="00294C76">
            <w:pPr>
              <w:pStyle w:val="Bullet1"/>
            </w:pPr>
            <w:r w:rsidRPr="00E30587">
              <w:rPr>
                <w:lang w:val="en-US"/>
              </w:rPr>
              <w:t>Support infrastructure as a service</w:t>
            </w:r>
          </w:p>
          <w:p w14:paraId="302F26F4" w14:textId="77777777" w:rsidR="00902CC6" w:rsidRPr="004A70A1" w:rsidRDefault="00902CC6" w:rsidP="00294C76">
            <w:pPr>
              <w:pStyle w:val="Bullet1"/>
              <w:rPr>
                <w:lang w:eastAsia="en-US"/>
              </w:rPr>
            </w:pPr>
            <w:r w:rsidRPr="00E30587">
              <w:rPr>
                <w:lang w:val="en-US"/>
              </w:rPr>
              <w:t>Support Open Data</w:t>
            </w:r>
          </w:p>
          <w:p w14:paraId="1BF62B98" w14:textId="77777777" w:rsidR="00902CC6" w:rsidRDefault="00902CC6" w:rsidP="00294C76">
            <w:pPr>
              <w:pStyle w:val="Bullet1"/>
              <w:rPr>
                <w:lang w:eastAsia="en-US"/>
              </w:rPr>
            </w:pPr>
            <w:r w:rsidRPr="00E30587">
              <w:rPr>
                <w:lang w:val="en-US"/>
              </w:rPr>
              <w:t xml:space="preserve">Create </w:t>
            </w:r>
            <w:r>
              <w:rPr>
                <w:lang w:val="en-US"/>
              </w:rPr>
              <w:t xml:space="preserve">future </w:t>
            </w:r>
            <w:r w:rsidRPr="00E30587">
              <w:rPr>
                <w:lang w:val="en-US"/>
              </w:rPr>
              <w:t xml:space="preserve">environment </w:t>
            </w:r>
            <w:r>
              <w:rPr>
                <w:lang w:val="en-US"/>
              </w:rPr>
              <w:t>to support connected government</w:t>
            </w:r>
          </w:p>
        </w:tc>
      </w:tr>
    </w:tbl>
    <w:p w14:paraId="054F8F42" w14:textId="77777777" w:rsidR="00902CC6" w:rsidRDefault="00902CC6" w:rsidP="00902CC6">
      <w:pPr>
        <w:pStyle w:val="BodyText"/>
        <w:rPr>
          <w:lang w:eastAsia="en-US"/>
        </w:rPr>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4F824073" w14:textId="77777777" w:rsidTr="00902CC6">
        <w:tc>
          <w:tcPr>
            <w:tcW w:w="9854" w:type="dxa"/>
            <w:shd w:val="clear" w:color="auto" w:fill="FBD4B4"/>
          </w:tcPr>
          <w:p w14:paraId="58378B20" w14:textId="77777777" w:rsidR="00902CC6" w:rsidRPr="008F0D7D" w:rsidRDefault="00902CC6" w:rsidP="00902CC6">
            <w:pPr>
              <w:pStyle w:val="BodyText"/>
              <w:ind w:left="0"/>
              <w:rPr>
                <w:b/>
              </w:rPr>
            </w:pPr>
            <w:r w:rsidRPr="008F0D7D">
              <w:rPr>
                <w:b/>
              </w:rPr>
              <w:t>Consultation feedback points:</w:t>
            </w:r>
          </w:p>
          <w:p w14:paraId="65E134A6" w14:textId="77777777" w:rsidR="00902CC6" w:rsidRPr="00F14A81" w:rsidRDefault="00902CC6" w:rsidP="00902CC6">
            <w:pPr>
              <w:pStyle w:val="Numberlist2"/>
              <w:rPr>
                <w:lang w:eastAsia="en-US"/>
              </w:rPr>
            </w:pPr>
            <w:r>
              <w:t>These strategies are a distilled view of a broader set of strategy inputs received during consultation. Are there other points detailed below that should be included into the core strategy elements?</w:t>
            </w:r>
          </w:p>
          <w:p w14:paraId="0BAD9EF9" w14:textId="77777777" w:rsidR="00902CC6" w:rsidRDefault="00902CC6" w:rsidP="00902CC6">
            <w:pPr>
              <w:pStyle w:val="BodyText"/>
              <w:ind w:left="0"/>
            </w:pPr>
            <w:r>
              <w:t>The strategies were collected and ranked by contributor votes.</w:t>
            </w:r>
          </w:p>
          <w:p w14:paraId="1EB861B1" w14:textId="77777777" w:rsidR="00902CC6" w:rsidRDefault="00902CC6" w:rsidP="00294C76">
            <w:pPr>
              <w:pStyle w:val="Bullet1"/>
            </w:pPr>
            <w:r>
              <w:t>Top ranked</w:t>
            </w:r>
          </w:p>
          <w:p w14:paraId="228895B9" w14:textId="77777777" w:rsidR="00902CC6" w:rsidRDefault="00902CC6" w:rsidP="00294C76">
            <w:pPr>
              <w:pStyle w:val="Bullet1"/>
            </w:pPr>
            <w:r>
              <w:t>Agile approach for strategy</w:t>
            </w:r>
          </w:p>
          <w:p w14:paraId="6CE4AC8D" w14:textId="77777777" w:rsidR="00902CC6" w:rsidRDefault="00902CC6" w:rsidP="00294C76">
            <w:pPr>
              <w:pStyle w:val="Bullet1"/>
            </w:pPr>
            <w:r>
              <w:t>Transaction log and summary of reporting (KPIs, performance reporting)</w:t>
            </w:r>
          </w:p>
          <w:p w14:paraId="1BBC8EF7" w14:textId="77777777" w:rsidR="00902CC6" w:rsidRDefault="00902CC6" w:rsidP="00294C76">
            <w:pPr>
              <w:pStyle w:val="Bullet1"/>
            </w:pPr>
            <w:r>
              <w:t>Consistent process</w:t>
            </w:r>
          </w:p>
          <w:p w14:paraId="2BC56961" w14:textId="77777777" w:rsidR="00902CC6" w:rsidRDefault="00902CC6" w:rsidP="00294C76">
            <w:pPr>
              <w:pStyle w:val="Bullet1"/>
            </w:pPr>
            <w:r>
              <w:lastRenderedPageBreak/>
              <w:t>Conceptual model – prioritised</w:t>
            </w:r>
          </w:p>
          <w:p w14:paraId="4F688B4C" w14:textId="77777777" w:rsidR="00902CC6" w:rsidRDefault="00902CC6" w:rsidP="00294C76">
            <w:pPr>
              <w:pStyle w:val="Bullet1"/>
            </w:pPr>
            <w:r>
              <w:t>Set up information sharing governance board</w:t>
            </w:r>
          </w:p>
          <w:p w14:paraId="78B4D360" w14:textId="77777777" w:rsidR="00902CC6" w:rsidRDefault="00902CC6" w:rsidP="00294C76">
            <w:pPr>
              <w:pStyle w:val="Bullet1"/>
            </w:pPr>
            <w:r>
              <w:t>Identify master information repositories across government</w:t>
            </w:r>
          </w:p>
          <w:p w14:paraId="4C1DF1E0" w14:textId="77777777" w:rsidR="00902CC6" w:rsidRDefault="00902CC6" w:rsidP="00294C76">
            <w:pPr>
              <w:pStyle w:val="Bullet1"/>
            </w:pPr>
            <w:r>
              <w:t>Ranked second</w:t>
            </w:r>
          </w:p>
          <w:p w14:paraId="33D4FCB6" w14:textId="77777777" w:rsidR="00902CC6" w:rsidRDefault="00902CC6" w:rsidP="00294C76">
            <w:pPr>
              <w:pStyle w:val="Bullet1"/>
            </w:pPr>
            <w:r>
              <w:t>Inventory of industry models (that already exist)</w:t>
            </w:r>
          </w:p>
          <w:p w14:paraId="0CEF9FE5" w14:textId="77777777" w:rsidR="00902CC6" w:rsidRDefault="00902CC6" w:rsidP="00294C76">
            <w:pPr>
              <w:pStyle w:val="Bullet1"/>
            </w:pPr>
            <w:r>
              <w:t>Determine information value in dollar terms</w:t>
            </w:r>
          </w:p>
          <w:p w14:paraId="5FD5DC7F" w14:textId="77777777" w:rsidR="00902CC6" w:rsidRDefault="00902CC6" w:rsidP="00294C76">
            <w:pPr>
              <w:pStyle w:val="Bullet1"/>
            </w:pPr>
            <w:r>
              <w:t>Assess readiness for adoption of whole of govt standards for sharing</w:t>
            </w:r>
          </w:p>
          <w:p w14:paraId="2A78D8D8" w14:textId="77777777" w:rsidR="00902CC6" w:rsidRDefault="00902CC6" w:rsidP="00294C76">
            <w:pPr>
              <w:pStyle w:val="Bullet1"/>
            </w:pPr>
            <w:r>
              <w:t>Third top</w:t>
            </w:r>
          </w:p>
          <w:p w14:paraId="79238EBD" w14:textId="77777777" w:rsidR="00902CC6" w:rsidRDefault="00902CC6" w:rsidP="00294C76">
            <w:pPr>
              <w:pStyle w:val="Bullet1"/>
            </w:pPr>
            <w:r>
              <w:t xml:space="preserve">Identify key barriers – </w:t>
            </w:r>
            <w:proofErr w:type="spellStart"/>
            <w:r>
              <w:t>eg.</w:t>
            </w:r>
            <w:proofErr w:type="spellEnd"/>
            <w:r>
              <w:t xml:space="preserve"> legislation</w:t>
            </w:r>
          </w:p>
          <w:p w14:paraId="6427D24F" w14:textId="77777777" w:rsidR="00902CC6" w:rsidRDefault="00902CC6" w:rsidP="00294C76">
            <w:pPr>
              <w:pStyle w:val="Bullet1"/>
            </w:pPr>
            <w:r>
              <w:t>Establish a governance model that is feasible and simple</w:t>
            </w:r>
          </w:p>
          <w:p w14:paraId="66BBFF08" w14:textId="77777777" w:rsidR="00902CC6" w:rsidRDefault="00902CC6" w:rsidP="00294C76">
            <w:pPr>
              <w:pStyle w:val="Bullet1"/>
            </w:pPr>
            <w:r>
              <w:t>Comms and marketing – awareness, education, road tours, campaigns, champion / evangelise</w:t>
            </w:r>
          </w:p>
          <w:p w14:paraId="5533CA0B" w14:textId="77777777" w:rsidR="00902CC6" w:rsidRDefault="00902CC6" w:rsidP="00294C76">
            <w:pPr>
              <w:pStyle w:val="Bullet1"/>
            </w:pPr>
            <w:r>
              <w:t>Awareness</w:t>
            </w:r>
          </w:p>
          <w:p w14:paraId="3EDAF6AA" w14:textId="77777777" w:rsidR="00902CC6" w:rsidRDefault="00902CC6" w:rsidP="00294C76">
            <w:pPr>
              <w:pStyle w:val="Bullet1"/>
            </w:pPr>
            <w:r>
              <w:t>Redefine the domain class framework</w:t>
            </w:r>
          </w:p>
          <w:p w14:paraId="358BD981" w14:textId="77777777" w:rsidR="00902CC6" w:rsidRDefault="00902CC6" w:rsidP="00294C76">
            <w:pPr>
              <w:pStyle w:val="Bullet1"/>
            </w:pPr>
            <w:r>
              <w:t>The points below are listed as raw input.</w:t>
            </w:r>
          </w:p>
          <w:p w14:paraId="5123ED39" w14:textId="77777777" w:rsidR="00902CC6" w:rsidRDefault="00902CC6" w:rsidP="00294C76">
            <w:pPr>
              <w:pStyle w:val="Bullet1"/>
            </w:pPr>
            <w:r>
              <w:t>Funding model for information sharing – performance based</w:t>
            </w:r>
          </w:p>
          <w:p w14:paraId="6A5088DC" w14:textId="77777777" w:rsidR="00902CC6" w:rsidRDefault="00902CC6" w:rsidP="00294C76">
            <w:pPr>
              <w:pStyle w:val="Bullet1"/>
            </w:pPr>
            <w:r>
              <w:t>Common data dictionary</w:t>
            </w:r>
          </w:p>
          <w:p w14:paraId="2E9F4201" w14:textId="77777777" w:rsidR="00902CC6" w:rsidRDefault="00902CC6" w:rsidP="00294C76">
            <w:pPr>
              <w:pStyle w:val="Bullet1"/>
            </w:pPr>
            <w:r>
              <w:t>Catalogue information holdings – ecosystem. Metadata aggregation.</w:t>
            </w:r>
          </w:p>
          <w:p w14:paraId="2EB3F14A" w14:textId="77777777" w:rsidR="00902CC6" w:rsidRDefault="00902CC6" w:rsidP="00294C76">
            <w:pPr>
              <w:pStyle w:val="Bullet1"/>
            </w:pPr>
            <w:r>
              <w:t>Support PSC directive for information sharing and Formalise information sharing policy – ref PSC or DPC</w:t>
            </w:r>
          </w:p>
          <w:p w14:paraId="483C5DF4" w14:textId="77777777" w:rsidR="00902CC6" w:rsidRDefault="00902CC6" w:rsidP="00294C76">
            <w:pPr>
              <w:pStyle w:val="Bullet1"/>
            </w:pPr>
            <w:r>
              <w:t>Achievable by existing staff</w:t>
            </w:r>
          </w:p>
          <w:p w14:paraId="4EED2AB6" w14:textId="77777777" w:rsidR="00902CC6" w:rsidRDefault="00902CC6" w:rsidP="00294C76">
            <w:pPr>
              <w:pStyle w:val="Bullet1"/>
            </w:pPr>
            <w:r>
              <w:t>Business approach</w:t>
            </w:r>
          </w:p>
          <w:p w14:paraId="7B8C767C" w14:textId="77777777" w:rsidR="00902CC6" w:rsidRDefault="00902CC6" w:rsidP="00294C76">
            <w:pPr>
              <w:pStyle w:val="Bullet1"/>
            </w:pPr>
            <w:r>
              <w:t>‘How to’ guide for sharing information</w:t>
            </w:r>
          </w:p>
          <w:p w14:paraId="56AA623D" w14:textId="77777777" w:rsidR="00902CC6" w:rsidRDefault="00902CC6" w:rsidP="00294C76">
            <w:pPr>
              <w:pStyle w:val="Bullet1"/>
            </w:pPr>
            <w:r>
              <w:t>Government-wide policy – what we must share as a baseline</w:t>
            </w:r>
          </w:p>
          <w:p w14:paraId="6187AD47" w14:textId="77777777" w:rsidR="00902CC6" w:rsidRDefault="00902CC6" w:rsidP="00294C76">
            <w:pPr>
              <w:pStyle w:val="Bullet1"/>
            </w:pPr>
            <w:r>
              <w:t>Re-use current APIs</w:t>
            </w:r>
          </w:p>
          <w:p w14:paraId="2D0F64F2" w14:textId="77777777" w:rsidR="00902CC6" w:rsidRDefault="00902CC6" w:rsidP="00294C76">
            <w:pPr>
              <w:pStyle w:val="Bullet1"/>
            </w:pPr>
            <w:r>
              <w:t>Need to base sharing of information on priority to start with.</w:t>
            </w:r>
          </w:p>
          <w:p w14:paraId="42A05DD3" w14:textId="77777777" w:rsidR="00902CC6" w:rsidRDefault="00902CC6" w:rsidP="00294C76">
            <w:pPr>
              <w:pStyle w:val="Bullet1"/>
            </w:pPr>
            <w:r>
              <w:t>Endorsed by the top + terms of reference</w:t>
            </w:r>
          </w:p>
          <w:p w14:paraId="1D3C2D30" w14:textId="77777777" w:rsidR="00902CC6" w:rsidRDefault="00902CC6" w:rsidP="00294C76">
            <w:pPr>
              <w:pStyle w:val="Bullet1"/>
            </w:pPr>
            <w:r>
              <w:t>Executive involvement</w:t>
            </w:r>
          </w:p>
          <w:p w14:paraId="289E537F" w14:textId="77777777" w:rsidR="00902CC6" w:rsidRDefault="00902CC6" w:rsidP="00294C76">
            <w:pPr>
              <w:pStyle w:val="Bullet1"/>
            </w:pPr>
            <w:r>
              <w:t>Include KPIs for info sharing up at exec levels – key enabler for delivery within agency</w:t>
            </w:r>
          </w:p>
          <w:p w14:paraId="5CF5E66F" w14:textId="77777777" w:rsidR="00902CC6" w:rsidRDefault="00902CC6" w:rsidP="00294C76">
            <w:pPr>
              <w:pStyle w:val="Bullet1"/>
            </w:pPr>
            <w:r>
              <w:t>GITC to ensure that information sharing is addressed</w:t>
            </w:r>
          </w:p>
          <w:p w14:paraId="60960C1C" w14:textId="77777777" w:rsidR="00902CC6" w:rsidRDefault="00902CC6" w:rsidP="00294C76">
            <w:pPr>
              <w:pStyle w:val="Bullet1"/>
            </w:pPr>
            <w:r>
              <w:t>Need to have clear view of</w:t>
            </w:r>
          </w:p>
          <w:p w14:paraId="775B7B90" w14:textId="77777777" w:rsidR="00902CC6" w:rsidRDefault="00902CC6" w:rsidP="00294C76">
            <w:pPr>
              <w:pStyle w:val="Bullet1"/>
            </w:pPr>
            <w:r>
              <w:t>Benefits case for information sharing</w:t>
            </w:r>
          </w:p>
          <w:p w14:paraId="0BA04B03" w14:textId="77777777" w:rsidR="00902CC6" w:rsidRDefault="00902CC6" w:rsidP="00294C76">
            <w:pPr>
              <w:pStyle w:val="Bullet1"/>
              <w:rPr>
                <w:lang w:eastAsia="en-US"/>
              </w:rPr>
            </w:pPr>
            <w:r w:rsidRPr="00F14A81">
              <w:t>Business value of not doing it in isolation</w:t>
            </w:r>
          </w:p>
          <w:p w14:paraId="1F6A63C5" w14:textId="77777777" w:rsidR="00902CC6" w:rsidRDefault="00902CC6" w:rsidP="00294C76">
            <w:pPr>
              <w:pStyle w:val="Bullet1"/>
              <w:rPr>
                <w:lang w:eastAsia="en-US"/>
              </w:rPr>
            </w:pPr>
            <w:r w:rsidRPr="00F14A81">
              <w:t>Value assessment</w:t>
            </w:r>
            <w:r>
              <w:t xml:space="preserve"> – as needs basis</w:t>
            </w:r>
          </w:p>
        </w:tc>
      </w:tr>
    </w:tbl>
    <w:p w14:paraId="52EF6B58" w14:textId="77777777" w:rsidR="00902CC6" w:rsidRDefault="00902CC6" w:rsidP="00902CC6">
      <w:pPr>
        <w:pStyle w:val="Heading1"/>
      </w:pPr>
      <w:bookmarkStart w:id="31" w:name="_Toc257854386"/>
      <w:bookmarkStart w:id="32" w:name="_Toc384304519"/>
      <w:r>
        <w:lastRenderedPageBreak/>
        <w:t>Information architecture update</w:t>
      </w:r>
      <w:bookmarkEnd w:id="31"/>
      <w:bookmarkEnd w:id="32"/>
    </w:p>
    <w:p w14:paraId="45F5FA91" w14:textId="77777777" w:rsidR="00902CC6" w:rsidRDefault="00902CC6" w:rsidP="00902CC6">
      <w:pPr>
        <w:pStyle w:val="Heading2"/>
        <w:tabs>
          <w:tab w:val="clear" w:pos="926"/>
          <w:tab w:val="clear" w:pos="1209"/>
        </w:tabs>
      </w:pPr>
      <w:bookmarkStart w:id="33" w:name="_Toc257854387"/>
      <w:bookmarkStart w:id="34" w:name="_Toc384304520"/>
      <w:r>
        <w:t>Introduction</w:t>
      </w:r>
      <w:bookmarkEnd w:id="33"/>
      <w:bookmarkEnd w:id="34"/>
    </w:p>
    <w:p w14:paraId="089A6039" w14:textId="77777777" w:rsidR="00902CC6" w:rsidRDefault="00902CC6" w:rsidP="00902CC6">
      <w:pPr>
        <w:pStyle w:val="BodyText"/>
      </w:pPr>
      <w:r>
        <w:t>In developing an updated information architecture, two constant themes have been the need to tune the architecture to the needs of the different audiences and also to match the different levels of detail needed to allow the appropriate design decisions to be made. Handling these two themes concurrently is proposed through a hybrid model based on existing established architecture frameworks.</w:t>
      </w:r>
    </w:p>
    <w:p w14:paraId="256A327E" w14:textId="77777777" w:rsidR="00902CC6" w:rsidRDefault="00902CC6" w:rsidP="00902CC6">
      <w:pPr>
        <w:pStyle w:val="BodyText"/>
      </w:pPr>
      <w:r>
        <w:t>The two frameworks selected are the</w:t>
      </w:r>
      <w:r w:rsidRPr="006D07ED">
        <w:t xml:space="preserve"> </w:t>
      </w:r>
      <w:r>
        <w:t xml:space="preserve">reference model for open distributed processing (RM-ODP) that supports the architecture for distributed systems, and the Integrated Architecture </w:t>
      </w:r>
      <w:r>
        <w:lastRenderedPageBreak/>
        <w:t>Framework (IAF) that forms a key implementation component of TOGAF. RM-ODP provides different viewpoints for different audiences, and the IAF provides a layered approach to presenting the details appropriately.</w:t>
      </w:r>
    </w:p>
    <w:p w14:paraId="761FBFB2" w14:textId="77777777" w:rsidR="00902CC6" w:rsidRDefault="00902CC6" w:rsidP="00902CC6">
      <w:pPr>
        <w:pStyle w:val="BodyText"/>
      </w:pPr>
      <w:r>
        <w:t>This section initially discusses these frameworks, and then describes the hybrid model</w:t>
      </w:r>
      <w:r>
        <w:rPr>
          <w:rStyle w:val="FootnoteReference"/>
        </w:rPr>
        <w:footnoteReference w:id="6"/>
      </w:r>
      <w:r>
        <w:t xml:space="preserve"> developed for the QGIA.</w:t>
      </w:r>
    </w:p>
    <w:p w14:paraId="3B0A0B26" w14:textId="77777777" w:rsidR="00902CC6" w:rsidRDefault="00902CC6" w:rsidP="00902CC6">
      <w:pPr>
        <w:pStyle w:val="Heading3"/>
        <w:tabs>
          <w:tab w:val="clear" w:pos="926"/>
          <w:tab w:val="clear" w:pos="1209"/>
        </w:tabs>
        <w:ind w:left="709" w:hanging="709"/>
      </w:pPr>
      <w:r>
        <w:t>Influence from reference model for open distributed processing</w:t>
      </w:r>
    </w:p>
    <w:p w14:paraId="0B5A7179" w14:textId="77777777" w:rsidR="00902CC6" w:rsidRDefault="00902CC6" w:rsidP="00902CC6">
      <w:pPr>
        <w:pStyle w:val="BodyText"/>
      </w:pPr>
      <w:r>
        <w:t xml:space="preserve">Although coverage of RM-ODP extends to the development of distributed systems, the value from RM-ODP for this QGIA is its use of ‘architectural viewpoints’, allowing multiple different groups to share a consistent but segmented view of a system being designed. The full detail of RM-ODP is not used in this work; the main value is in the mechanism for describing the different roles that contributors to an information sharing project will have. </w:t>
      </w:r>
    </w:p>
    <w:p w14:paraId="27BFD912" w14:textId="77777777" w:rsidR="00902CC6" w:rsidRDefault="00902CC6" w:rsidP="00902CC6">
      <w:pPr>
        <w:pStyle w:val="BodyText"/>
      </w:pPr>
      <w:r>
        <w:t>An overview of the viewpoints from RM-ODP is shown below.</w:t>
      </w:r>
    </w:p>
    <w:p w14:paraId="05F73E2A" w14:textId="77777777" w:rsidR="00902CC6" w:rsidRDefault="00902CC6" w:rsidP="00902CC6">
      <w:pPr>
        <w:pStyle w:val="BodyText"/>
      </w:pPr>
    </w:p>
    <w:p w14:paraId="791894B1" w14:textId="77777777" w:rsidR="00902CC6" w:rsidRDefault="00FF43CD" w:rsidP="00902CC6">
      <w:pPr>
        <w:pStyle w:val="BANormal"/>
        <w:jc w:val="center"/>
      </w:pPr>
      <w:r>
        <w:rPr>
          <w:noProof/>
          <w:lang w:eastAsia="en-AU"/>
        </w:rPr>
        <w:pict w14:anchorId="3D913BD7">
          <v:shape id="_x0000_i1034" type="#_x0000_t75" style="width:307.5pt;height:260.25pt;visibility:visible;mso-wrap-style:square">
            <v:imagedata r:id="rId25" o:title=""/>
          </v:shape>
        </w:pict>
      </w:r>
    </w:p>
    <w:p w14:paraId="3F0D366C" w14:textId="77777777" w:rsidR="00902CC6" w:rsidRDefault="00902CC6" w:rsidP="00902CC6">
      <w:pPr>
        <w:pStyle w:val="Heading3"/>
        <w:tabs>
          <w:tab w:val="clear" w:pos="926"/>
          <w:tab w:val="clear" w:pos="1209"/>
        </w:tabs>
        <w:ind w:left="709" w:hanging="709"/>
      </w:pPr>
      <w:r>
        <w:t>Influence from integrated architecture framework</w:t>
      </w:r>
    </w:p>
    <w:p w14:paraId="78EDAB44" w14:textId="1E4EA753" w:rsidR="00902CC6" w:rsidRDefault="00902CC6" w:rsidP="00902CC6">
      <w:pPr>
        <w:pStyle w:val="BodyText"/>
      </w:pPr>
      <w:r>
        <w:t xml:space="preserve">The </w:t>
      </w:r>
      <w:r w:rsidR="009F2BE3">
        <w:t>IAF</w:t>
      </w:r>
      <w:r>
        <w:rPr>
          <w:rStyle w:val="FootnoteReference"/>
        </w:rPr>
        <w:footnoteReference w:id="7"/>
      </w:r>
      <w:r>
        <w:t xml:space="preserve"> is an enterprise architecture framework that covers business, information, information system and technology infrastructure. The IAF is adaptable to the specific needs of an organization, and scalable from individual projects to enterprise-wide transformation. The IAF approach allows a clear progression to be taken, from business context down to implementable systems. </w:t>
      </w:r>
    </w:p>
    <w:p w14:paraId="50D04E55" w14:textId="77777777" w:rsidR="00902CC6" w:rsidRDefault="00902CC6" w:rsidP="00902CC6">
      <w:pPr>
        <w:pStyle w:val="BodyText"/>
      </w:pPr>
      <w:r>
        <w:t>In the context of the QGIA, the principle value that the IAF brings is its model of different types of architecture description, accessible for different areas of the business. The figure below shows the structure of the IAF.</w:t>
      </w:r>
    </w:p>
    <w:p w14:paraId="6259EBD1" w14:textId="77777777" w:rsidR="00902CC6" w:rsidRDefault="00FF43CD" w:rsidP="00902CC6">
      <w:pPr>
        <w:pStyle w:val="BodyText"/>
        <w:tabs>
          <w:tab w:val="left" w:pos="3075"/>
        </w:tabs>
        <w:jc w:val="center"/>
        <w:rPr>
          <w:lang w:eastAsia="en-US"/>
        </w:rPr>
      </w:pPr>
      <w:r>
        <w:rPr>
          <w:noProof/>
        </w:rPr>
        <w:lastRenderedPageBreak/>
        <w:pict w14:anchorId="07B1752F">
          <v:shape id="_x0000_i1035" type="#_x0000_t75" style="width:372.75pt;height:249.75pt;visibility:visible;mso-wrap-style:square">
            <v:imagedata r:id="rId26" o:title=""/>
          </v:shape>
        </w:pict>
      </w:r>
    </w:p>
    <w:p w14:paraId="2EB8A212" w14:textId="77777777" w:rsidR="00902CC6" w:rsidRDefault="00902CC6" w:rsidP="00902CC6">
      <w:pPr>
        <w:pStyle w:val="Heading2"/>
        <w:tabs>
          <w:tab w:val="clear" w:pos="926"/>
          <w:tab w:val="clear" w:pos="1209"/>
        </w:tabs>
      </w:pPr>
      <w:bookmarkStart w:id="35" w:name="_Toc257854388"/>
      <w:bookmarkStart w:id="36" w:name="_Toc384304521"/>
      <w:r>
        <w:t>QGIA definition approach</w:t>
      </w:r>
      <w:bookmarkEnd w:id="35"/>
      <w:bookmarkEnd w:id="36"/>
    </w:p>
    <w:p w14:paraId="7C2E4AA7" w14:textId="77777777" w:rsidR="00902CC6" w:rsidRPr="0001362C" w:rsidRDefault="00902CC6" w:rsidP="00902CC6">
      <w:pPr>
        <w:pStyle w:val="BodyText"/>
      </w:pPr>
      <w:r>
        <w:t>The figure below shows the layers proposed for the information architecture, based on the approach used in the IAF.</w:t>
      </w:r>
    </w:p>
    <w:p w14:paraId="16F2D8C3" w14:textId="77777777" w:rsidR="00902CC6" w:rsidRDefault="00FF43CD" w:rsidP="00902CC6">
      <w:pPr>
        <w:pStyle w:val="BANormal"/>
        <w:ind w:left="-426"/>
        <w:jc w:val="center"/>
      </w:pPr>
      <w:r>
        <w:rPr>
          <w:noProof/>
          <w:lang w:eastAsia="en-AU"/>
        </w:rPr>
        <w:pict w14:anchorId="3DE949E4">
          <v:shape id="_x0000_i1036" type="#_x0000_t75" style="width:419.25pt;height:347.25pt;visibility:visible;mso-wrap-style:square">
            <v:imagedata r:id="rId27" o:title=""/>
          </v:shape>
        </w:pict>
      </w:r>
    </w:p>
    <w:p w14:paraId="7D72807C" w14:textId="77777777" w:rsidR="00902CC6" w:rsidRDefault="00902CC6" w:rsidP="00902CC6">
      <w:pPr>
        <w:pStyle w:val="BodyText"/>
      </w:pPr>
      <w:r>
        <w:t>The viewpoints in the OM-RDP provide a convenient set of vantage points from which to describe the QGIA, as shown below.</w:t>
      </w:r>
    </w:p>
    <w:p w14:paraId="2CB81879" w14:textId="77777777" w:rsidR="00902CC6" w:rsidRPr="00BB240C" w:rsidRDefault="00902CC6" w:rsidP="00902CC6">
      <w:pPr>
        <w:pStyle w:val="BodyText"/>
      </w:pPr>
    </w:p>
    <w:p w14:paraId="2D8FA483" w14:textId="77777777" w:rsidR="00902CC6" w:rsidRPr="00BB240C" w:rsidRDefault="00FF43CD" w:rsidP="00902CC6">
      <w:pPr>
        <w:pStyle w:val="BANormal"/>
        <w:jc w:val="center"/>
      </w:pPr>
      <w:r>
        <w:rPr>
          <w:noProof/>
          <w:lang w:eastAsia="en-AU"/>
        </w:rPr>
        <w:lastRenderedPageBreak/>
        <w:pict w14:anchorId="39C4840C">
          <v:shape id="_x0000_i1037" type="#_x0000_t75" style="width:402.75pt;height:71.25pt;visibility:visible;mso-wrap-style:square">
            <v:imagedata r:id="rId28" o:title=""/>
          </v:shape>
        </w:pict>
      </w:r>
    </w:p>
    <w:p w14:paraId="7AA70529" w14:textId="77777777" w:rsidR="00902CC6" w:rsidRDefault="00902CC6" w:rsidP="00902CC6">
      <w:pPr>
        <w:pStyle w:val="BodyText"/>
      </w:pPr>
      <w:r>
        <w:t>The figure below shows the merger of the two subsidiary architectures that is proposed as the structure to hold the major new elements in the QGIA.</w:t>
      </w:r>
    </w:p>
    <w:p w14:paraId="747DF259" w14:textId="77777777" w:rsidR="00902CC6" w:rsidRPr="00695DA0" w:rsidRDefault="00902CC6" w:rsidP="00902CC6">
      <w:pPr>
        <w:pStyle w:val="BodyText"/>
        <w:tabs>
          <w:tab w:val="left" w:pos="4620"/>
        </w:tabs>
      </w:pPr>
      <w:r>
        <w:tab/>
      </w:r>
    </w:p>
    <w:p w14:paraId="1EC7354C" w14:textId="77777777" w:rsidR="00902CC6" w:rsidRDefault="00FF43CD" w:rsidP="00902CC6">
      <w:pPr>
        <w:pStyle w:val="BANormal"/>
        <w:ind w:left="-851"/>
        <w:jc w:val="center"/>
      </w:pPr>
      <w:r>
        <w:rPr>
          <w:noProof/>
          <w:lang w:eastAsia="en-AU"/>
        </w:rPr>
        <w:pict w14:anchorId="430AA07E">
          <v:shape id="_x0000_i1038" type="#_x0000_t75" style="width:482.25pt;height:367.5pt;visibility:visible;mso-wrap-style:square">
            <v:imagedata r:id="rId29" o:title=""/>
          </v:shape>
        </w:pict>
      </w:r>
    </w:p>
    <w:p w14:paraId="5B546CEA" w14:textId="751A925A" w:rsidR="00902CC6" w:rsidRDefault="009F2BE3" w:rsidP="00902CC6">
      <w:pPr>
        <w:pStyle w:val="Heading2"/>
        <w:tabs>
          <w:tab w:val="clear" w:pos="926"/>
          <w:tab w:val="clear" w:pos="1209"/>
        </w:tabs>
      </w:pPr>
      <w:bookmarkStart w:id="37" w:name="_Toc257854389"/>
      <w:r>
        <w:br w:type="page"/>
      </w:r>
      <w:bookmarkStart w:id="38" w:name="_Toc384304522"/>
      <w:r w:rsidR="00902CC6">
        <w:lastRenderedPageBreak/>
        <w:t>Information artefacts</w:t>
      </w:r>
      <w:bookmarkEnd w:id="37"/>
      <w:bookmarkEnd w:id="38"/>
    </w:p>
    <w:p w14:paraId="50E331B6" w14:textId="69AA38CA" w:rsidR="00902CC6" w:rsidRDefault="00902CC6" w:rsidP="00902CC6">
      <w:pPr>
        <w:pStyle w:val="BodyText"/>
      </w:pPr>
      <w:r>
        <w:t xml:space="preserve">With this broad structure defined, specific artefacts can now be included into the cells, reflecting the different viewpoints and different abstraction levels. The figure on </w:t>
      </w:r>
      <w:r w:rsidR="009F2BE3">
        <w:t>below</w:t>
      </w:r>
      <w:r>
        <w:t xml:space="preserve"> shows the suite of new artefacts in the IA.</w:t>
      </w:r>
    </w:p>
    <w:p w14:paraId="36F6F1C1" w14:textId="77777777" w:rsidR="00902CC6" w:rsidRDefault="00902CC6" w:rsidP="00902CC6">
      <w:pPr>
        <w:pStyle w:val="BodyText"/>
        <w:tabs>
          <w:tab w:val="left" w:pos="2055"/>
        </w:tabs>
      </w:pPr>
    </w:p>
    <w:p w14:paraId="3AA53C66" w14:textId="77777777" w:rsidR="00902CC6" w:rsidRDefault="00FF43CD" w:rsidP="00902CC6">
      <w:pPr>
        <w:pStyle w:val="BANormal"/>
      </w:pPr>
      <w:r>
        <w:rPr>
          <w:noProof/>
          <w:lang w:eastAsia="en-AU"/>
        </w:rPr>
        <w:pict w14:anchorId="09BBDD57">
          <v:shape id="_x0000_i1039" type="#_x0000_t75" style="width:482.25pt;height:368.25pt;visibility:visible;mso-wrap-style:square">
            <v:imagedata r:id="rId30" o:title=""/>
          </v:shape>
        </w:pict>
      </w:r>
    </w:p>
    <w:p w14:paraId="700AF33D" w14:textId="77777777" w:rsidR="00902CC6" w:rsidRDefault="00902CC6" w:rsidP="00902CC6">
      <w:pPr>
        <w:pStyle w:val="BodyText"/>
      </w:pPr>
      <w:r>
        <w:t xml:space="preserve">The artefacts inside the cells are the specific documents created as part of using the information architecture to deliver an information sharing project. Each of these artefacts is developed and used by different groups and at different stages of an information sharing project. </w:t>
      </w:r>
    </w:p>
    <w:p w14:paraId="6F22515C" w14:textId="77777777" w:rsidR="00902CC6" w:rsidRDefault="00902CC6" w:rsidP="00902CC6">
      <w:pPr>
        <w:pStyle w:val="BodyText"/>
      </w:pPr>
      <w:r>
        <w:t>As noted in the previous sections, these artefacts are intended to leverage and complement the existing components from the QGIA, with the goal of allowing business-led information architecture to be used.</w:t>
      </w:r>
    </w:p>
    <w:p w14:paraId="12982D56" w14:textId="77777777" w:rsidR="00902CC6" w:rsidRDefault="00902CC6" w:rsidP="00902CC6">
      <w:pPr>
        <w:pStyle w:val="BodyText"/>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7902DD9F" w14:textId="77777777" w:rsidTr="00902CC6">
        <w:tc>
          <w:tcPr>
            <w:tcW w:w="9854" w:type="dxa"/>
            <w:shd w:val="clear" w:color="auto" w:fill="FBD4B4"/>
          </w:tcPr>
          <w:p w14:paraId="730FF9E8" w14:textId="77777777" w:rsidR="00902CC6" w:rsidRPr="008F0D7D" w:rsidRDefault="00902CC6" w:rsidP="00902CC6">
            <w:pPr>
              <w:pStyle w:val="BodyText"/>
              <w:ind w:left="0"/>
              <w:rPr>
                <w:b/>
              </w:rPr>
            </w:pPr>
            <w:r w:rsidRPr="008F0D7D">
              <w:rPr>
                <w:b/>
              </w:rPr>
              <w:t>Consultation Feedback Points:</w:t>
            </w:r>
          </w:p>
          <w:p w14:paraId="46F325ED" w14:textId="77777777" w:rsidR="00902CC6" w:rsidRDefault="00902CC6" w:rsidP="00902CC6">
            <w:pPr>
              <w:pStyle w:val="BodyText"/>
              <w:ind w:left="567" w:hanging="567"/>
              <w:rPr>
                <w:lang w:eastAsia="en-US"/>
              </w:rPr>
            </w:pPr>
            <w:r>
              <w:t>14.</w:t>
            </w:r>
            <w:r>
              <w:tab/>
              <w:t>Does this suite of new artefacts adequately support the goal of business-led information architecture</w:t>
            </w:r>
          </w:p>
        </w:tc>
      </w:tr>
    </w:tbl>
    <w:p w14:paraId="7DFD0582" w14:textId="77777777" w:rsidR="00902CC6" w:rsidRDefault="00902CC6" w:rsidP="00902CC6">
      <w:pPr>
        <w:spacing w:before="0" w:line="240" w:lineRule="auto"/>
        <w:ind w:left="0"/>
        <w:rPr>
          <w:rFonts w:ascii="Arial Bold" w:hAnsi="Arial Bold"/>
          <w:b/>
          <w:snapToGrid w:val="0"/>
          <w:color w:val="336699"/>
          <w:kern w:val="28"/>
          <w:sz w:val="28"/>
          <w:szCs w:val="32"/>
        </w:rPr>
      </w:pPr>
      <w:r>
        <w:br w:type="page"/>
      </w:r>
    </w:p>
    <w:p w14:paraId="6EC94A07" w14:textId="77777777" w:rsidR="00902CC6" w:rsidRDefault="00902CC6" w:rsidP="00902CC6">
      <w:pPr>
        <w:pStyle w:val="Heading2"/>
        <w:tabs>
          <w:tab w:val="clear" w:pos="926"/>
          <w:tab w:val="clear" w:pos="1209"/>
        </w:tabs>
      </w:pPr>
      <w:bookmarkStart w:id="39" w:name="_Toc257854390"/>
      <w:bookmarkStart w:id="40" w:name="_Toc384304523"/>
      <w:r>
        <w:t>Information architecture stakeholders and contributors</w:t>
      </w:r>
      <w:bookmarkEnd w:id="39"/>
      <w:bookmarkEnd w:id="40"/>
    </w:p>
    <w:p w14:paraId="3B29EDD9" w14:textId="77777777" w:rsidR="00902CC6" w:rsidRDefault="00902CC6" w:rsidP="00902CC6">
      <w:pPr>
        <w:pStyle w:val="BodyText"/>
      </w:pPr>
      <w:r>
        <w:t>Different groups have varying needs, requirements, inputs and roles at different phases in the revised information architecture. The figure below shows the nominal set of groups, with business users at top left ranging down to technical implementation partners at bottom right.</w:t>
      </w:r>
    </w:p>
    <w:p w14:paraId="529668AF" w14:textId="77777777" w:rsidR="00902CC6" w:rsidRDefault="00902CC6" w:rsidP="00902CC6">
      <w:pPr>
        <w:pStyle w:val="BodyText"/>
        <w:tabs>
          <w:tab w:val="left" w:pos="1935"/>
        </w:tabs>
      </w:pPr>
      <w:r>
        <w:tab/>
      </w:r>
    </w:p>
    <w:p w14:paraId="6F3AED05" w14:textId="77777777" w:rsidR="00902CC6" w:rsidRPr="001800BD" w:rsidRDefault="00FF43CD" w:rsidP="00902CC6">
      <w:pPr>
        <w:pStyle w:val="BANormal"/>
      </w:pPr>
      <w:r>
        <w:rPr>
          <w:noProof/>
          <w:lang w:eastAsia="en-AU"/>
        </w:rPr>
        <w:pict w14:anchorId="072704BC">
          <v:shape id="_x0000_i1040" type="#_x0000_t75" style="width:481.5pt;height:358.5pt;visibility:visible;mso-wrap-style:square">
            <v:imagedata r:id="rId31" o:title=""/>
          </v:shape>
        </w:pict>
      </w:r>
    </w:p>
    <w:p w14:paraId="42A3C4CA" w14:textId="2B549065" w:rsidR="00902CC6" w:rsidRDefault="00902CC6" w:rsidP="00902CC6">
      <w:pPr>
        <w:pStyle w:val="BodyText"/>
      </w:pPr>
      <w:r>
        <w:t>The intention with this approach is that it allows business users to be part of the development of high level components in the project without getting overly involved in the solution design.</w:t>
      </w:r>
      <w:r w:rsidR="009F2BE3">
        <w:br/>
      </w:r>
    </w:p>
    <w:tbl>
      <w:tblPr>
        <w:tblStyle w:val="TableGrid"/>
        <w:tblW w:w="0" w:type="auto"/>
        <w:tblInd w:w="709" w:type="dxa"/>
        <w:shd w:val="clear" w:color="auto" w:fill="FBD4B4"/>
        <w:tblLook w:val="04A0" w:firstRow="1" w:lastRow="0" w:firstColumn="1" w:lastColumn="0" w:noHBand="0" w:noVBand="1"/>
      </w:tblPr>
      <w:tblGrid>
        <w:gridCol w:w="9145"/>
      </w:tblGrid>
      <w:tr w:rsidR="00902CC6" w14:paraId="33D533D8" w14:textId="77777777" w:rsidTr="00902CC6">
        <w:tc>
          <w:tcPr>
            <w:tcW w:w="9854" w:type="dxa"/>
            <w:shd w:val="clear" w:color="auto" w:fill="FBD4B4"/>
          </w:tcPr>
          <w:p w14:paraId="1FC1497C" w14:textId="77777777" w:rsidR="00902CC6" w:rsidRPr="005F6FE0" w:rsidRDefault="00902CC6" w:rsidP="00902CC6">
            <w:pPr>
              <w:pStyle w:val="BodyText"/>
              <w:ind w:left="0"/>
            </w:pPr>
            <w:r w:rsidRPr="008F0D7D">
              <w:rPr>
                <w:b/>
              </w:rPr>
              <w:t>Consultation Feedback Points</w:t>
            </w:r>
            <w:r w:rsidRPr="005F6FE0">
              <w:t>:</w:t>
            </w:r>
          </w:p>
          <w:p w14:paraId="552CD431" w14:textId="77777777" w:rsidR="00902CC6" w:rsidRDefault="00902CC6" w:rsidP="00902CC6">
            <w:pPr>
              <w:pStyle w:val="BodyText"/>
              <w:ind w:left="567" w:hanging="567"/>
              <w:rPr>
                <w:lang w:eastAsia="en-US"/>
              </w:rPr>
            </w:pPr>
            <w:r>
              <w:t>15.</w:t>
            </w:r>
            <w:r>
              <w:tab/>
              <w:t>Does this suite of roles cover the right stakeholders in an information sharing project using the QGIA?</w:t>
            </w:r>
          </w:p>
        </w:tc>
      </w:tr>
    </w:tbl>
    <w:p w14:paraId="622DBB9F" w14:textId="77777777" w:rsidR="009F2BE3" w:rsidRDefault="009F2BE3" w:rsidP="009F2BE3">
      <w:pPr>
        <w:pStyle w:val="Heading2"/>
        <w:numPr>
          <w:ilvl w:val="0"/>
          <w:numId w:val="0"/>
        </w:numPr>
        <w:tabs>
          <w:tab w:val="clear" w:pos="926"/>
          <w:tab w:val="clear" w:pos="1209"/>
        </w:tabs>
        <w:ind w:left="709"/>
      </w:pPr>
      <w:bookmarkStart w:id="41" w:name="_Toc257854391"/>
    </w:p>
    <w:p w14:paraId="1532A95B" w14:textId="0F83A4D9" w:rsidR="00902CC6" w:rsidRDefault="009F2BE3" w:rsidP="00902CC6">
      <w:pPr>
        <w:pStyle w:val="Heading2"/>
        <w:tabs>
          <w:tab w:val="clear" w:pos="926"/>
          <w:tab w:val="clear" w:pos="1209"/>
        </w:tabs>
      </w:pPr>
      <w:r>
        <w:br w:type="page"/>
      </w:r>
      <w:bookmarkStart w:id="42" w:name="_Toc384304524"/>
      <w:r w:rsidR="00902CC6">
        <w:lastRenderedPageBreak/>
        <w:t>Information architecture workflow</w:t>
      </w:r>
      <w:bookmarkEnd w:id="41"/>
      <w:bookmarkEnd w:id="42"/>
    </w:p>
    <w:p w14:paraId="5397D143" w14:textId="77777777" w:rsidR="00902CC6" w:rsidRDefault="00902CC6" w:rsidP="00902CC6">
      <w:pPr>
        <w:pStyle w:val="BodyText"/>
      </w:pPr>
      <w:r>
        <w:t>The revised structure for the information architecture provides a natural workflow process. Although it is not the role of the core architecture to also act as a project management methodology, it is a useful trait of the structure that the phases of work are easy to describe. The figure below shows how the phases of work can be undertaken.</w:t>
      </w:r>
    </w:p>
    <w:p w14:paraId="0243E2F1" w14:textId="77777777" w:rsidR="00902CC6" w:rsidRDefault="00902CC6" w:rsidP="00902CC6">
      <w:pPr>
        <w:pStyle w:val="BodyText"/>
        <w:tabs>
          <w:tab w:val="left" w:pos="2325"/>
        </w:tabs>
      </w:pPr>
      <w:r>
        <w:tab/>
      </w:r>
    </w:p>
    <w:p w14:paraId="0165E4BD" w14:textId="77777777" w:rsidR="00902CC6" w:rsidRDefault="00FF43CD" w:rsidP="00902CC6">
      <w:pPr>
        <w:pStyle w:val="BANormal"/>
      </w:pPr>
      <w:r>
        <w:rPr>
          <w:noProof/>
          <w:lang w:eastAsia="en-AU"/>
        </w:rPr>
        <w:pict w14:anchorId="7EED67A0">
          <v:shape id="_x0000_i1041" type="#_x0000_t75" style="width:482.25pt;height:366.75pt;visibility:visible;mso-wrap-style:square">
            <v:imagedata r:id="rId32" o:title=""/>
          </v:shape>
        </w:pict>
      </w:r>
    </w:p>
    <w:p w14:paraId="3D04C815" w14:textId="77777777" w:rsidR="00902CC6" w:rsidRDefault="00902CC6" w:rsidP="00902CC6">
      <w:pPr>
        <w:pStyle w:val="BodyText"/>
      </w:pPr>
      <w:r>
        <w:t xml:space="preserve">The workflow commences with a trigger event, typically the request to establish a new information sharing project. Once the basis of a project has been established, the ‘inception’ phase can be undertaken where a conceptual enterprise view is developed. </w:t>
      </w:r>
    </w:p>
    <w:p w14:paraId="7B7C988C" w14:textId="77777777" w:rsidR="00902CC6" w:rsidRDefault="00902CC6" w:rsidP="00902CC6">
      <w:pPr>
        <w:pStyle w:val="BodyText"/>
      </w:pPr>
      <w:r>
        <w:t>From this initial work, the ‘understand’ and ‘planning’ phases are commenced. The ‘understand’ phase develops a logical model of the project, but still from the enterprise viewpoint. The planning phase develops conceptual, logical and implementation material from the information viewpoint. This is the core of the information architecture activity, and also leverages the information management lifecycle model described later in this document.</w:t>
      </w:r>
    </w:p>
    <w:p w14:paraId="75F53887" w14:textId="77777777" w:rsidR="00902CC6" w:rsidRDefault="00902CC6" w:rsidP="00902CC6">
      <w:pPr>
        <w:pStyle w:val="BodyText"/>
      </w:pPr>
      <w:r>
        <w:t>The design phase is where the scope of the information architecture tapers and the application/technology architectures come into focus. As noted in the figure above, the implementation blueprint (if being developed) is also done at this phase, producing an architecture pack that can be passed to system implementers to build.</w:t>
      </w:r>
    </w:p>
    <w:p w14:paraId="5B86950B" w14:textId="77777777" w:rsidR="00902CC6" w:rsidRDefault="00902CC6" w:rsidP="00902CC6">
      <w:pPr>
        <w:pStyle w:val="BodyText"/>
      </w:pPr>
      <w:r>
        <w:t xml:space="preserve">The final phase is the implementation, where the system is actually built. The tasks in this area are not in scope for the information architecture, but some of the elements from the IA can be leveraged to assist in governing delivery. </w:t>
      </w:r>
    </w:p>
    <w:p w14:paraId="5510A687" w14:textId="77777777" w:rsidR="00902CC6" w:rsidRDefault="00902CC6" w:rsidP="00902CC6">
      <w:pPr>
        <w:pStyle w:val="BodyText"/>
      </w:pPr>
      <w:r>
        <w:lastRenderedPageBreak/>
        <w:t>Project delivery will be managed using an appropriate methodology and governance mechanisms. These are beyond the scope of the information architecture, but are vital for successful project delivery.</w:t>
      </w:r>
    </w:p>
    <w:p w14:paraId="7AD17995" w14:textId="77777777" w:rsidR="00902CC6" w:rsidRDefault="00902CC6" w:rsidP="00902CC6">
      <w:pPr>
        <w:pStyle w:val="BodyText"/>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51208753" w14:textId="77777777" w:rsidTr="00902CC6">
        <w:tc>
          <w:tcPr>
            <w:tcW w:w="9854" w:type="dxa"/>
            <w:shd w:val="clear" w:color="auto" w:fill="FBD4B4"/>
          </w:tcPr>
          <w:p w14:paraId="51324296" w14:textId="77777777" w:rsidR="00902CC6" w:rsidRPr="008F0D7D" w:rsidRDefault="00902CC6" w:rsidP="00902CC6">
            <w:pPr>
              <w:pStyle w:val="BodyText"/>
              <w:ind w:left="0"/>
              <w:rPr>
                <w:b/>
              </w:rPr>
            </w:pPr>
            <w:r w:rsidRPr="008F0D7D">
              <w:rPr>
                <w:b/>
              </w:rPr>
              <w:t>Consultation Feedback Points:</w:t>
            </w:r>
          </w:p>
          <w:p w14:paraId="10315F45" w14:textId="77777777" w:rsidR="00902CC6" w:rsidRDefault="00902CC6" w:rsidP="00902CC6">
            <w:pPr>
              <w:pStyle w:val="BodyText"/>
              <w:ind w:left="567" w:hanging="567"/>
              <w:rPr>
                <w:lang w:eastAsia="en-US"/>
              </w:rPr>
            </w:pPr>
            <w:r>
              <w:t>16.</w:t>
            </w:r>
            <w:r>
              <w:tab/>
              <w:t>These workflow phases may overlap with project management tasks, and may also interact with technical design activities. Does the IA need to acknowledge these other influences, or is this simpler view more appropriate for the information sharing phase?</w:t>
            </w:r>
          </w:p>
        </w:tc>
      </w:tr>
    </w:tbl>
    <w:p w14:paraId="67F449E6" w14:textId="77777777" w:rsidR="00902CC6" w:rsidRDefault="00902CC6" w:rsidP="00902CC6">
      <w:pPr>
        <w:pStyle w:val="Heading2"/>
        <w:tabs>
          <w:tab w:val="clear" w:pos="926"/>
          <w:tab w:val="clear" w:pos="1209"/>
        </w:tabs>
      </w:pPr>
      <w:bookmarkStart w:id="43" w:name="_Toc257854392"/>
      <w:bookmarkStart w:id="44" w:name="_Toc384304525"/>
      <w:r>
        <w:t>Workflow phases</w:t>
      </w:r>
      <w:bookmarkEnd w:id="43"/>
      <w:bookmarkEnd w:id="44"/>
    </w:p>
    <w:p w14:paraId="21C3F916" w14:textId="77777777" w:rsidR="00902CC6" w:rsidRDefault="00902CC6" w:rsidP="00902CC6">
      <w:pPr>
        <w:pStyle w:val="BodyText"/>
      </w:pPr>
      <w:r>
        <w:t>The workflow described in the previous section can also be expressed in more traditional phase form. The figure below shows the phases identified and the artefacts that will be developed during each phase.</w:t>
      </w:r>
    </w:p>
    <w:p w14:paraId="7637967B" w14:textId="77777777" w:rsidR="00902CC6" w:rsidRDefault="00902CC6" w:rsidP="00902CC6">
      <w:pPr>
        <w:pStyle w:val="BodyText"/>
      </w:pPr>
    </w:p>
    <w:p w14:paraId="4D94F68D" w14:textId="77777777" w:rsidR="00902CC6" w:rsidRDefault="00FF43CD" w:rsidP="00902CC6">
      <w:pPr>
        <w:pStyle w:val="BANormal"/>
        <w:jc w:val="center"/>
      </w:pPr>
      <w:r>
        <w:rPr>
          <w:noProof/>
          <w:lang w:eastAsia="en-AU"/>
        </w:rPr>
        <w:pict w14:anchorId="74AD6254">
          <v:shape id="_x0000_i1042" type="#_x0000_t75" style="width:482.25pt;height:243pt;visibility:visible;mso-wrap-style:square">
            <v:imagedata r:id="rId33" o:title=""/>
          </v:shape>
        </w:pict>
      </w:r>
    </w:p>
    <w:p w14:paraId="66C36174" w14:textId="77777777" w:rsidR="00902CC6" w:rsidRDefault="00902CC6" w:rsidP="00902CC6">
      <w:pPr>
        <w:pStyle w:val="BodyText"/>
        <w:rPr>
          <w:lang w:eastAsia="en-US"/>
        </w:rPr>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0F258FB3" w14:textId="77777777" w:rsidTr="00902CC6">
        <w:tc>
          <w:tcPr>
            <w:tcW w:w="9854" w:type="dxa"/>
            <w:shd w:val="clear" w:color="auto" w:fill="FBD4B4"/>
          </w:tcPr>
          <w:p w14:paraId="707E7DFF" w14:textId="77777777" w:rsidR="00902CC6" w:rsidRPr="008F0D7D" w:rsidRDefault="00902CC6" w:rsidP="00902CC6">
            <w:pPr>
              <w:pStyle w:val="BodyText"/>
              <w:ind w:left="0"/>
              <w:rPr>
                <w:b/>
              </w:rPr>
            </w:pPr>
            <w:r w:rsidRPr="008F0D7D">
              <w:rPr>
                <w:b/>
              </w:rPr>
              <w:t>Consultation Feedback Points:</w:t>
            </w:r>
          </w:p>
          <w:p w14:paraId="3FB49E31" w14:textId="77777777" w:rsidR="00902CC6" w:rsidRDefault="00902CC6" w:rsidP="00902CC6">
            <w:pPr>
              <w:pStyle w:val="BodyText"/>
              <w:ind w:left="567" w:hanging="567"/>
              <w:rPr>
                <w:lang w:eastAsia="en-US"/>
              </w:rPr>
            </w:pPr>
            <w:r>
              <w:t>17.</w:t>
            </w:r>
            <w:r>
              <w:tab/>
              <w:t>There are other artefacts that will also be required during these phases, such as business requirements and functional requirements. Should the IA acknowledge these other elements, or does the current more narrow focus offer a more accessible model for usage?</w:t>
            </w:r>
          </w:p>
        </w:tc>
      </w:tr>
    </w:tbl>
    <w:p w14:paraId="2F068DF6" w14:textId="77777777" w:rsidR="00902CC6" w:rsidRDefault="00902CC6" w:rsidP="00902CC6">
      <w:pPr>
        <w:pStyle w:val="Heading1"/>
      </w:pPr>
      <w:bookmarkStart w:id="45" w:name="_Toc257854393"/>
      <w:bookmarkStart w:id="46" w:name="_Toc384304526"/>
      <w:r>
        <w:t>Information architecture artefacts</w:t>
      </w:r>
      <w:bookmarkEnd w:id="45"/>
      <w:bookmarkEnd w:id="46"/>
    </w:p>
    <w:p w14:paraId="2980D83B" w14:textId="77777777" w:rsidR="00902CC6" w:rsidRDefault="00902CC6" w:rsidP="00902CC6">
      <w:pPr>
        <w:pStyle w:val="Heading2"/>
        <w:tabs>
          <w:tab w:val="clear" w:pos="926"/>
          <w:tab w:val="clear" w:pos="1209"/>
        </w:tabs>
      </w:pPr>
      <w:bookmarkStart w:id="47" w:name="_Toc257854394"/>
      <w:bookmarkStart w:id="48" w:name="_Toc384304527"/>
      <w:r>
        <w:t>Overview</w:t>
      </w:r>
      <w:bookmarkEnd w:id="47"/>
      <w:bookmarkEnd w:id="48"/>
    </w:p>
    <w:p w14:paraId="4EF41C4F" w14:textId="77777777" w:rsidR="00902CC6" w:rsidRDefault="00902CC6" w:rsidP="00902CC6">
      <w:pPr>
        <w:pStyle w:val="BodyText"/>
      </w:pPr>
      <w:r>
        <w:t>This section provides a summary description for the key elements outlined in the information architecture. Document templates for these elements should be developed as the adoption and integration of the artefacts through projects is undertaken; the scope of the coverage in this document is to describe the purpose and key attributes of the documents to guide further refinement. Appendix B provides more details on the internal elements of the documents.</w:t>
      </w:r>
    </w:p>
    <w:p w14:paraId="05EEEA7B" w14:textId="77777777" w:rsidR="00902CC6" w:rsidRDefault="00902CC6" w:rsidP="00902CC6">
      <w:pPr>
        <w:pStyle w:val="BodyText"/>
      </w:pPr>
      <w:r>
        <w:lastRenderedPageBreak/>
        <w:t>As noted in earlier sections of the paper, some of the elements described in this section may overlap into other areas of traditional project or program management of technical delivery. The intention with including these elements into the supporting materials around the information architecture is to allow the ‘business-led, outcome-driven’ principles to help make efficient use of the focused input from users of the solution.</w:t>
      </w:r>
    </w:p>
    <w:p w14:paraId="39A613C0" w14:textId="77777777" w:rsidR="00902CC6" w:rsidRDefault="00902CC6" w:rsidP="00902CC6">
      <w:pPr>
        <w:pStyle w:val="Heading2"/>
        <w:tabs>
          <w:tab w:val="clear" w:pos="926"/>
          <w:tab w:val="clear" w:pos="1209"/>
        </w:tabs>
      </w:pPr>
      <w:bookmarkStart w:id="49" w:name="_Toc257854395"/>
      <w:bookmarkStart w:id="50" w:name="_Toc384304528"/>
      <w:r>
        <w:t>Business scenarios</w:t>
      </w:r>
      <w:bookmarkEnd w:id="49"/>
      <w:bookmarkEnd w:id="50"/>
    </w:p>
    <w:p w14:paraId="335086E4" w14:textId="77777777" w:rsidR="00902CC6" w:rsidRDefault="00902CC6" w:rsidP="00902CC6">
      <w:pPr>
        <w:pStyle w:val="BodyText"/>
      </w:pPr>
      <w:r>
        <w:t>This section is deliberately loosely defined to allow for flexibility in selecting the most appropriate tools for the project being undertaken. Projects should select the elements that are the best fit for their environment in this area.</w:t>
      </w:r>
    </w:p>
    <w:p w14:paraId="3353A003" w14:textId="77777777" w:rsidR="00902CC6" w:rsidRDefault="00902CC6" w:rsidP="00902CC6">
      <w:pPr>
        <w:pStyle w:val="Heading3"/>
        <w:tabs>
          <w:tab w:val="clear" w:pos="926"/>
          <w:tab w:val="clear" w:pos="1209"/>
        </w:tabs>
        <w:ind w:left="709" w:hanging="709"/>
      </w:pPr>
      <w:r>
        <w:t>Environment scan</w:t>
      </w:r>
    </w:p>
    <w:p w14:paraId="2A2E5BFF" w14:textId="4857C364" w:rsidR="00902CC6" w:rsidRDefault="00902CC6" w:rsidP="00902CC6">
      <w:pPr>
        <w:pStyle w:val="BodyText"/>
      </w:pPr>
      <w:r w:rsidRPr="000B4859">
        <w:t>The environment scan is typically undertaken during a scoping exercise, testing whether an information-sharing project is needed and feasible. It is intended as a lightweight method for developing an early insight on the conditions in which the system will be working</w:t>
      </w:r>
      <w:r w:rsidR="009F2BE3">
        <w:t>.</w:t>
      </w:r>
    </w:p>
    <w:p w14:paraId="4F8C155C" w14:textId="77777777" w:rsidR="00902CC6" w:rsidRDefault="00902CC6" w:rsidP="00902CC6">
      <w:pPr>
        <w:pStyle w:val="Heading3"/>
        <w:tabs>
          <w:tab w:val="clear" w:pos="926"/>
          <w:tab w:val="clear" w:pos="1209"/>
        </w:tabs>
        <w:ind w:left="709" w:hanging="709"/>
      </w:pPr>
      <w:r>
        <w:t>Concept of operations</w:t>
      </w:r>
    </w:p>
    <w:p w14:paraId="4C1C4E73" w14:textId="77777777" w:rsidR="00902CC6" w:rsidRDefault="00902CC6" w:rsidP="00902CC6">
      <w:pPr>
        <w:pStyle w:val="BodyText"/>
        <w:rPr>
          <w:lang w:val="en-US"/>
        </w:rPr>
      </w:pPr>
      <w:r w:rsidRPr="00230153">
        <w:rPr>
          <w:lang w:val="en-US"/>
        </w:rPr>
        <w:t xml:space="preserve">The purpose of this component is to describe the high-level </w:t>
      </w:r>
      <w:r>
        <w:rPr>
          <w:lang w:val="en-US"/>
        </w:rPr>
        <w:t>operations of an information-sharing environment that is based on the use of the information architecture</w:t>
      </w:r>
      <w:r w:rsidRPr="00230153">
        <w:rPr>
          <w:lang w:val="en-US"/>
        </w:rPr>
        <w:t xml:space="preserve">. The document identifies the ongoing benefits for stakeholders of the solution, and </w:t>
      </w:r>
      <w:r>
        <w:rPr>
          <w:lang w:val="en-US"/>
        </w:rPr>
        <w:t xml:space="preserve">may </w:t>
      </w:r>
      <w:r w:rsidRPr="00230153">
        <w:rPr>
          <w:lang w:val="en-US"/>
        </w:rPr>
        <w:t xml:space="preserve">describe its workings, possible implementation and key policy and </w:t>
      </w:r>
      <w:r>
        <w:rPr>
          <w:lang w:val="en-US"/>
        </w:rPr>
        <w:t>legislative</w:t>
      </w:r>
      <w:r w:rsidRPr="00230153">
        <w:rPr>
          <w:lang w:val="en-US"/>
        </w:rPr>
        <w:t xml:space="preserve"> considerations.</w:t>
      </w:r>
    </w:p>
    <w:p w14:paraId="74FA7E6C" w14:textId="77777777" w:rsidR="00902CC6" w:rsidRDefault="00902CC6" w:rsidP="00902CC6">
      <w:pPr>
        <w:pStyle w:val="Heading3"/>
        <w:tabs>
          <w:tab w:val="clear" w:pos="926"/>
          <w:tab w:val="clear" w:pos="1209"/>
        </w:tabs>
        <w:ind w:left="709" w:hanging="709"/>
      </w:pPr>
      <w:r>
        <w:t>Business scenarios</w:t>
      </w:r>
    </w:p>
    <w:p w14:paraId="48D0DD9C" w14:textId="77777777" w:rsidR="00902CC6" w:rsidRDefault="00902CC6" w:rsidP="00902CC6">
      <w:pPr>
        <w:pStyle w:val="BodyText"/>
      </w:pPr>
      <w:r>
        <w:t>Business scenarios provide a narrative description of a business interaction using a particular aspect of the information sharing environment. The emphasis is on a user story, and there is a user persona that describes the particular elements as seen from their viewpoint. Business scenarios are less precise than a use case, but allow for business user validation of the expected behaviours.</w:t>
      </w:r>
    </w:p>
    <w:p w14:paraId="0FD28490" w14:textId="77777777" w:rsidR="00902CC6" w:rsidRDefault="00902CC6" w:rsidP="00902CC6">
      <w:pPr>
        <w:pStyle w:val="Heading2"/>
        <w:tabs>
          <w:tab w:val="clear" w:pos="926"/>
          <w:tab w:val="clear" w:pos="1209"/>
        </w:tabs>
      </w:pPr>
      <w:bookmarkStart w:id="51" w:name="_Toc257854396"/>
      <w:bookmarkStart w:id="52" w:name="_Toc384304529"/>
      <w:r>
        <w:t>Business use cases</w:t>
      </w:r>
      <w:bookmarkEnd w:id="51"/>
      <w:bookmarkEnd w:id="52"/>
    </w:p>
    <w:p w14:paraId="1A344874" w14:textId="31E5709A" w:rsidR="00902CC6" w:rsidRDefault="009F2BE3" w:rsidP="00902CC6">
      <w:pPr>
        <w:pStyle w:val="BodyText"/>
      </w:pPr>
      <w:r>
        <w:t>Business u</w:t>
      </w:r>
      <w:r w:rsidR="00902CC6">
        <w:t>se cases provide a more formal description of specific business flows within an information-sharing environment. Although they are more commonly used to drive business requirements, the use cases can also assist in the planning processes for developing information architecture components.</w:t>
      </w:r>
    </w:p>
    <w:p w14:paraId="62CC5032" w14:textId="77777777" w:rsidR="00902CC6" w:rsidRDefault="00902CC6" w:rsidP="00902CC6">
      <w:pPr>
        <w:pStyle w:val="Heading2"/>
        <w:tabs>
          <w:tab w:val="clear" w:pos="926"/>
          <w:tab w:val="clear" w:pos="1209"/>
        </w:tabs>
      </w:pPr>
      <w:bookmarkStart w:id="53" w:name="_Toc257854397"/>
      <w:bookmarkStart w:id="54" w:name="_Toc384304530"/>
      <w:r>
        <w:t>Information classifications</w:t>
      </w:r>
      <w:bookmarkEnd w:id="53"/>
      <w:bookmarkEnd w:id="54"/>
    </w:p>
    <w:p w14:paraId="532D87FF" w14:textId="77777777" w:rsidR="00902CC6" w:rsidRDefault="00902CC6" w:rsidP="00902CC6">
      <w:pPr>
        <w:pStyle w:val="BodyText"/>
      </w:pPr>
      <w:r>
        <w:t xml:space="preserve">Information classification is a key activity to assist in the development and delivery of information sharing projects. The material in this area is linked directly back to the existing </w:t>
      </w:r>
      <w:bookmarkStart w:id="55" w:name="_GoBack"/>
      <w:r>
        <w:t>QGEA White Paper on supporting classification definitions.</w:t>
      </w:r>
    </w:p>
    <w:p w14:paraId="14C728D1" w14:textId="77777777" w:rsidR="00902CC6" w:rsidRDefault="00902CC6" w:rsidP="00902CC6">
      <w:pPr>
        <w:pStyle w:val="Heading2"/>
        <w:tabs>
          <w:tab w:val="clear" w:pos="926"/>
          <w:tab w:val="clear" w:pos="1209"/>
        </w:tabs>
      </w:pPr>
      <w:bookmarkStart w:id="56" w:name="_Toc257854398"/>
      <w:bookmarkStart w:id="57" w:name="_Toc384304531"/>
      <w:bookmarkEnd w:id="55"/>
      <w:r>
        <w:t>Information sources</w:t>
      </w:r>
      <w:bookmarkEnd w:id="56"/>
      <w:bookmarkEnd w:id="57"/>
    </w:p>
    <w:p w14:paraId="377591F9" w14:textId="2BD010EA" w:rsidR="00902CC6" w:rsidRDefault="00902CC6" w:rsidP="00902CC6">
      <w:pPr>
        <w:pStyle w:val="BodyText"/>
      </w:pPr>
      <w:r>
        <w:t xml:space="preserve">This artefact develops a description of the sources for information when sharing. These sources are based on the standard set used in the existing </w:t>
      </w:r>
      <w:r w:rsidR="009F2BE3">
        <w:t>Q</w:t>
      </w:r>
      <w:r>
        <w:t>GEA (transactional, analytical, authored and published), but additional types may be developed.</w:t>
      </w:r>
    </w:p>
    <w:p w14:paraId="346DD234" w14:textId="77777777" w:rsidR="00902CC6" w:rsidRDefault="00902CC6" w:rsidP="00902CC6">
      <w:pPr>
        <w:pStyle w:val="BodyText"/>
      </w:pPr>
    </w:p>
    <w:p w14:paraId="7425D913" w14:textId="77777777" w:rsidR="00902CC6" w:rsidRDefault="00902CC6" w:rsidP="00902CC6">
      <w:pPr>
        <w:pStyle w:val="Heading2"/>
        <w:tabs>
          <w:tab w:val="clear" w:pos="926"/>
          <w:tab w:val="clear" w:pos="1209"/>
        </w:tabs>
      </w:pPr>
      <w:bookmarkStart w:id="58" w:name="_Toc257854399"/>
      <w:bookmarkStart w:id="59" w:name="_Toc384304532"/>
      <w:r>
        <w:lastRenderedPageBreak/>
        <w:t>Business process models</w:t>
      </w:r>
      <w:bookmarkEnd w:id="58"/>
      <w:bookmarkEnd w:id="59"/>
    </w:p>
    <w:p w14:paraId="6B0592FA" w14:textId="77777777" w:rsidR="00902CC6" w:rsidRDefault="00902CC6" w:rsidP="00902CC6">
      <w:pPr>
        <w:pStyle w:val="BodyText"/>
      </w:pPr>
      <w:r w:rsidRPr="000B4859">
        <w:rPr>
          <w:rFonts w:cs="Arial"/>
          <w:szCs w:val="22"/>
        </w:rPr>
        <w:t>Although business process models are not generally regarded as part of information architecture, they can be very useful in providing a clear description of the business workflows that are being supported through information sharing. There is a much broader subject domain in process modelling that is not in scope for the IA; this work covers only the elements that are of specific benefit in an information-sharing project.</w:t>
      </w:r>
    </w:p>
    <w:p w14:paraId="4FE4825F" w14:textId="77777777" w:rsidR="00902CC6" w:rsidRDefault="00902CC6" w:rsidP="00902CC6">
      <w:pPr>
        <w:pStyle w:val="Heading2"/>
        <w:tabs>
          <w:tab w:val="clear" w:pos="926"/>
          <w:tab w:val="clear" w:pos="1209"/>
        </w:tabs>
      </w:pPr>
      <w:bookmarkStart w:id="60" w:name="_Toc257854400"/>
      <w:bookmarkStart w:id="61" w:name="_Toc384304533"/>
      <w:r>
        <w:t>Logical information specifications</w:t>
      </w:r>
      <w:bookmarkEnd w:id="60"/>
      <w:bookmarkEnd w:id="61"/>
    </w:p>
    <w:p w14:paraId="0C6A529A" w14:textId="07D1C74A" w:rsidR="00902CC6" w:rsidRDefault="00902CC6" w:rsidP="00902CC6">
      <w:pPr>
        <w:pStyle w:val="BodyText"/>
      </w:pPr>
      <w:r w:rsidRPr="000B4859">
        <w:rPr>
          <w:rFonts w:cs="Arial"/>
          <w:szCs w:val="22"/>
        </w:rPr>
        <w:t xml:space="preserve">This is a key document for driving the </w:t>
      </w:r>
      <w:r w:rsidR="009F2BE3" w:rsidRPr="000B4859">
        <w:rPr>
          <w:rFonts w:cs="Arial"/>
          <w:szCs w:val="22"/>
        </w:rPr>
        <w:t>information architecture</w:t>
      </w:r>
      <w:r w:rsidRPr="000B4859">
        <w:rPr>
          <w:rFonts w:cs="Arial"/>
          <w:szCs w:val="22"/>
        </w:rPr>
        <w:t>. At the core of the information specification is the information model that collects and describes the entities to be shared</w:t>
      </w:r>
      <w:r>
        <w:rPr>
          <w:rFonts w:cs="Arial"/>
          <w:szCs w:val="22"/>
        </w:rPr>
        <w:t>.</w:t>
      </w:r>
    </w:p>
    <w:p w14:paraId="65EF9A7C" w14:textId="77777777" w:rsidR="00902CC6" w:rsidRDefault="00902CC6" w:rsidP="00902CC6">
      <w:pPr>
        <w:pStyle w:val="Heading2"/>
        <w:tabs>
          <w:tab w:val="clear" w:pos="926"/>
          <w:tab w:val="clear" w:pos="1209"/>
        </w:tabs>
      </w:pPr>
      <w:bookmarkStart w:id="62" w:name="_Toc257854401"/>
      <w:bookmarkStart w:id="63" w:name="_Toc384304534"/>
      <w:r>
        <w:t>Logical service specifications</w:t>
      </w:r>
      <w:bookmarkEnd w:id="62"/>
      <w:bookmarkEnd w:id="63"/>
    </w:p>
    <w:p w14:paraId="34067E42" w14:textId="77777777" w:rsidR="00902CC6" w:rsidRDefault="00902CC6" w:rsidP="00902CC6">
      <w:pPr>
        <w:pStyle w:val="BodyText"/>
      </w:pPr>
      <w:r>
        <w:t>There are several components grouped under this heading. The theme running through all of them is that the logical specifications for information architecture are where the in-principle agreements can be translated to specific service descriptions.</w:t>
      </w:r>
    </w:p>
    <w:p w14:paraId="78268370" w14:textId="77777777" w:rsidR="00902CC6" w:rsidRDefault="00902CC6" w:rsidP="00902CC6">
      <w:pPr>
        <w:pStyle w:val="Heading3"/>
        <w:tabs>
          <w:tab w:val="clear" w:pos="926"/>
          <w:tab w:val="clear" w:pos="1209"/>
        </w:tabs>
        <w:ind w:left="709" w:hanging="709"/>
      </w:pPr>
      <w:r>
        <w:t>Logical service specifications</w:t>
      </w:r>
    </w:p>
    <w:p w14:paraId="788D5B3E" w14:textId="77777777" w:rsidR="00902CC6" w:rsidRDefault="00902CC6" w:rsidP="00902CC6">
      <w:pPr>
        <w:pStyle w:val="BodyText"/>
      </w:pPr>
      <w:r w:rsidRPr="000B4859">
        <w:rPr>
          <w:rFonts w:cs="Arial"/>
          <w:szCs w:val="22"/>
          <w:lang w:val="en-US" w:eastAsia="ja-JP"/>
        </w:rPr>
        <w:t xml:space="preserve">The purpose of the logical service specification is to identify the logical system roles required to </w:t>
      </w:r>
      <w:proofErr w:type="spellStart"/>
      <w:r w:rsidRPr="000B4859">
        <w:rPr>
          <w:rFonts w:cs="Arial"/>
          <w:szCs w:val="22"/>
          <w:lang w:val="en-US" w:eastAsia="ja-JP"/>
        </w:rPr>
        <w:t>realise</w:t>
      </w:r>
      <w:proofErr w:type="spellEnd"/>
      <w:r w:rsidRPr="000B4859">
        <w:rPr>
          <w:rFonts w:cs="Arial"/>
          <w:szCs w:val="22"/>
          <w:lang w:val="en-US" w:eastAsia="ja-JP"/>
        </w:rPr>
        <w:t xml:space="preserve"> the roles identified in the information sharing environment. It identifies the </w:t>
      </w:r>
      <w:proofErr w:type="spellStart"/>
      <w:r w:rsidRPr="000B4859">
        <w:rPr>
          <w:rFonts w:cs="Arial"/>
          <w:szCs w:val="22"/>
          <w:lang w:val="en-US" w:eastAsia="ja-JP"/>
        </w:rPr>
        <w:t>behaviour</w:t>
      </w:r>
      <w:proofErr w:type="spellEnd"/>
      <w:r w:rsidRPr="000B4859">
        <w:rPr>
          <w:rFonts w:cs="Arial"/>
          <w:szCs w:val="22"/>
          <w:lang w:val="en-US" w:eastAsia="ja-JP"/>
        </w:rPr>
        <w:t xml:space="preserve"> of the roles and the required logical services to support the community participating in sharing.</w:t>
      </w:r>
    </w:p>
    <w:p w14:paraId="26B1659E" w14:textId="77777777" w:rsidR="00902CC6" w:rsidRDefault="00902CC6" w:rsidP="00902CC6">
      <w:pPr>
        <w:pStyle w:val="Heading3"/>
        <w:tabs>
          <w:tab w:val="clear" w:pos="926"/>
          <w:tab w:val="clear" w:pos="1209"/>
        </w:tabs>
        <w:ind w:left="709" w:hanging="709"/>
      </w:pPr>
      <w:r>
        <w:t>Service Contracts</w:t>
      </w:r>
    </w:p>
    <w:p w14:paraId="7E94183D" w14:textId="4B66EF09" w:rsidR="00902CC6" w:rsidRDefault="00902CC6" w:rsidP="00902CC6">
      <w:pPr>
        <w:pStyle w:val="BodyText"/>
      </w:pPr>
      <w:r w:rsidRPr="000B4859">
        <w:rPr>
          <w:rFonts w:cs="Arial"/>
          <w:szCs w:val="22"/>
        </w:rPr>
        <w:t xml:space="preserve">The service contract for information sharing is an important artefact that allows the specifics of exchanging information between two entities to be managed. The content in this section is initially based on a service contract model for </w:t>
      </w:r>
      <w:r w:rsidR="009F2BE3" w:rsidRPr="000B4859">
        <w:rPr>
          <w:rFonts w:cs="Arial"/>
          <w:szCs w:val="22"/>
        </w:rPr>
        <w:t>service oriented architectures</w:t>
      </w:r>
      <w:r w:rsidRPr="000B4859">
        <w:rPr>
          <w:rFonts w:cs="Arial"/>
          <w:szCs w:val="22"/>
        </w:rPr>
        <w:t>, and it is anticipated that this will be further refined to cover an appropriate set of elements to be covered for information sharing.</w:t>
      </w:r>
    </w:p>
    <w:p w14:paraId="1272E50F" w14:textId="77777777" w:rsidR="00902CC6" w:rsidRDefault="00902CC6" w:rsidP="00902CC6">
      <w:pPr>
        <w:pStyle w:val="Heading3"/>
        <w:tabs>
          <w:tab w:val="clear" w:pos="926"/>
          <w:tab w:val="clear" w:pos="1209"/>
        </w:tabs>
        <w:ind w:left="709" w:hanging="709"/>
      </w:pPr>
      <w:r>
        <w:t>Collaboration specification</w:t>
      </w:r>
    </w:p>
    <w:p w14:paraId="5CCA1E87" w14:textId="77777777" w:rsidR="00902CC6" w:rsidRDefault="00902CC6" w:rsidP="00902CC6">
      <w:pPr>
        <w:pStyle w:val="BodyText"/>
      </w:pPr>
      <w:r w:rsidRPr="000B4859">
        <w:rPr>
          <w:rFonts w:cs="Arial"/>
          <w:szCs w:val="22"/>
        </w:rPr>
        <w:t>The collaboration specification captures the key elements of an arrangement between parties to share information. The content in this area is at a business-level, where the service contract is more granular and specific. There is further work needed to refine the approach in this domain.</w:t>
      </w:r>
    </w:p>
    <w:p w14:paraId="51021615" w14:textId="77777777" w:rsidR="00902CC6" w:rsidRDefault="00902CC6" w:rsidP="00902CC6">
      <w:pPr>
        <w:pStyle w:val="Heading2"/>
        <w:tabs>
          <w:tab w:val="clear" w:pos="926"/>
          <w:tab w:val="clear" w:pos="1209"/>
        </w:tabs>
      </w:pPr>
      <w:bookmarkStart w:id="64" w:name="_Toc257854402"/>
      <w:bookmarkStart w:id="65" w:name="_Toc384304535"/>
      <w:r>
        <w:t>Technical information specifications</w:t>
      </w:r>
      <w:bookmarkEnd w:id="64"/>
      <w:bookmarkEnd w:id="65"/>
    </w:p>
    <w:p w14:paraId="5815F2D4" w14:textId="77777777" w:rsidR="00902CC6" w:rsidRPr="000B4859" w:rsidRDefault="00902CC6" w:rsidP="00902CC6">
      <w:pPr>
        <w:pStyle w:val="BodyText"/>
        <w:rPr>
          <w:lang w:val="en-US"/>
        </w:rPr>
      </w:pPr>
      <w:r w:rsidRPr="000B4859">
        <w:rPr>
          <w:lang w:val="en-US"/>
        </w:rPr>
        <w:t>This component is not generally in scope for the information architecture, but the content is included here for completeness.</w:t>
      </w:r>
    </w:p>
    <w:p w14:paraId="5D1188A1" w14:textId="4A1D831C" w:rsidR="00902CC6" w:rsidRDefault="00902CC6" w:rsidP="00902CC6">
      <w:pPr>
        <w:pStyle w:val="BodyText"/>
      </w:pPr>
      <w:r w:rsidRPr="000B4859">
        <w:rPr>
          <w:lang w:val="en-US"/>
        </w:rPr>
        <w:t>The purpose of the technical information specification is to provide further, implementable level of detail on the information artefacts specified in the logical information specification, and reflects the specifics of the platform and standard</w:t>
      </w:r>
      <w:r w:rsidR="009F2BE3">
        <w:rPr>
          <w:lang w:val="en-US"/>
        </w:rPr>
        <w:t>/s</w:t>
      </w:r>
      <w:r w:rsidRPr="000B4859">
        <w:rPr>
          <w:lang w:val="en-US"/>
        </w:rPr>
        <w:t xml:space="preserve"> chosen.</w:t>
      </w:r>
    </w:p>
    <w:p w14:paraId="04B36B9F" w14:textId="5CE51E66" w:rsidR="00902CC6" w:rsidRDefault="009F2BE3" w:rsidP="00902CC6">
      <w:pPr>
        <w:pStyle w:val="Heading3"/>
        <w:tabs>
          <w:tab w:val="clear" w:pos="926"/>
          <w:tab w:val="clear" w:pos="1209"/>
        </w:tabs>
        <w:ind w:left="709" w:hanging="709"/>
      </w:pPr>
      <w:r>
        <w:br w:type="page"/>
      </w:r>
      <w:r w:rsidR="00902CC6">
        <w:lastRenderedPageBreak/>
        <w:t>Conformance profile</w:t>
      </w:r>
    </w:p>
    <w:p w14:paraId="72347226" w14:textId="77777777" w:rsidR="00902CC6" w:rsidRPr="000B4859" w:rsidRDefault="00902CC6" w:rsidP="00902CC6">
      <w:pPr>
        <w:pStyle w:val="BodyText"/>
        <w:rPr>
          <w:lang w:val="en-US"/>
        </w:rPr>
      </w:pPr>
      <w:r w:rsidRPr="000B4859">
        <w:rPr>
          <w:lang w:val="en-US"/>
        </w:rPr>
        <w:t>This component is not generally in scope for the information architecture, but the content is included here for completeness.</w:t>
      </w:r>
    </w:p>
    <w:p w14:paraId="610C0F44" w14:textId="77777777" w:rsidR="00902CC6" w:rsidRPr="000B4859" w:rsidRDefault="00902CC6" w:rsidP="00902CC6">
      <w:pPr>
        <w:pStyle w:val="BodyText"/>
        <w:rPr>
          <w:lang w:val="en-US"/>
        </w:rPr>
      </w:pPr>
      <w:r w:rsidRPr="000B4859">
        <w:rPr>
          <w:lang w:val="en-US"/>
        </w:rPr>
        <w:t xml:space="preserve">The conformance profile is a key tool for use in assessing implementations against the guiding specifications used to build the systems. The profile captures the key points of conformity within the logical service specification, technical service specification, logical information specification and technical information specification. </w:t>
      </w:r>
    </w:p>
    <w:p w14:paraId="26B2A076" w14:textId="77777777" w:rsidR="00902CC6" w:rsidRDefault="00902CC6" w:rsidP="00902CC6">
      <w:pPr>
        <w:pStyle w:val="BodyText"/>
        <w:rPr>
          <w:lang w:val="en-US"/>
        </w:rPr>
      </w:pPr>
      <w:r w:rsidRPr="000B4859">
        <w:rPr>
          <w:lang w:val="en-US"/>
        </w:rPr>
        <w:t>The intention of the conformance profile is to precisely describe how an implementer is expected to demonstrate conformance against the specification.</w:t>
      </w:r>
    </w:p>
    <w:p w14:paraId="2DC292E7" w14:textId="77777777" w:rsidR="00902CC6" w:rsidRDefault="00902CC6" w:rsidP="00902CC6">
      <w:pPr>
        <w:pStyle w:val="Heading3"/>
        <w:tabs>
          <w:tab w:val="clear" w:pos="926"/>
          <w:tab w:val="clear" w:pos="1209"/>
        </w:tabs>
        <w:ind w:left="709" w:hanging="709"/>
      </w:pPr>
      <w:r>
        <w:t>Implementation and support material</w:t>
      </w:r>
    </w:p>
    <w:p w14:paraId="1C8A7F10" w14:textId="77777777" w:rsidR="00902CC6" w:rsidRPr="000B4859" w:rsidRDefault="00902CC6" w:rsidP="00902CC6">
      <w:pPr>
        <w:pStyle w:val="BodyText"/>
        <w:rPr>
          <w:lang w:val="en-US"/>
        </w:rPr>
      </w:pPr>
      <w:r w:rsidRPr="000B4859">
        <w:rPr>
          <w:lang w:val="en-US"/>
        </w:rPr>
        <w:t>This component is not generally in scope for the information architecture, but the content is included here for completeness.</w:t>
      </w:r>
    </w:p>
    <w:p w14:paraId="083945CF" w14:textId="77777777" w:rsidR="00902CC6" w:rsidRDefault="00902CC6" w:rsidP="00902CC6">
      <w:pPr>
        <w:pStyle w:val="BodyText"/>
        <w:rPr>
          <w:lang w:val="en-US"/>
        </w:rPr>
      </w:pPr>
      <w:r w:rsidRPr="000B4859">
        <w:rPr>
          <w:lang w:val="en-US"/>
        </w:rPr>
        <w:t>This component captures elements of how to adopt, implement and operate the solution and its component parts in a specific customer or implementation context.</w:t>
      </w:r>
    </w:p>
    <w:p w14:paraId="1837C422" w14:textId="77777777" w:rsidR="00902CC6" w:rsidRDefault="00902CC6" w:rsidP="00902CC6">
      <w:pPr>
        <w:pStyle w:val="BodyText"/>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465B24F9" w14:textId="77777777" w:rsidTr="00902CC6">
        <w:tc>
          <w:tcPr>
            <w:tcW w:w="9854" w:type="dxa"/>
            <w:shd w:val="clear" w:color="auto" w:fill="FBD4B4"/>
          </w:tcPr>
          <w:p w14:paraId="2E6C0D17" w14:textId="77777777" w:rsidR="00902CC6" w:rsidRPr="000B4859" w:rsidRDefault="00902CC6" w:rsidP="00902CC6">
            <w:pPr>
              <w:pStyle w:val="BodyText"/>
              <w:ind w:left="0"/>
              <w:rPr>
                <w:b/>
              </w:rPr>
            </w:pPr>
            <w:r w:rsidRPr="000B4859">
              <w:rPr>
                <w:b/>
              </w:rPr>
              <w:t>Consultation feedback points:</w:t>
            </w:r>
          </w:p>
          <w:p w14:paraId="023F02CD" w14:textId="77777777" w:rsidR="00902CC6" w:rsidRDefault="00902CC6" w:rsidP="00902CC6">
            <w:pPr>
              <w:pStyle w:val="BodyText"/>
              <w:ind w:left="567" w:hanging="567"/>
              <w:rPr>
                <w:lang w:eastAsia="en-US"/>
              </w:rPr>
            </w:pPr>
            <w:r>
              <w:t>18.</w:t>
            </w:r>
            <w:r>
              <w:tab/>
              <w:t>Further updates of these artefacts will be based around project case studies of how the artefacts work together. Will small scale projects demonstrate the validity of the templates adequately, or should larger projects be preferred for robustness?</w:t>
            </w:r>
          </w:p>
        </w:tc>
      </w:tr>
    </w:tbl>
    <w:p w14:paraId="31A64EA2" w14:textId="77777777" w:rsidR="00902CC6" w:rsidRDefault="00902CC6" w:rsidP="00902CC6">
      <w:pPr>
        <w:pStyle w:val="Heading1"/>
      </w:pPr>
      <w:bookmarkStart w:id="66" w:name="_Toc257854403"/>
      <w:bookmarkStart w:id="67" w:name="_Toc384304536"/>
      <w:r>
        <w:t>Information management lifecycle methodology</w:t>
      </w:r>
      <w:bookmarkEnd w:id="66"/>
      <w:bookmarkEnd w:id="67"/>
    </w:p>
    <w:p w14:paraId="54237617" w14:textId="77777777" w:rsidR="00902CC6" w:rsidRDefault="00902CC6" w:rsidP="00902CC6">
      <w:pPr>
        <w:pStyle w:val="Heading2"/>
        <w:tabs>
          <w:tab w:val="clear" w:pos="926"/>
          <w:tab w:val="clear" w:pos="1209"/>
        </w:tabs>
      </w:pPr>
      <w:bookmarkStart w:id="68" w:name="_Toc257854404"/>
      <w:bookmarkStart w:id="69" w:name="_Toc384304537"/>
      <w:r>
        <w:t>Overview</w:t>
      </w:r>
      <w:bookmarkEnd w:id="68"/>
      <w:bookmarkEnd w:id="69"/>
    </w:p>
    <w:p w14:paraId="6F763701" w14:textId="77777777" w:rsidR="00902CC6" w:rsidRDefault="00902CC6" w:rsidP="00902CC6">
      <w:pPr>
        <w:pStyle w:val="BodyText"/>
      </w:pPr>
      <w:r>
        <w:t xml:space="preserve">The information architecture workflow described in Section </w:t>
      </w:r>
      <w:r>
        <w:fldChar w:fldCharType="begin"/>
      </w:r>
      <w:r>
        <w:instrText xml:space="preserve"> REF _Ref256021427 \r \h </w:instrText>
      </w:r>
      <w:r>
        <w:fldChar w:fldCharType="separate"/>
      </w:r>
      <w:r w:rsidR="00D45ECC">
        <w:rPr>
          <w:b/>
          <w:bCs/>
          <w:lang w:val="en-US"/>
        </w:rPr>
        <w:t>Error! Reference source not found.</w:t>
      </w:r>
      <w:r>
        <w:fldChar w:fldCharType="end"/>
      </w:r>
      <w:r>
        <w:t xml:space="preserve"> noted usage of an information lifecycle model in the planning phase. The planning phase contains the core artefacts from the information architecture that are used in an information sharing project:</w:t>
      </w:r>
    </w:p>
    <w:p w14:paraId="25291BB9" w14:textId="1E6F76EB" w:rsidR="00902CC6" w:rsidRDefault="009F2BE3">
      <w:pPr>
        <w:pStyle w:val="Bullet1"/>
        <w:ind w:left="1134" w:hanging="425"/>
      </w:pPr>
      <w:r>
        <w:t xml:space="preserve">information </w:t>
      </w:r>
      <w:r w:rsidR="00902CC6">
        <w:t>classification</w:t>
      </w:r>
    </w:p>
    <w:p w14:paraId="35195383" w14:textId="115FF2A8" w:rsidR="00902CC6" w:rsidRDefault="009F2BE3">
      <w:pPr>
        <w:pStyle w:val="Bullet1"/>
        <w:ind w:left="1134" w:hanging="425"/>
      </w:pPr>
      <w:r>
        <w:t xml:space="preserve">information </w:t>
      </w:r>
      <w:r w:rsidR="00902CC6">
        <w:t>sources</w:t>
      </w:r>
    </w:p>
    <w:p w14:paraId="27A5911F" w14:textId="0A16F304" w:rsidR="00902CC6" w:rsidRDefault="009F2BE3">
      <w:pPr>
        <w:pStyle w:val="Bullet1"/>
        <w:ind w:left="1134" w:hanging="425"/>
      </w:pPr>
      <w:r>
        <w:t xml:space="preserve">logical </w:t>
      </w:r>
      <w:r w:rsidR="00902CC6">
        <w:t>information specification</w:t>
      </w:r>
    </w:p>
    <w:p w14:paraId="15BD2583" w14:textId="1DCFAF1F" w:rsidR="00902CC6" w:rsidRDefault="009F2BE3">
      <w:pPr>
        <w:pStyle w:val="Bullet1"/>
        <w:ind w:left="1134" w:hanging="425"/>
      </w:pPr>
      <w:r>
        <w:t xml:space="preserve">technical </w:t>
      </w:r>
      <w:r w:rsidR="00902CC6">
        <w:t>information specification.</w:t>
      </w:r>
    </w:p>
    <w:p w14:paraId="1454BE80" w14:textId="77777777" w:rsidR="00902CC6" w:rsidRDefault="00902CC6" w:rsidP="00902CC6">
      <w:pPr>
        <w:pStyle w:val="BodyText"/>
      </w:pPr>
      <w:r>
        <w:t xml:space="preserve">A valuable supporting tool in the development of these artefacts is the information management lifecycle. The intention of the lifecycle is to make it easy for a project to decide whether to apply the QGIA, and then to make effective use of the tools to deliver the project outcomes sought. </w:t>
      </w:r>
    </w:p>
    <w:p w14:paraId="121CF8EA" w14:textId="77777777" w:rsidR="00902CC6" w:rsidRDefault="00902CC6" w:rsidP="00902CC6">
      <w:pPr>
        <w:pStyle w:val="BodyText"/>
      </w:pPr>
      <w:r>
        <w:t>The lifecycle can be used as a standalone tool, and is a useful touchstone for projects that are considering information sharing and need to determine whether usage of the QGIA will assist in delivering better outcomes from the projects.</w:t>
      </w:r>
    </w:p>
    <w:p w14:paraId="7C85D643" w14:textId="77777777" w:rsidR="00902CC6" w:rsidRDefault="00902CC6" w:rsidP="00902CC6">
      <w:pPr>
        <w:pStyle w:val="BodyText"/>
      </w:pPr>
      <w:r>
        <w:lastRenderedPageBreak/>
        <w:t>The model is based on the approach described in the Australian Government Information Interoperability Framework</w:t>
      </w:r>
      <w:r>
        <w:rPr>
          <w:rStyle w:val="FootnoteReference"/>
        </w:rPr>
        <w:footnoteReference w:id="8"/>
      </w:r>
      <w:r>
        <w:t>, and is highly compatible with the approach used in IS44</w:t>
      </w:r>
      <w:r>
        <w:rPr>
          <w:rStyle w:val="FootnoteReference"/>
        </w:rPr>
        <w:footnoteReference w:id="9"/>
      </w:r>
      <w:r>
        <w:t xml:space="preserve"> within Queensland Government. The updated model for use in QGIA is shown below.</w:t>
      </w:r>
    </w:p>
    <w:p w14:paraId="3579BD74" w14:textId="77777777" w:rsidR="00902CC6" w:rsidRDefault="00FF43CD" w:rsidP="00902CC6">
      <w:pPr>
        <w:pStyle w:val="BANormal"/>
      </w:pPr>
      <w:r>
        <w:rPr>
          <w:noProof/>
          <w:lang w:eastAsia="en-AU"/>
        </w:rPr>
        <w:pict w14:anchorId="3AA21E70">
          <v:shape id="_x0000_i1043" type="#_x0000_t75" style="width:481.5pt;height:156.75pt;visibility:visible;mso-wrap-style:square">
            <v:imagedata r:id="rId22" o:title=""/>
          </v:shape>
        </w:pict>
      </w:r>
    </w:p>
    <w:p w14:paraId="1A65E163" w14:textId="77777777" w:rsidR="00902CC6" w:rsidRDefault="00902CC6" w:rsidP="00902CC6">
      <w:pPr>
        <w:pStyle w:val="BodyText"/>
      </w:pPr>
      <w:r>
        <w:t>The following sections describe each of these stages.</w:t>
      </w:r>
    </w:p>
    <w:p w14:paraId="51844910" w14:textId="77777777" w:rsidR="00902CC6" w:rsidRDefault="00902CC6" w:rsidP="00902CC6">
      <w:pPr>
        <w:pStyle w:val="Heading2"/>
        <w:tabs>
          <w:tab w:val="clear" w:pos="926"/>
          <w:tab w:val="clear" w:pos="1209"/>
        </w:tabs>
      </w:pPr>
      <w:bookmarkStart w:id="70" w:name="_Toc257854405"/>
      <w:bookmarkStart w:id="71" w:name="_Toc384304538"/>
      <w:r>
        <w:t>Trigger</w:t>
      </w:r>
      <w:bookmarkEnd w:id="70"/>
      <w:bookmarkEnd w:id="71"/>
    </w:p>
    <w:p w14:paraId="5AF3CA32" w14:textId="77777777" w:rsidR="00902CC6" w:rsidRDefault="00902CC6" w:rsidP="00902CC6">
      <w:pPr>
        <w:pStyle w:val="BodyText"/>
        <w:rPr>
          <w:lang w:val="en-US"/>
        </w:rPr>
      </w:pPr>
      <w:r>
        <w:rPr>
          <w:lang w:val="en-US"/>
        </w:rPr>
        <w:t>There is generally a commencement event that starts the process of planning for information sharing. With the detailed and diverse range of services offered by government, making a well-informed decision on what approach to use can be difficult. This section offers guidance on when (or when not) to use the QGIA.</w:t>
      </w:r>
    </w:p>
    <w:p w14:paraId="55A0C2C5" w14:textId="77777777" w:rsidR="00902CC6" w:rsidRDefault="00902CC6" w:rsidP="00902CC6">
      <w:pPr>
        <w:pStyle w:val="BodyText"/>
        <w:rPr>
          <w:lang w:val="en-US"/>
        </w:rPr>
      </w:pPr>
      <w:r>
        <w:rPr>
          <w:lang w:val="en-US"/>
        </w:rPr>
        <w:t>Use the QGIA if:</w:t>
      </w:r>
    </w:p>
    <w:p w14:paraId="135CDAE8" w14:textId="10D42834" w:rsidR="00902CC6" w:rsidRDefault="00902CC6">
      <w:pPr>
        <w:pStyle w:val="Bullet1"/>
        <w:ind w:left="1134" w:hanging="425"/>
        <w:rPr>
          <w:lang w:val="en-US"/>
        </w:rPr>
      </w:pPr>
      <w:r>
        <w:rPr>
          <w:lang w:val="en-US"/>
        </w:rPr>
        <w:t>The project will involve multiple agencies sharing information over an extended period</w:t>
      </w:r>
      <w:r w:rsidR="009F2BE3">
        <w:rPr>
          <w:lang w:val="en-US"/>
        </w:rPr>
        <w:t>.</w:t>
      </w:r>
    </w:p>
    <w:p w14:paraId="6C46B9DD" w14:textId="77777777" w:rsidR="00902CC6" w:rsidRDefault="00902CC6">
      <w:pPr>
        <w:pStyle w:val="Bullet1"/>
        <w:ind w:left="1134" w:hanging="425"/>
        <w:rPr>
          <w:lang w:val="en-US"/>
        </w:rPr>
      </w:pPr>
      <w:r>
        <w:rPr>
          <w:lang w:val="en-US"/>
        </w:rPr>
        <w:t xml:space="preserve">The project will establish an information source that will be leveraged by other agencies or partners through the use of </w:t>
      </w:r>
      <w:proofErr w:type="spellStart"/>
      <w:r>
        <w:rPr>
          <w:lang w:val="en-US"/>
        </w:rPr>
        <w:t>standardised</w:t>
      </w:r>
      <w:proofErr w:type="spellEnd"/>
      <w:r>
        <w:rPr>
          <w:lang w:val="en-US"/>
        </w:rPr>
        <w:t xml:space="preserve"> access agreements.</w:t>
      </w:r>
    </w:p>
    <w:p w14:paraId="70554D57" w14:textId="36171AE6" w:rsidR="00902CC6" w:rsidRDefault="00902CC6">
      <w:pPr>
        <w:pStyle w:val="Bullet1"/>
        <w:ind w:left="1134" w:hanging="425"/>
        <w:rPr>
          <w:lang w:val="en-US"/>
        </w:rPr>
      </w:pPr>
      <w:r>
        <w:rPr>
          <w:lang w:val="en-US"/>
        </w:rPr>
        <w:t>The project is sharing information with an agency that is already using the QGIA</w:t>
      </w:r>
      <w:r w:rsidR="009F2BE3">
        <w:rPr>
          <w:lang w:val="en-US"/>
        </w:rPr>
        <w:t>.</w:t>
      </w:r>
    </w:p>
    <w:p w14:paraId="1384FEC4" w14:textId="2F6FB263" w:rsidR="00902CC6" w:rsidRDefault="00902CC6">
      <w:pPr>
        <w:pStyle w:val="Bullet1"/>
        <w:ind w:left="1134" w:hanging="425"/>
        <w:rPr>
          <w:lang w:val="en-US"/>
        </w:rPr>
      </w:pPr>
      <w:r>
        <w:rPr>
          <w:lang w:val="en-US"/>
        </w:rPr>
        <w:t>There is not an established information architecture approach used in the business domain</w:t>
      </w:r>
      <w:r w:rsidR="009F2BE3">
        <w:rPr>
          <w:lang w:val="en-US"/>
        </w:rPr>
        <w:t>.</w:t>
      </w:r>
    </w:p>
    <w:p w14:paraId="702E57ED" w14:textId="77777777" w:rsidR="00902CC6" w:rsidRDefault="00902CC6">
      <w:pPr>
        <w:pStyle w:val="Bullet1"/>
        <w:ind w:left="1134" w:hanging="425"/>
        <w:rPr>
          <w:lang w:val="en-US"/>
        </w:rPr>
      </w:pPr>
      <w:r>
        <w:rPr>
          <w:lang w:val="en-US"/>
        </w:rPr>
        <w:t>The project is mandated to use the GEA by exceeding cost thresholds.</w:t>
      </w:r>
    </w:p>
    <w:p w14:paraId="3CF01E2D" w14:textId="77777777" w:rsidR="00902CC6" w:rsidRDefault="00902CC6" w:rsidP="009F2BE3">
      <w:pPr>
        <w:pStyle w:val="BodyText"/>
        <w:ind w:left="1134" w:hanging="425"/>
        <w:rPr>
          <w:lang w:val="en-US"/>
        </w:rPr>
      </w:pPr>
      <w:r>
        <w:rPr>
          <w:lang w:val="en-US"/>
        </w:rPr>
        <w:t>Use other approaches if:</w:t>
      </w:r>
    </w:p>
    <w:p w14:paraId="62C28095" w14:textId="6B1B48B8" w:rsidR="00902CC6" w:rsidRPr="00F662DA" w:rsidRDefault="00902CC6">
      <w:pPr>
        <w:pStyle w:val="Bullet1"/>
        <w:ind w:left="1134" w:hanging="425"/>
        <w:rPr>
          <w:lang w:eastAsia="en-US"/>
        </w:rPr>
      </w:pPr>
      <w:r w:rsidRPr="00F662DA">
        <w:rPr>
          <w:lang w:val="en-US"/>
        </w:rPr>
        <w:t>The project is an enhancement of a legacy system with a local embedded information modeling approach. (However, the project manager should consider developing an interface using the ‘service façade’ pattern to allow the legacy system to work in the current environment)</w:t>
      </w:r>
      <w:r w:rsidR="009F2BE3">
        <w:rPr>
          <w:lang w:val="en-US"/>
        </w:rPr>
        <w:t>.</w:t>
      </w:r>
    </w:p>
    <w:p w14:paraId="5ACBC4F8" w14:textId="77777777" w:rsidR="00902CC6" w:rsidRPr="000245DC" w:rsidRDefault="00902CC6">
      <w:pPr>
        <w:pStyle w:val="Bullet1"/>
        <w:ind w:left="1134" w:hanging="425"/>
        <w:rPr>
          <w:lang w:eastAsia="en-US"/>
        </w:rPr>
      </w:pPr>
      <w:r w:rsidRPr="00F662DA">
        <w:rPr>
          <w:lang w:val="en-US"/>
        </w:rPr>
        <w:t>The project is internal-only, with information that will not be shared outside the agency.</w:t>
      </w:r>
    </w:p>
    <w:p w14:paraId="56504D10" w14:textId="77777777" w:rsidR="00902CC6" w:rsidRPr="000245DC" w:rsidRDefault="00902CC6" w:rsidP="00294C76">
      <w:pPr>
        <w:pStyle w:val="Bullet1"/>
        <w:ind w:left="1134" w:hanging="425"/>
        <w:rPr>
          <w:lang w:eastAsia="en-US"/>
        </w:rPr>
      </w:pPr>
      <w:r>
        <w:rPr>
          <w:lang w:val="en-US"/>
        </w:rPr>
        <w:t>Select this option as an exception. Even small projects can still derive benefits from leveraging part or all of the information architecture on a small-scale basis.</w:t>
      </w:r>
    </w:p>
    <w:p w14:paraId="61A93906" w14:textId="77777777" w:rsidR="00902CC6" w:rsidRPr="00F662DA" w:rsidRDefault="00902CC6" w:rsidP="00294C76">
      <w:pPr>
        <w:pStyle w:val="Bullet1"/>
        <w:ind w:left="1134" w:hanging="425"/>
        <w:rPr>
          <w:lang w:eastAsia="en-US"/>
        </w:rPr>
      </w:pPr>
      <w:r w:rsidRPr="00F662DA">
        <w:rPr>
          <w:lang w:val="en-US"/>
        </w:rPr>
        <w:t>Note that small internal IT systems have a tendency to become the long-term solutions. Deciding not to use a standard approach may be a limitation when the system’s scope is expanded in subsequent phases</w:t>
      </w:r>
      <w:r>
        <w:rPr>
          <w:lang w:val="en-US"/>
        </w:rPr>
        <w:t>.</w:t>
      </w:r>
    </w:p>
    <w:p w14:paraId="33FD8FB2" w14:textId="77777777" w:rsidR="00902CC6" w:rsidRDefault="00902CC6" w:rsidP="00294C76">
      <w:pPr>
        <w:pStyle w:val="Bullet1"/>
        <w:numPr>
          <w:ilvl w:val="0"/>
          <w:numId w:val="0"/>
        </w:numPr>
        <w:ind w:left="567"/>
        <w:rPr>
          <w:lang w:val="en-US"/>
        </w:rPr>
      </w:pPr>
    </w:p>
    <w:tbl>
      <w:tblPr>
        <w:tblStyle w:val="TableGrid"/>
        <w:tblW w:w="0" w:type="auto"/>
        <w:tblInd w:w="1134" w:type="dxa"/>
        <w:shd w:val="clear" w:color="auto" w:fill="FBD4B4"/>
        <w:tblLook w:val="04A0" w:firstRow="1" w:lastRow="0" w:firstColumn="1" w:lastColumn="0" w:noHBand="0" w:noVBand="1"/>
      </w:tblPr>
      <w:tblGrid>
        <w:gridCol w:w="8720"/>
      </w:tblGrid>
      <w:tr w:rsidR="00902CC6" w14:paraId="22CAF4E2" w14:textId="77777777" w:rsidTr="00902CC6">
        <w:tc>
          <w:tcPr>
            <w:tcW w:w="9854" w:type="dxa"/>
            <w:shd w:val="clear" w:color="auto" w:fill="FBD4B4"/>
          </w:tcPr>
          <w:p w14:paraId="217E6473" w14:textId="77777777" w:rsidR="00902CC6" w:rsidRPr="005F6FE0" w:rsidRDefault="00902CC6" w:rsidP="00902CC6">
            <w:pPr>
              <w:pStyle w:val="BodyText"/>
              <w:ind w:left="0"/>
              <w:rPr>
                <w:b/>
              </w:rPr>
            </w:pPr>
            <w:r w:rsidRPr="005F6FE0">
              <w:rPr>
                <w:b/>
              </w:rPr>
              <w:lastRenderedPageBreak/>
              <w:t>Consultation feedback points:</w:t>
            </w:r>
          </w:p>
          <w:p w14:paraId="08E05FE1" w14:textId="77777777" w:rsidR="00902CC6" w:rsidRDefault="00902CC6" w:rsidP="00294C76">
            <w:pPr>
              <w:pStyle w:val="Bullet1"/>
              <w:rPr>
                <w:lang w:eastAsia="en-US"/>
              </w:rPr>
            </w:pPr>
            <w:r>
              <w:t>19.</w:t>
            </w:r>
            <w:r>
              <w:tab/>
              <w:t>Are there other considerations in the trigger phase – reasons to use or not use the QGIA</w:t>
            </w:r>
          </w:p>
        </w:tc>
      </w:tr>
    </w:tbl>
    <w:p w14:paraId="5F215A24" w14:textId="77777777" w:rsidR="00902CC6" w:rsidRDefault="00902CC6" w:rsidP="00902CC6">
      <w:pPr>
        <w:pStyle w:val="Heading2"/>
        <w:tabs>
          <w:tab w:val="clear" w:pos="926"/>
          <w:tab w:val="clear" w:pos="1209"/>
        </w:tabs>
      </w:pPr>
      <w:bookmarkStart w:id="72" w:name="_Toc257854406"/>
      <w:bookmarkStart w:id="73" w:name="_Toc384304539"/>
      <w:r>
        <w:t>Plan</w:t>
      </w:r>
      <w:bookmarkEnd w:id="72"/>
      <w:bookmarkEnd w:id="73"/>
    </w:p>
    <w:p w14:paraId="1D8C0154" w14:textId="77777777" w:rsidR="00902CC6" w:rsidRDefault="00902CC6" w:rsidP="00902CC6">
      <w:pPr>
        <w:pStyle w:val="BodyText"/>
        <w:rPr>
          <w:lang w:val="en-US"/>
        </w:rPr>
      </w:pPr>
      <w:r>
        <w:rPr>
          <w:lang w:val="en-US"/>
        </w:rPr>
        <w:t>The work in this phase considers the business problem being addressed. Is a new system needed, or can a legacy system be leveraged to solve the problem? What types of information need to be shared? Who are the creators, custodians, owners and managers of the information? How will the information be shared? What will the information be used for? How will information security and privacy be managed?</w:t>
      </w:r>
    </w:p>
    <w:p w14:paraId="1F1BBCB9" w14:textId="77777777" w:rsidR="00902CC6" w:rsidRPr="007429F9" w:rsidRDefault="00902CC6" w:rsidP="00902CC6">
      <w:pPr>
        <w:pStyle w:val="BodyText"/>
      </w:pPr>
      <w:r w:rsidRPr="007429F9">
        <w:t>Planning includes the identification of the information requirements relevant to any</w:t>
      </w:r>
      <w:r>
        <w:t xml:space="preserve"> </w:t>
      </w:r>
      <w:r w:rsidRPr="007429F9">
        <w:t>work activity. In striving to achieve Information Interoperability, agencies should do the</w:t>
      </w:r>
      <w:r>
        <w:t xml:space="preserve"> </w:t>
      </w:r>
      <w:r w:rsidRPr="007429F9">
        <w:t>following:</w:t>
      </w:r>
    </w:p>
    <w:p w14:paraId="0623CA72" w14:textId="77777777" w:rsidR="00902CC6" w:rsidRPr="00294C76" w:rsidRDefault="00902CC6">
      <w:pPr>
        <w:pStyle w:val="Bullet1"/>
        <w:ind w:left="1134" w:hanging="425"/>
        <w:rPr>
          <w:lang w:val="en-US"/>
        </w:rPr>
      </w:pPr>
      <w:r w:rsidRPr="00294C76">
        <w:rPr>
          <w:lang w:val="en-US"/>
        </w:rPr>
        <w:t>Identify the potential uses of new information collections, particularly any potential for its use by other agencies and citizens and any long-term storage requirements. They should address these uses in the planning and designing stage.</w:t>
      </w:r>
    </w:p>
    <w:p w14:paraId="261A2499" w14:textId="77777777" w:rsidR="00902CC6" w:rsidRPr="00294C76" w:rsidRDefault="00902CC6">
      <w:pPr>
        <w:pStyle w:val="Bullet1"/>
        <w:ind w:left="1134" w:hanging="425"/>
        <w:rPr>
          <w:lang w:val="en-US"/>
        </w:rPr>
      </w:pPr>
      <w:r w:rsidRPr="00294C76">
        <w:rPr>
          <w:lang w:val="en-US"/>
        </w:rPr>
        <w:t>Adopt standard concepts and definitions for recording data and items so that information can be easily compared.</w:t>
      </w:r>
    </w:p>
    <w:p w14:paraId="53FAC95D" w14:textId="77777777" w:rsidR="00902CC6" w:rsidRDefault="00902CC6">
      <w:pPr>
        <w:pStyle w:val="Bullet1"/>
        <w:ind w:left="1134" w:hanging="425"/>
        <w:rPr>
          <w:lang w:eastAsia="en-US"/>
        </w:rPr>
      </w:pPr>
      <w:r w:rsidRPr="00294C76">
        <w:rPr>
          <w:lang w:val="en-US"/>
        </w:rPr>
        <w:t>Consider any potential barriers to making the information available to others. Ongoing third</w:t>
      </w:r>
      <w:r w:rsidRPr="007429F9">
        <w:t xml:space="preserve"> party consent issues should be addressed</w:t>
      </w:r>
      <w:r>
        <w:t>.</w:t>
      </w:r>
    </w:p>
    <w:p w14:paraId="570BCF13" w14:textId="77777777" w:rsidR="00902CC6" w:rsidRDefault="00902CC6" w:rsidP="00902CC6">
      <w:pPr>
        <w:pStyle w:val="Heading2"/>
        <w:tabs>
          <w:tab w:val="clear" w:pos="926"/>
          <w:tab w:val="clear" w:pos="1209"/>
        </w:tabs>
      </w:pPr>
      <w:bookmarkStart w:id="74" w:name="_Toc257854407"/>
      <w:bookmarkStart w:id="75" w:name="_Toc384304540"/>
      <w:r>
        <w:t>Create/collect</w:t>
      </w:r>
      <w:bookmarkEnd w:id="74"/>
      <w:bookmarkEnd w:id="75"/>
    </w:p>
    <w:p w14:paraId="7B13E105" w14:textId="77777777" w:rsidR="00902CC6" w:rsidRPr="007429F9" w:rsidRDefault="00902CC6" w:rsidP="00902CC6">
      <w:pPr>
        <w:pStyle w:val="BodyText"/>
      </w:pPr>
      <w:r>
        <w:t xml:space="preserve">This phase considers the practicality of either creating or collection the information for the project. </w:t>
      </w:r>
      <w:r w:rsidRPr="007429F9">
        <w:t>Information is created, collected, captured or accessed in a variety of ways from a variety</w:t>
      </w:r>
      <w:r>
        <w:t xml:space="preserve"> </w:t>
      </w:r>
      <w:r w:rsidRPr="007429F9">
        <w:t>of sources as part of a business need. Information can be created or collected by, or on</w:t>
      </w:r>
      <w:r>
        <w:t xml:space="preserve"> </w:t>
      </w:r>
      <w:r w:rsidRPr="007429F9">
        <w:t>behalf of someone or some agency. Prior to creating new information holdings</w:t>
      </w:r>
      <w:r>
        <w:t xml:space="preserve"> </w:t>
      </w:r>
      <w:r w:rsidRPr="007429F9">
        <w:t>agencies should undertake a review to determine if the information required can be</w:t>
      </w:r>
      <w:r>
        <w:t xml:space="preserve"> </w:t>
      </w:r>
      <w:r w:rsidRPr="007429F9">
        <w:t>sourced from an existing collection.</w:t>
      </w:r>
    </w:p>
    <w:p w14:paraId="44AC63D8" w14:textId="77777777" w:rsidR="00902CC6" w:rsidRPr="007429F9" w:rsidRDefault="00902CC6" w:rsidP="00902CC6">
      <w:pPr>
        <w:pStyle w:val="BodyText"/>
      </w:pPr>
      <w:r w:rsidRPr="007429F9">
        <w:t>In collecting information agencies should:</w:t>
      </w:r>
    </w:p>
    <w:p w14:paraId="247F2605" w14:textId="693BA7BB" w:rsidR="00902CC6" w:rsidRDefault="00902CC6" w:rsidP="00294C76">
      <w:pPr>
        <w:pStyle w:val="Bullet1"/>
        <w:ind w:hanging="437"/>
        <w:rPr>
          <w:lang w:eastAsia="en-US"/>
        </w:rPr>
      </w:pPr>
      <w:r w:rsidRPr="007429F9">
        <w:t>inform the providers of the information of the purpose and intended uses of the</w:t>
      </w:r>
      <w:r>
        <w:t xml:space="preserve"> </w:t>
      </w:r>
      <w:r w:rsidRPr="007429F9">
        <w:t>collection an</w:t>
      </w:r>
      <w:r>
        <w:t>d seek appropriate consents</w:t>
      </w:r>
    </w:p>
    <w:p w14:paraId="3CE24B68" w14:textId="77777777" w:rsidR="00902CC6" w:rsidRDefault="00902CC6" w:rsidP="00294C76">
      <w:pPr>
        <w:pStyle w:val="Bullet1"/>
        <w:ind w:hanging="437"/>
        <w:rPr>
          <w:lang w:eastAsia="en-US"/>
        </w:rPr>
      </w:pPr>
      <w:r w:rsidRPr="007429F9">
        <w:t>monitor and manage the quality of information as it is collected to ensure that it is</w:t>
      </w:r>
      <w:r>
        <w:t xml:space="preserve"> </w:t>
      </w:r>
      <w:r w:rsidRPr="007429F9">
        <w:t>accurate and adequately meets the intended purpose</w:t>
      </w:r>
      <w:r>
        <w:t>.</w:t>
      </w:r>
    </w:p>
    <w:p w14:paraId="5073BA75" w14:textId="77777777" w:rsidR="00902CC6" w:rsidRDefault="00902CC6" w:rsidP="00902CC6">
      <w:pPr>
        <w:pStyle w:val="Heading2"/>
        <w:tabs>
          <w:tab w:val="clear" w:pos="926"/>
          <w:tab w:val="clear" w:pos="1209"/>
        </w:tabs>
      </w:pPr>
      <w:bookmarkStart w:id="76" w:name="_Toc257854408"/>
      <w:bookmarkStart w:id="77" w:name="_Toc384304541"/>
      <w:r>
        <w:t>Organise/store</w:t>
      </w:r>
      <w:bookmarkEnd w:id="76"/>
      <w:bookmarkEnd w:id="77"/>
    </w:p>
    <w:p w14:paraId="02C50701" w14:textId="7503DD66" w:rsidR="00902CC6" w:rsidRDefault="00902CC6" w:rsidP="00902CC6">
      <w:pPr>
        <w:pStyle w:val="BodyText"/>
      </w:pPr>
      <w:r w:rsidRPr="008B2765">
        <w:t xml:space="preserve">This phase assesses where and how is the information being stored, and how it is being </w:t>
      </w:r>
      <w:r w:rsidR="00D81C4F" w:rsidRPr="008B2765">
        <w:t>organi</w:t>
      </w:r>
      <w:r w:rsidR="00D81C4F">
        <w:t>s</w:t>
      </w:r>
      <w:r w:rsidR="00D81C4F" w:rsidRPr="008B2765">
        <w:t>ed</w:t>
      </w:r>
      <w:r w:rsidRPr="008B2765">
        <w:t>.</w:t>
      </w:r>
      <w:r>
        <w:t xml:space="preserve"> </w:t>
      </w:r>
      <w:r w:rsidRPr="008B2765">
        <w:t>Once created or collected, information needs to be organised and stored to enable</w:t>
      </w:r>
      <w:r>
        <w:t xml:space="preserve"> </w:t>
      </w:r>
      <w:r w:rsidRPr="008B2765">
        <w:t>consistent treatment (for example, logical organisation/collation to best reveal patterns</w:t>
      </w:r>
      <w:r>
        <w:t xml:space="preserve"> </w:t>
      </w:r>
      <w:r w:rsidRPr="008B2765">
        <w:t>and trends) and to enable easy location/access/retrieval to support business processes.</w:t>
      </w:r>
    </w:p>
    <w:p w14:paraId="5BAA6570" w14:textId="77777777" w:rsidR="00902CC6" w:rsidRPr="008B2765" w:rsidRDefault="00902CC6" w:rsidP="00902CC6">
      <w:pPr>
        <w:pStyle w:val="BodyText"/>
      </w:pPr>
      <w:r w:rsidRPr="008B2765">
        <w:t>To better support users, agencies should organise and store:</w:t>
      </w:r>
    </w:p>
    <w:p w14:paraId="33025CBF" w14:textId="2C821880" w:rsidR="00902CC6" w:rsidRDefault="00902CC6" w:rsidP="0033651F">
      <w:pPr>
        <w:pStyle w:val="BodyText"/>
        <w:numPr>
          <w:ilvl w:val="0"/>
          <w:numId w:val="26"/>
        </w:numPr>
        <w:ind w:left="1134" w:hanging="425"/>
        <w:rPr>
          <w:lang w:eastAsia="en-US"/>
        </w:rPr>
      </w:pPr>
      <w:r>
        <w:t>I</w:t>
      </w:r>
      <w:r w:rsidRPr="008B2765">
        <w:t>nformation in a manner where common requests for access can be serviced</w:t>
      </w:r>
      <w:r>
        <w:t xml:space="preserve"> efficiently</w:t>
      </w:r>
      <w:r w:rsidR="00D81C4F">
        <w:t>.</w:t>
      </w:r>
      <w:r>
        <w:t xml:space="preserve"> </w:t>
      </w:r>
    </w:p>
    <w:p w14:paraId="7CACDACF" w14:textId="77777777" w:rsidR="00902CC6" w:rsidRDefault="00902CC6" w:rsidP="0033651F">
      <w:pPr>
        <w:pStyle w:val="BodyText"/>
        <w:numPr>
          <w:ilvl w:val="0"/>
          <w:numId w:val="26"/>
        </w:numPr>
        <w:ind w:left="1134" w:hanging="425"/>
        <w:rPr>
          <w:lang w:eastAsia="en-US"/>
        </w:rPr>
      </w:pPr>
      <w:r>
        <w:t>A</w:t>
      </w:r>
      <w:r w:rsidRPr="008B2765">
        <w:t>ppropriate metadata so that information can be described to and discovered by</w:t>
      </w:r>
      <w:r>
        <w:t xml:space="preserve"> </w:t>
      </w:r>
      <w:r w:rsidRPr="008B2765">
        <w:t>users easily and efficiently. (Metadata is data about data. It includes information</w:t>
      </w:r>
      <w:r>
        <w:t xml:space="preserve"> </w:t>
      </w:r>
      <w:r w:rsidRPr="008B2765">
        <w:t>describing aspects of actual data items, such as name, format, content, and the</w:t>
      </w:r>
      <w:r>
        <w:t xml:space="preserve"> </w:t>
      </w:r>
      <w:r w:rsidRPr="008B2765">
        <w:t>control of, or over, data</w:t>
      </w:r>
      <w:r>
        <w:t>.)</w:t>
      </w:r>
    </w:p>
    <w:p w14:paraId="0E5325B9" w14:textId="77777777" w:rsidR="00902CC6" w:rsidRDefault="00902CC6" w:rsidP="00902CC6">
      <w:pPr>
        <w:pStyle w:val="Heading2"/>
        <w:tabs>
          <w:tab w:val="clear" w:pos="926"/>
          <w:tab w:val="clear" w:pos="1209"/>
        </w:tabs>
      </w:pPr>
      <w:bookmarkStart w:id="78" w:name="_Toc257854409"/>
      <w:bookmarkStart w:id="79" w:name="_Toc384304542"/>
      <w:r>
        <w:lastRenderedPageBreak/>
        <w:t>Access</w:t>
      </w:r>
      <w:bookmarkEnd w:id="78"/>
      <w:bookmarkEnd w:id="79"/>
    </w:p>
    <w:p w14:paraId="26DADAB0" w14:textId="77777777" w:rsidR="00902CC6" w:rsidRPr="008B2765" w:rsidRDefault="00902CC6" w:rsidP="00902CC6">
      <w:pPr>
        <w:pStyle w:val="BodyText"/>
      </w:pPr>
      <w:r w:rsidRPr="008B2765">
        <w:t>This phase examines how the information will be accessed. Considerations at this stage include where the information is static and unchanging</w:t>
      </w:r>
      <w:r>
        <w:t xml:space="preserve"> or transactional and how access will be managed.</w:t>
      </w:r>
    </w:p>
    <w:p w14:paraId="3504596C" w14:textId="77777777" w:rsidR="00902CC6" w:rsidRPr="008B2765" w:rsidRDefault="00902CC6" w:rsidP="00902CC6">
      <w:pPr>
        <w:pStyle w:val="BodyText"/>
      </w:pPr>
      <w:r>
        <w:t>The i</w:t>
      </w:r>
      <w:r w:rsidRPr="008B2765">
        <w:t>nformation may be accessed and used in a range of ways. These may involve using</w:t>
      </w:r>
      <w:r>
        <w:t xml:space="preserve"> </w:t>
      </w:r>
      <w:r w:rsidRPr="008B2765">
        <w:t>information in its original state, manipulating it in some way, including integrating</w:t>
      </w:r>
      <w:r>
        <w:t xml:space="preserve"> </w:t>
      </w:r>
      <w:r w:rsidRPr="008B2765">
        <w:t>information from a number of sources, and reusing information. Conditions relating to</w:t>
      </w:r>
      <w:r>
        <w:t xml:space="preserve"> </w:t>
      </w:r>
      <w:r w:rsidRPr="008B2765">
        <w:t>access and use should ensure that information use is appropriate, carried out responsibly</w:t>
      </w:r>
      <w:r>
        <w:t xml:space="preserve"> </w:t>
      </w:r>
      <w:r w:rsidRPr="008B2765">
        <w:t>and is consistent with the source. Also, access should only be granted to those who have</w:t>
      </w:r>
      <w:r>
        <w:t xml:space="preserve"> </w:t>
      </w:r>
      <w:r w:rsidRPr="008B2765">
        <w:t>an appropriate business requirement for the information, taking into account legal, policy</w:t>
      </w:r>
      <w:r>
        <w:t xml:space="preserve"> </w:t>
      </w:r>
      <w:r w:rsidRPr="008B2765">
        <w:t>and administrative obligations.</w:t>
      </w:r>
    </w:p>
    <w:p w14:paraId="02E742A7" w14:textId="77777777" w:rsidR="00902CC6" w:rsidRPr="008B2765" w:rsidRDefault="00902CC6" w:rsidP="00902CC6">
      <w:pPr>
        <w:pStyle w:val="BodyText"/>
      </w:pPr>
      <w:r w:rsidRPr="008B2765">
        <w:t>Practices that agencies should adopt to facilitate appropriate access to information</w:t>
      </w:r>
      <w:r>
        <w:t xml:space="preserve"> </w:t>
      </w:r>
      <w:r w:rsidRPr="008B2765">
        <w:t>holdings include:</w:t>
      </w:r>
    </w:p>
    <w:p w14:paraId="7CF4BFE7" w14:textId="488B3780" w:rsidR="00902CC6" w:rsidRPr="008B2765" w:rsidRDefault="00D81C4F" w:rsidP="00294C76">
      <w:pPr>
        <w:pStyle w:val="Bullet1"/>
        <w:ind w:hanging="437"/>
      </w:pPr>
      <w:r>
        <w:t>m</w:t>
      </w:r>
      <w:r w:rsidRPr="008B2765">
        <w:t xml:space="preserve">aking </w:t>
      </w:r>
      <w:r w:rsidR="00902CC6" w:rsidRPr="008B2765">
        <w:t>information holdings and data collections visible in relevant networks, portals</w:t>
      </w:r>
      <w:r w:rsidR="00902CC6">
        <w:t xml:space="preserve"> and directories</w:t>
      </w:r>
    </w:p>
    <w:p w14:paraId="54730CCF" w14:textId="62B948A1" w:rsidR="00902CC6" w:rsidRPr="008B2765" w:rsidRDefault="00D81C4F" w:rsidP="00294C76">
      <w:pPr>
        <w:pStyle w:val="Bullet1"/>
        <w:ind w:hanging="437"/>
      </w:pPr>
      <w:r>
        <w:t>c</w:t>
      </w:r>
      <w:r w:rsidRPr="008B2765">
        <w:t xml:space="preserve">onsidering </w:t>
      </w:r>
      <w:r w:rsidR="00902CC6" w:rsidRPr="008B2765">
        <w:t>whether special access protocols are required to allow appropriate access</w:t>
      </w:r>
      <w:r w:rsidR="00902CC6">
        <w:t xml:space="preserve"> </w:t>
      </w:r>
      <w:r w:rsidR="00902CC6" w:rsidRPr="008B2765">
        <w:t>to sensitive information, for example limiting access via a supervised data laboratory</w:t>
      </w:r>
      <w:r w:rsidR="00902CC6">
        <w:t xml:space="preserve"> </w:t>
      </w:r>
      <w:r w:rsidR="00902CC6" w:rsidRPr="008B2765">
        <w:t>or usin</w:t>
      </w:r>
      <w:r w:rsidR="00902CC6">
        <w:t>g ethics committees</w:t>
      </w:r>
    </w:p>
    <w:p w14:paraId="5CBF56C3" w14:textId="3F806B37" w:rsidR="00902CC6" w:rsidRPr="008B2765" w:rsidRDefault="00D81C4F" w:rsidP="00294C76">
      <w:pPr>
        <w:pStyle w:val="Bullet1"/>
        <w:ind w:hanging="437"/>
      </w:pPr>
      <w:r>
        <w:t>d</w:t>
      </w:r>
      <w:r w:rsidRPr="008B2765">
        <w:t xml:space="preserve">ocumenting </w:t>
      </w:r>
      <w:r w:rsidR="00902CC6" w:rsidRPr="008B2765">
        <w:t>and publishing conditions of access and use that will apply to the</w:t>
      </w:r>
      <w:r w:rsidR="00902CC6">
        <w:t xml:space="preserve"> information</w:t>
      </w:r>
    </w:p>
    <w:p w14:paraId="33705075" w14:textId="732A51B3" w:rsidR="00902CC6" w:rsidRPr="008B2765" w:rsidRDefault="00D81C4F" w:rsidP="00294C76">
      <w:pPr>
        <w:pStyle w:val="Bullet1"/>
        <w:ind w:hanging="437"/>
      </w:pPr>
      <w:r>
        <w:t>p</w:t>
      </w:r>
      <w:r w:rsidRPr="008B2765">
        <w:t xml:space="preserve">roviding </w:t>
      </w:r>
      <w:r w:rsidR="00902CC6" w:rsidRPr="008B2765">
        <w:t>a contact</w:t>
      </w:r>
      <w:r w:rsidR="00902CC6">
        <w:t xml:space="preserve"> point for information requests</w:t>
      </w:r>
    </w:p>
    <w:p w14:paraId="76CB5545" w14:textId="4BE9FDDC" w:rsidR="00902CC6" w:rsidRDefault="00D81C4F" w:rsidP="00294C76">
      <w:pPr>
        <w:pStyle w:val="Bullet1"/>
        <w:ind w:hanging="437"/>
        <w:rPr>
          <w:lang w:eastAsia="en-US"/>
        </w:rPr>
      </w:pPr>
      <w:r>
        <w:t>e</w:t>
      </w:r>
      <w:r w:rsidRPr="008B2765">
        <w:t xml:space="preserve">nsuring </w:t>
      </w:r>
      <w:r w:rsidR="00902CC6" w:rsidRPr="008B2765">
        <w:t>that privacy, confidentiality and security as well as other legislated</w:t>
      </w:r>
      <w:r w:rsidR="00902CC6">
        <w:t xml:space="preserve"> </w:t>
      </w:r>
      <w:r w:rsidR="00902CC6" w:rsidRPr="008B2765">
        <w:t>obligations are met when servici</w:t>
      </w:r>
      <w:r w:rsidR="00902CC6">
        <w:t>ng requests for information</w:t>
      </w:r>
    </w:p>
    <w:p w14:paraId="71931DD1" w14:textId="7CCA7542" w:rsidR="00902CC6" w:rsidRDefault="00D81C4F" w:rsidP="00294C76">
      <w:pPr>
        <w:pStyle w:val="Bullet1"/>
        <w:ind w:hanging="437"/>
        <w:rPr>
          <w:lang w:eastAsia="en-US"/>
        </w:rPr>
      </w:pPr>
      <w:r>
        <w:t>m</w:t>
      </w:r>
      <w:r w:rsidRPr="008B2765">
        <w:t xml:space="preserve">eeting </w:t>
      </w:r>
      <w:r w:rsidR="00902CC6" w:rsidRPr="008B2765">
        <w:t>requests in a timely and efficient manner</w:t>
      </w:r>
      <w:r w:rsidR="00902CC6">
        <w:t>.</w:t>
      </w:r>
    </w:p>
    <w:p w14:paraId="33EBCE8B" w14:textId="77777777" w:rsidR="00902CC6" w:rsidRDefault="00902CC6" w:rsidP="00902CC6">
      <w:pPr>
        <w:pStyle w:val="Heading2"/>
        <w:tabs>
          <w:tab w:val="clear" w:pos="926"/>
          <w:tab w:val="clear" w:pos="1209"/>
        </w:tabs>
      </w:pPr>
      <w:bookmarkStart w:id="80" w:name="_Toc257854410"/>
      <w:bookmarkStart w:id="81" w:name="_Toc384304543"/>
      <w:r>
        <w:t>Use</w:t>
      </w:r>
      <w:bookmarkEnd w:id="80"/>
      <w:bookmarkEnd w:id="81"/>
    </w:p>
    <w:p w14:paraId="785F6875" w14:textId="77777777" w:rsidR="00902CC6" w:rsidRDefault="00902CC6" w:rsidP="00902CC6">
      <w:pPr>
        <w:pStyle w:val="BodyText"/>
        <w:rPr>
          <w:lang w:val="en-US"/>
        </w:rPr>
      </w:pPr>
      <w:r>
        <w:rPr>
          <w:lang w:val="en-US"/>
        </w:rPr>
        <w:t>This phase considers how the information will be used. Will it be internal to a project, internal to an agency, shared with other agencies, shared with industry partners, accessible by citizens?</w:t>
      </w:r>
    </w:p>
    <w:p w14:paraId="7F375905" w14:textId="77777777" w:rsidR="00902CC6" w:rsidRDefault="00902CC6" w:rsidP="00902CC6">
      <w:pPr>
        <w:pStyle w:val="BodyText"/>
        <w:rPr>
          <w:lang w:val="en-US"/>
        </w:rPr>
      </w:pPr>
      <w:r>
        <w:rPr>
          <w:lang w:val="en-US"/>
        </w:rPr>
        <w:t>In facilitating the use of information holdings, agencies should consider whether there is a need to:</w:t>
      </w:r>
    </w:p>
    <w:p w14:paraId="095F1339" w14:textId="281D8DC8" w:rsidR="00902CC6" w:rsidRPr="00ED5CD3" w:rsidRDefault="00D81C4F" w:rsidP="00294C76">
      <w:pPr>
        <w:pStyle w:val="Bullet1"/>
        <w:rPr>
          <w:lang w:eastAsia="en-US"/>
        </w:rPr>
      </w:pPr>
      <w:r w:rsidRPr="00ED5CD3">
        <w:rPr>
          <w:lang w:val="en-US"/>
        </w:rPr>
        <w:t xml:space="preserve">provide </w:t>
      </w:r>
      <w:r w:rsidR="00902CC6" w:rsidRPr="00ED5CD3">
        <w:rPr>
          <w:lang w:val="en-US"/>
        </w:rPr>
        <w:t xml:space="preserve">special support and education to key users </w:t>
      </w:r>
    </w:p>
    <w:p w14:paraId="1F7135AB" w14:textId="4FD9C2E4" w:rsidR="00902CC6" w:rsidRPr="00ED5CD3" w:rsidRDefault="00D81C4F" w:rsidP="00294C76">
      <w:pPr>
        <w:pStyle w:val="Bullet1"/>
        <w:rPr>
          <w:lang w:eastAsia="en-US"/>
        </w:rPr>
      </w:pPr>
      <w:r w:rsidRPr="00ED5CD3">
        <w:rPr>
          <w:lang w:val="en-US"/>
        </w:rPr>
        <w:t xml:space="preserve">establish </w:t>
      </w:r>
      <w:r w:rsidR="00902CC6" w:rsidRPr="00ED5CD3">
        <w:rPr>
          <w:lang w:val="en-US"/>
        </w:rPr>
        <w:t>supply-use agreements and information sharing protocols with key users to provide certainty and clarity around service levels, conditions and responsibilities</w:t>
      </w:r>
      <w:r w:rsidR="00902CC6">
        <w:rPr>
          <w:lang w:val="en-US"/>
        </w:rPr>
        <w:t>.</w:t>
      </w:r>
    </w:p>
    <w:p w14:paraId="5524B14B" w14:textId="77777777" w:rsidR="00902CC6" w:rsidRDefault="00902CC6" w:rsidP="00902CC6">
      <w:pPr>
        <w:pStyle w:val="Heading2"/>
        <w:tabs>
          <w:tab w:val="clear" w:pos="926"/>
          <w:tab w:val="clear" w:pos="1209"/>
        </w:tabs>
      </w:pPr>
      <w:bookmarkStart w:id="82" w:name="_Toc257854411"/>
      <w:bookmarkStart w:id="83" w:name="_Toc384304544"/>
      <w:r>
        <w:t>Maintain</w:t>
      </w:r>
      <w:bookmarkEnd w:id="82"/>
      <w:bookmarkEnd w:id="83"/>
    </w:p>
    <w:p w14:paraId="7BB271B8" w14:textId="77777777" w:rsidR="00902CC6" w:rsidRPr="00DA27B4" w:rsidRDefault="00902CC6" w:rsidP="00902CC6">
      <w:pPr>
        <w:pStyle w:val="BodyText"/>
      </w:pPr>
      <w:r w:rsidRPr="00DA27B4">
        <w:t xml:space="preserve">This phase will assess how the </w:t>
      </w:r>
      <w:r>
        <w:t xml:space="preserve">content </w:t>
      </w:r>
      <w:r w:rsidRPr="00DA27B4">
        <w:t>of information is to be maintained</w:t>
      </w:r>
      <w:r>
        <w:t xml:space="preserve"> and how its quality can be managed to an agreed level.</w:t>
      </w:r>
      <w:r w:rsidRPr="00DA27B4">
        <w:t xml:space="preserve"> If information is being shared, how are changes propagated to other users?</w:t>
      </w:r>
    </w:p>
    <w:p w14:paraId="07C19A21" w14:textId="77777777" w:rsidR="00902CC6" w:rsidRPr="00DA27B4" w:rsidRDefault="00902CC6" w:rsidP="00902CC6">
      <w:pPr>
        <w:pStyle w:val="BodyText"/>
      </w:pPr>
      <w:r w:rsidRPr="00DA27B4">
        <w:t>The information lifecycle includes the effective maintenance of information, and in some circumstances, its disposal. With this is mind, agencies should:</w:t>
      </w:r>
    </w:p>
    <w:p w14:paraId="2942A840" w14:textId="579C6B80" w:rsidR="00902CC6" w:rsidRDefault="00D81C4F" w:rsidP="00294C76">
      <w:pPr>
        <w:pStyle w:val="Bullet1"/>
        <w:rPr>
          <w:lang w:eastAsia="en-US"/>
        </w:rPr>
      </w:pPr>
      <w:r>
        <w:t>l</w:t>
      </w:r>
      <w:r w:rsidRPr="00DA27B4">
        <w:t xml:space="preserve">iaise </w:t>
      </w:r>
      <w:r w:rsidR="00902CC6" w:rsidRPr="00DA27B4">
        <w:t>with users when considering terminating, disposing of, or making content changes to collections</w:t>
      </w:r>
    </w:p>
    <w:p w14:paraId="7D3D64EE" w14:textId="26E82F53" w:rsidR="00902CC6" w:rsidRDefault="00D81C4F" w:rsidP="00294C76">
      <w:pPr>
        <w:pStyle w:val="Bullet1"/>
        <w:rPr>
          <w:lang w:eastAsia="en-US"/>
        </w:rPr>
      </w:pPr>
      <w:r>
        <w:t>c</w:t>
      </w:r>
      <w:r w:rsidRPr="00DA27B4">
        <w:t xml:space="preserve">onduct </w:t>
      </w:r>
      <w:r w:rsidR="00902CC6" w:rsidRPr="00DA27B4">
        <w:t>audits and reviews of security, quality, accessibility and compliance with access and use conditions</w:t>
      </w:r>
      <w:r w:rsidR="00902CC6">
        <w:t>.</w:t>
      </w:r>
    </w:p>
    <w:p w14:paraId="3755FBD1" w14:textId="77777777" w:rsidR="00902CC6" w:rsidRDefault="00902CC6" w:rsidP="00902CC6">
      <w:pPr>
        <w:pStyle w:val="Heading2"/>
        <w:tabs>
          <w:tab w:val="clear" w:pos="926"/>
          <w:tab w:val="clear" w:pos="1209"/>
        </w:tabs>
      </w:pPr>
      <w:bookmarkStart w:id="84" w:name="_Toc257854412"/>
      <w:bookmarkStart w:id="85" w:name="_Toc384304545"/>
      <w:r>
        <w:lastRenderedPageBreak/>
        <w:t>Dispose</w:t>
      </w:r>
      <w:bookmarkEnd w:id="84"/>
      <w:bookmarkEnd w:id="85"/>
    </w:p>
    <w:p w14:paraId="78AA566A" w14:textId="77777777" w:rsidR="00902CC6" w:rsidRDefault="00902CC6" w:rsidP="00902CC6">
      <w:pPr>
        <w:pStyle w:val="BodyText"/>
        <w:rPr>
          <w:lang w:val="en-US"/>
        </w:rPr>
      </w:pPr>
      <w:r>
        <w:rPr>
          <w:lang w:val="en-US"/>
        </w:rPr>
        <w:t xml:space="preserve">This final phase assesses how the information will be disposed of when no longer required. Some information that is managed by government has statutory requirements around its management, with strict settings on its disposal. </w:t>
      </w:r>
    </w:p>
    <w:p w14:paraId="39C22A60" w14:textId="77777777" w:rsidR="00902CC6" w:rsidRDefault="00902CC6" w:rsidP="00902CC6">
      <w:pPr>
        <w:pStyle w:val="BodyText"/>
        <w:rPr>
          <w:lang w:val="en-US"/>
        </w:rPr>
      </w:pPr>
      <w:r>
        <w:rPr>
          <w:lang w:val="en-US"/>
        </w:rPr>
        <w:t>An area of complication in this area is correctly managing the policy settings from downstream users of information. There may a need to use a hierarchical policy framework approach, where the needs of users can cascade up to the managers of information. Any decisions made on the eventual disposal of information that may be relied upon by multiple parties should be wrapped in a robust policy framework.</w:t>
      </w:r>
    </w:p>
    <w:p w14:paraId="68E0871B" w14:textId="77777777" w:rsidR="00902CC6" w:rsidRDefault="00902CC6" w:rsidP="00902CC6">
      <w:pPr>
        <w:pStyle w:val="BodyText"/>
      </w:pPr>
      <w:r>
        <w:t>The complexity in this domain is anecdotally a strong indicator on why agencies have historically preferred to have a local copy of information that may come from outside, in spite of the information synchronisation issues that this may create. Having an approach that can treat this area effectively will be a litmus test for a whole-of-government approach to managing information architecture.</w:t>
      </w:r>
    </w:p>
    <w:p w14:paraId="08ABF5AC" w14:textId="77777777" w:rsidR="00902CC6" w:rsidRDefault="00902CC6" w:rsidP="00902CC6">
      <w:pPr>
        <w:pStyle w:val="Heading1"/>
      </w:pPr>
      <w:bookmarkStart w:id="86" w:name="_Toc257854413"/>
      <w:bookmarkStart w:id="87" w:name="_Toc384304546"/>
      <w:r>
        <w:t>Information sharing pattern library</w:t>
      </w:r>
      <w:bookmarkEnd w:id="86"/>
      <w:bookmarkEnd w:id="87"/>
    </w:p>
    <w:p w14:paraId="47FC7950" w14:textId="77777777" w:rsidR="00902CC6" w:rsidRDefault="00902CC6" w:rsidP="00902CC6">
      <w:pPr>
        <w:pStyle w:val="Heading2"/>
        <w:tabs>
          <w:tab w:val="clear" w:pos="926"/>
          <w:tab w:val="clear" w:pos="1209"/>
        </w:tabs>
      </w:pPr>
      <w:bookmarkStart w:id="88" w:name="_Toc257854414"/>
      <w:bookmarkStart w:id="89" w:name="_Toc384304547"/>
      <w:r>
        <w:t>Introduction</w:t>
      </w:r>
      <w:bookmarkEnd w:id="88"/>
      <w:bookmarkEnd w:id="89"/>
    </w:p>
    <w:p w14:paraId="3BC6C3E3" w14:textId="77777777" w:rsidR="00902CC6" w:rsidRDefault="00902CC6" w:rsidP="00902CC6">
      <w:pPr>
        <w:pStyle w:val="BodyText"/>
      </w:pPr>
      <w:r>
        <w:t>The pattern library in the QGIA is intended to offer a rapid path for implementation of specific information sharing projects. The projects can leverage specific sections of the QGIA to deliver the functionality needed.</w:t>
      </w:r>
    </w:p>
    <w:p w14:paraId="53559C6D" w14:textId="77777777" w:rsidR="00902CC6" w:rsidRDefault="00902CC6" w:rsidP="00902CC6">
      <w:pPr>
        <w:pStyle w:val="BodyText"/>
      </w:pPr>
      <w:r>
        <w:t>The intention is that architects in an agency project can pick up a pattern and use it as a reference model to rapidly build their own implementation approach that will be aligned with the QGIA and has been proven in implementation already. The benefits of this approach are:</w:t>
      </w:r>
    </w:p>
    <w:p w14:paraId="165EEDF2" w14:textId="45ADAD43" w:rsidR="00902CC6" w:rsidRDefault="00D81C4F" w:rsidP="00294C76">
      <w:pPr>
        <w:pStyle w:val="Bullet1"/>
        <w:ind w:hanging="437"/>
      </w:pPr>
      <w:r>
        <w:t xml:space="preserve">provides </w:t>
      </w:r>
      <w:r w:rsidR="00902CC6">
        <w:t>fast access to solutions that are already proven</w:t>
      </w:r>
    </w:p>
    <w:p w14:paraId="52DB296A" w14:textId="29420389" w:rsidR="00902CC6" w:rsidRDefault="00D81C4F" w:rsidP="00294C76">
      <w:pPr>
        <w:pStyle w:val="Bullet1"/>
        <w:ind w:hanging="437"/>
      </w:pPr>
      <w:r>
        <w:t xml:space="preserve">allows </w:t>
      </w:r>
      <w:r w:rsidR="00902CC6">
        <w:t>agencies to easily adopt partial sections of the QGIA</w:t>
      </w:r>
    </w:p>
    <w:p w14:paraId="3CD0B2CE" w14:textId="1CC61F0F" w:rsidR="00902CC6" w:rsidRDefault="00D81C4F" w:rsidP="00294C76">
      <w:pPr>
        <w:pStyle w:val="Bullet1"/>
        <w:ind w:hanging="437"/>
        <w:rPr>
          <w:lang w:eastAsia="en-US"/>
        </w:rPr>
      </w:pPr>
      <w:r>
        <w:t xml:space="preserve">encourages </w:t>
      </w:r>
      <w:r w:rsidR="00902CC6">
        <w:t>a standardised approach to implementing particular solution domains</w:t>
      </w:r>
    </w:p>
    <w:p w14:paraId="2D6866DF" w14:textId="4F9255C3" w:rsidR="00902CC6" w:rsidRDefault="00D81C4F" w:rsidP="00294C76">
      <w:pPr>
        <w:pStyle w:val="Bullet1"/>
        <w:ind w:hanging="437"/>
        <w:rPr>
          <w:lang w:eastAsia="en-US"/>
        </w:rPr>
      </w:pPr>
      <w:r>
        <w:t>permits vendors of products to validate their implementations against patterns that government may choose to use.</w:t>
      </w:r>
    </w:p>
    <w:p w14:paraId="193F5148" w14:textId="77777777" w:rsidR="00902CC6" w:rsidRDefault="00902CC6" w:rsidP="00294C76">
      <w:pPr>
        <w:pStyle w:val="Bullet1"/>
        <w:numPr>
          <w:ilvl w:val="0"/>
          <w:numId w:val="0"/>
        </w:numPr>
        <w:ind w:left="1146"/>
      </w:pPr>
    </w:p>
    <w:tbl>
      <w:tblPr>
        <w:tblStyle w:val="TableGrid"/>
        <w:tblW w:w="0" w:type="auto"/>
        <w:tblInd w:w="1134" w:type="dxa"/>
        <w:shd w:val="clear" w:color="auto" w:fill="FDE9D9"/>
        <w:tblLook w:val="04A0" w:firstRow="1" w:lastRow="0" w:firstColumn="1" w:lastColumn="0" w:noHBand="0" w:noVBand="1"/>
      </w:tblPr>
      <w:tblGrid>
        <w:gridCol w:w="8720"/>
      </w:tblGrid>
      <w:tr w:rsidR="00902CC6" w14:paraId="6F96DC55" w14:textId="77777777" w:rsidTr="00902CC6">
        <w:tc>
          <w:tcPr>
            <w:tcW w:w="9854" w:type="dxa"/>
            <w:shd w:val="clear" w:color="auto" w:fill="FDE9D9"/>
          </w:tcPr>
          <w:p w14:paraId="2D1DE996" w14:textId="77777777" w:rsidR="00902CC6" w:rsidRDefault="00902CC6" w:rsidP="006F174A">
            <w:pPr>
              <w:pStyle w:val="Bullet1"/>
              <w:rPr>
                <w:lang w:eastAsia="en-US"/>
              </w:rPr>
            </w:pPr>
            <w:r w:rsidRPr="002F740B">
              <w:rPr>
                <w:b/>
              </w:rPr>
              <w:t>NOTE:</w:t>
            </w:r>
            <w:r>
              <w:t xml:space="preserve"> In this current draft framework document, many of the patterns are initially just listed for consideration. As the updated architecture is applied in pilot projects, the content will be incrementally generated and incorporated back into this area of the overall information architecture</w:t>
            </w:r>
          </w:p>
        </w:tc>
      </w:tr>
    </w:tbl>
    <w:p w14:paraId="098F959A" w14:textId="77777777" w:rsidR="00902CC6" w:rsidRDefault="00902CC6" w:rsidP="00902CC6">
      <w:pPr>
        <w:pStyle w:val="Heading2"/>
        <w:tabs>
          <w:tab w:val="clear" w:pos="926"/>
          <w:tab w:val="clear" w:pos="1209"/>
        </w:tabs>
      </w:pPr>
      <w:bookmarkStart w:id="90" w:name="_Toc384304548"/>
      <w:bookmarkStart w:id="91" w:name="_Toc257854415"/>
      <w:r>
        <w:t>Service Directory</w:t>
      </w:r>
      <w:bookmarkEnd w:id="90"/>
    </w:p>
    <w:p w14:paraId="646AFE00" w14:textId="01C7C271" w:rsidR="00902CC6" w:rsidRDefault="00902CC6" w:rsidP="00902CC6">
      <w:pPr>
        <w:pStyle w:val="BodyText"/>
      </w:pPr>
      <w:r>
        <w:t xml:space="preserve">The need for a service directory is common across many government agencies, and there are many directories across government to meet these local needs. To assist in improving the customer experience of searching for services across government, the </w:t>
      </w:r>
      <w:r w:rsidR="00D81C4F">
        <w:t>One-Stop-</w:t>
      </w:r>
      <w:r>
        <w:t>Shop initiative is establishing a whole of government persons and services directory.</w:t>
      </w:r>
    </w:p>
    <w:p w14:paraId="779F23A8" w14:textId="7A836762" w:rsidR="00902CC6" w:rsidRDefault="00902CC6" w:rsidP="00902CC6">
      <w:pPr>
        <w:pStyle w:val="BodyText"/>
      </w:pPr>
      <w:r>
        <w:t xml:space="preserve">This </w:t>
      </w:r>
      <w:r w:rsidR="00D81C4F">
        <w:t>whole-of-</w:t>
      </w:r>
      <w:r>
        <w:t>government directory can offer an aggregated view of services across government, and will be a common integration and information sharing point for agencies. To illustrate the model being considered, this pattern shows the generic structure of a directory that is aggregating information from a number of sources across government.</w:t>
      </w:r>
    </w:p>
    <w:p w14:paraId="2F27E62F" w14:textId="77777777" w:rsidR="00902CC6" w:rsidRDefault="00902CC6" w:rsidP="00902CC6">
      <w:pPr>
        <w:pStyle w:val="BodyText"/>
      </w:pPr>
    </w:p>
    <w:p w14:paraId="28B6602F" w14:textId="77777777" w:rsidR="00902CC6" w:rsidRDefault="00FF43CD" w:rsidP="00902CC6">
      <w:pPr>
        <w:pStyle w:val="BodyText"/>
        <w:jc w:val="center"/>
      </w:pPr>
      <w:r>
        <w:rPr>
          <w:noProof/>
        </w:rPr>
        <w:lastRenderedPageBreak/>
        <w:pict w14:anchorId="78767425">
          <v:shape id="_x0000_i1044" type="#_x0000_t75" style="width:473.25pt;height:513pt;visibility:visible;mso-wrap-style:square">
            <v:imagedata r:id="rId34" o:title=""/>
          </v:shape>
        </w:pict>
      </w:r>
    </w:p>
    <w:p w14:paraId="7794AD02" w14:textId="1AE3455A" w:rsidR="00902CC6" w:rsidRDefault="00D81C4F" w:rsidP="00D81C4F">
      <w:pPr>
        <w:pStyle w:val="BodyText"/>
        <w:numPr>
          <w:ilvl w:val="0"/>
          <w:numId w:val="30"/>
        </w:numPr>
        <w:ind w:left="1134" w:hanging="425"/>
      </w:pPr>
      <w:r>
        <w:t xml:space="preserve">data </w:t>
      </w:r>
      <w:r w:rsidR="00902CC6">
        <w:t>connectors are implemented using defined APIs</w:t>
      </w:r>
    </w:p>
    <w:p w14:paraId="1DBE1FF0" w14:textId="5286E2A8" w:rsidR="00902CC6" w:rsidRDefault="00D81C4F" w:rsidP="00D81C4F">
      <w:pPr>
        <w:pStyle w:val="BodyText"/>
        <w:numPr>
          <w:ilvl w:val="0"/>
          <w:numId w:val="30"/>
        </w:numPr>
        <w:ind w:left="1134" w:hanging="425"/>
      </w:pPr>
      <w:r>
        <w:t xml:space="preserve">defined </w:t>
      </w:r>
      <w:r w:rsidR="00902CC6">
        <w:t>APIs are underpinned by standard data schema (may be described using USDL)</w:t>
      </w:r>
    </w:p>
    <w:p w14:paraId="21DBF78E" w14:textId="67E78C2C" w:rsidR="00902CC6" w:rsidRDefault="00D81C4F" w:rsidP="00D81C4F">
      <w:pPr>
        <w:pStyle w:val="BodyText"/>
        <w:numPr>
          <w:ilvl w:val="0"/>
          <w:numId w:val="30"/>
        </w:numPr>
        <w:ind w:left="1134" w:hanging="425"/>
      </w:pPr>
      <w:r>
        <w:t xml:space="preserve">data </w:t>
      </w:r>
      <w:r w:rsidR="00902CC6">
        <w:t>flows can be bi-directional</w:t>
      </w:r>
      <w:r>
        <w:t>.</w:t>
      </w:r>
    </w:p>
    <w:p w14:paraId="0EB4D35D" w14:textId="77777777" w:rsidR="00902CC6" w:rsidRDefault="00902CC6" w:rsidP="00902CC6">
      <w:pPr>
        <w:pStyle w:val="Heading2"/>
        <w:tabs>
          <w:tab w:val="clear" w:pos="926"/>
          <w:tab w:val="clear" w:pos="1209"/>
        </w:tabs>
      </w:pPr>
      <w:bookmarkStart w:id="92" w:name="_Toc384304549"/>
      <w:r>
        <w:t>Point to point file sharing</w:t>
      </w:r>
      <w:bookmarkEnd w:id="91"/>
      <w:bookmarkEnd w:id="92"/>
    </w:p>
    <w:p w14:paraId="4A1D42EB" w14:textId="77777777" w:rsidR="00902CC6" w:rsidRDefault="00902CC6" w:rsidP="00902CC6">
      <w:pPr>
        <w:pStyle w:val="BodyText"/>
      </w:pPr>
      <w:r>
        <w:t>Point to point sharing is the most common information sharing pattern. The information can be structured or unstructured, the transfer can be through a variety of mechanisms. Use an information planning approach to map out both sides of the interaction.</w:t>
      </w:r>
    </w:p>
    <w:p w14:paraId="5F9D0AAF" w14:textId="77777777" w:rsidR="00902CC6" w:rsidRDefault="00902CC6" w:rsidP="00902CC6">
      <w:pPr>
        <w:pStyle w:val="BodyText"/>
      </w:pPr>
      <w:r>
        <w:t>One application writes a file that another later reads. The applications need to agree on the filename and location, the format of the file, the timing of when it will be written and read, and who will delete the file.</w:t>
      </w:r>
    </w:p>
    <w:p w14:paraId="26AFC932" w14:textId="77777777" w:rsidR="00902CC6" w:rsidRDefault="00902CC6" w:rsidP="00902CC6">
      <w:pPr>
        <w:pStyle w:val="Heading2"/>
        <w:tabs>
          <w:tab w:val="clear" w:pos="926"/>
          <w:tab w:val="clear" w:pos="1209"/>
        </w:tabs>
      </w:pPr>
      <w:bookmarkStart w:id="93" w:name="_Toc257854416"/>
      <w:bookmarkStart w:id="94" w:name="_Toc384304550"/>
      <w:r>
        <w:lastRenderedPageBreak/>
        <w:t>Sharing repository</w:t>
      </w:r>
      <w:bookmarkEnd w:id="93"/>
      <w:bookmarkEnd w:id="94"/>
    </w:p>
    <w:p w14:paraId="40C6530A" w14:textId="77777777" w:rsidR="00902CC6" w:rsidRDefault="00902CC6" w:rsidP="00902CC6">
      <w:pPr>
        <w:pStyle w:val="BodyText"/>
      </w:pPr>
      <w:r>
        <w:t xml:space="preserve">Information being sent to a repository or information being sourced from a repository are variations on the repository pattern. The key is that the push to repository and the subsequent pull from it occur at different times and are not linked. In other words an information source cannot predict who will use the information uploaded. </w:t>
      </w:r>
    </w:p>
    <w:p w14:paraId="136C723D" w14:textId="20DE0D74" w:rsidR="00902CC6" w:rsidRDefault="00902CC6" w:rsidP="00902CC6">
      <w:pPr>
        <w:pStyle w:val="BodyText"/>
      </w:pPr>
      <w:r>
        <w:t>By</w:t>
      </w:r>
      <w:r w:rsidR="00425535" w:rsidRPr="00425535">
        <w:t xml:space="preserve"> </w:t>
      </w:r>
      <w:r w:rsidR="00425535">
        <w:t>consequence</w:t>
      </w:r>
      <w:r>
        <w:t>, the user of data cannot raise any data quality issues with the publisher of information. Policy-based access control and audit may be necessary here.</w:t>
      </w:r>
    </w:p>
    <w:p w14:paraId="42674C33" w14:textId="77777777" w:rsidR="00902CC6" w:rsidRDefault="00902CC6" w:rsidP="00902CC6">
      <w:pPr>
        <w:pStyle w:val="BodyText"/>
      </w:pPr>
      <w:r>
        <w:t>Multiple applications share the same database schema, located in a single physical database. Because there is no duplicate data storage, no data has to be transferred from one application to the other.</w:t>
      </w:r>
    </w:p>
    <w:p w14:paraId="0FE329A8" w14:textId="77777777" w:rsidR="00902CC6" w:rsidRDefault="00902CC6" w:rsidP="00902CC6">
      <w:pPr>
        <w:pStyle w:val="Heading2"/>
        <w:tabs>
          <w:tab w:val="clear" w:pos="926"/>
          <w:tab w:val="clear" w:pos="1209"/>
        </w:tabs>
      </w:pPr>
      <w:bookmarkStart w:id="95" w:name="_Toc257854417"/>
      <w:bookmarkStart w:id="96" w:name="_Toc384304551"/>
      <w:r>
        <w:t>Store and forward messaging</w:t>
      </w:r>
      <w:bookmarkEnd w:id="95"/>
      <w:bookmarkEnd w:id="96"/>
    </w:p>
    <w:p w14:paraId="18C1BF71" w14:textId="77777777" w:rsidR="00902CC6" w:rsidRDefault="00902CC6" w:rsidP="00902CC6">
      <w:pPr>
        <w:pStyle w:val="BodyText"/>
      </w:pPr>
      <w:r>
        <w:t xml:space="preserve">One </w:t>
      </w:r>
      <w:r w:rsidRPr="002F740B">
        <w:t>application</w:t>
      </w:r>
      <w:r>
        <w:t xml:space="preserve"> publishes a message to a common message channel. Other applications can read the message from the channel at a later time. The applications should agree on a channel as well as the format of the message. The communication is asynchronous.</w:t>
      </w:r>
    </w:p>
    <w:p w14:paraId="5BDA085F" w14:textId="77777777" w:rsidR="00902CC6" w:rsidRDefault="00902CC6" w:rsidP="00902CC6">
      <w:pPr>
        <w:pStyle w:val="BodyText"/>
      </w:pPr>
      <w:r>
        <w:t>There are many commercial solutions that work in this domain, and hence no shortage of standards and systems. Being able to standardise on some elements through information architecture will be beneficial.</w:t>
      </w:r>
    </w:p>
    <w:p w14:paraId="568018CD" w14:textId="77777777" w:rsidR="00902CC6" w:rsidRDefault="00902CC6" w:rsidP="00902CC6">
      <w:pPr>
        <w:pStyle w:val="Heading2"/>
        <w:tabs>
          <w:tab w:val="clear" w:pos="926"/>
          <w:tab w:val="clear" w:pos="1209"/>
        </w:tabs>
      </w:pPr>
      <w:bookmarkStart w:id="97" w:name="_Toc257854418"/>
      <w:bookmarkStart w:id="98" w:name="_Toc384304552"/>
      <w:r>
        <w:t>Information sharing broker</w:t>
      </w:r>
      <w:bookmarkEnd w:id="97"/>
      <w:bookmarkEnd w:id="98"/>
    </w:p>
    <w:p w14:paraId="0B4446B8" w14:textId="162E0EA6" w:rsidR="00902CC6" w:rsidRDefault="00902CC6" w:rsidP="00902CC6">
      <w:pPr>
        <w:pStyle w:val="BodyText"/>
      </w:pPr>
      <w:r>
        <w:t xml:space="preserve">The recently published Queensland Government </w:t>
      </w:r>
      <w:r w:rsidRPr="00876961">
        <w:t xml:space="preserve">information sharing blueprint </w:t>
      </w:r>
      <w:r>
        <w:t>discussed plans for an information broker service that will assist in delivering information sharing capabilities. It is envisage</w:t>
      </w:r>
      <w:r w:rsidR="00E358EF">
        <w:t>d</w:t>
      </w:r>
      <w:r>
        <w:t xml:space="preserve"> that a library of information architecture patterns might be developed to assist agency users in understanding what this service offers and readily available material showing how it can be adopted into agency systems.</w:t>
      </w:r>
    </w:p>
    <w:p w14:paraId="5559B6F1" w14:textId="77777777" w:rsidR="00902CC6" w:rsidRDefault="00902CC6" w:rsidP="00902CC6">
      <w:pPr>
        <w:pStyle w:val="Heading2"/>
        <w:tabs>
          <w:tab w:val="clear" w:pos="926"/>
          <w:tab w:val="clear" w:pos="1209"/>
        </w:tabs>
      </w:pPr>
      <w:bookmarkStart w:id="99" w:name="_Toc257854419"/>
      <w:bookmarkStart w:id="100" w:name="_Toc384304553"/>
      <w:proofErr w:type="spellStart"/>
      <w:r>
        <w:t>cIDM</w:t>
      </w:r>
      <w:proofErr w:type="spellEnd"/>
      <w:r>
        <w:t xml:space="preserve"> usage</w:t>
      </w:r>
      <w:bookmarkEnd w:id="99"/>
      <w:bookmarkEnd w:id="100"/>
    </w:p>
    <w:p w14:paraId="6DCC1AEF" w14:textId="77777777" w:rsidR="00902CC6" w:rsidRDefault="00902CC6" w:rsidP="00902CC6">
      <w:pPr>
        <w:pStyle w:val="BodyText"/>
      </w:pPr>
      <w:r>
        <w:t>The Queensland Government Citizen Identity Management system (</w:t>
      </w:r>
      <w:proofErr w:type="spellStart"/>
      <w:r>
        <w:t>cIDM</w:t>
      </w:r>
      <w:proofErr w:type="spellEnd"/>
      <w:r>
        <w:t>) is approaching adoption readiness. To support agencies in being able to quickly and easily incorporate the system into their own systems, it is proposed to develop a series of information architecture patterns to illustrate usage.</w:t>
      </w:r>
    </w:p>
    <w:p w14:paraId="4A32256E" w14:textId="77777777" w:rsidR="00902CC6" w:rsidRDefault="00902CC6" w:rsidP="00902CC6">
      <w:pPr>
        <w:pStyle w:val="Heading2"/>
        <w:tabs>
          <w:tab w:val="clear" w:pos="926"/>
          <w:tab w:val="clear" w:pos="1209"/>
        </w:tabs>
      </w:pPr>
      <w:bookmarkStart w:id="101" w:name="_Toc257854420"/>
      <w:bookmarkStart w:id="102" w:name="_Toc384304554"/>
      <w:r>
        <w:t>Cloud storage</w:t>
      </w:r>
      <w:bookmarkEnd w:id="101"/>
      <w:bookmarkEnd w:id="102"/>
    </w:p>
    <w:p w14:paraId="00D2C84D" w14:textId="77777777" w:rsidR="00902CC6" w:rsidRDefault="00902CC6" w:rsidP="00902CC6">
      <w:pPr>
        <w:pStyle w:val="BodyText"/>
      </w:pPr>
      <w:r>
        <w:t>The recent ICT Action Plan emphasises the need to rapidly move towards solutions using ‘infrastructure as a service’ delivery. For government systems, this means that information will be retained and managed using systems operated by industry partners, and with an increasing emphasis on storage and compute capacity delivered by outsource environments.</w:t>
      </w:r>
    </w:p>
    <w:p w14:paraId="315AF58F" w14:textId="77777777" w:rsidR="00902CC6" w:rsidRDefault="00902CC6" w:rsidP="00902CC6">
      <w:pPr>
        <w:pStyle w:val="BodyText"/>
      </w:pPr>
      <w:r>
        <w:t>The management of information is critical when working in this updated environment, and it is proposed that the QGIA hold a number of patterns that describe best practice for cloud storage and hosted infrastructure.</w:t>
      </w:r>
    </w:p>
    <w:p w14:paraId="098B42A6" w14:textId="7FF4A582" w:rsidR="00902CC6" w:rsidRDefault="00E358EF" w:rsidP="00902CC6">
      <w:pPr>
        <w:pStyle w:val="Heading2"/>
        <w:tabs>
          <w:tab w:val="clear" w:pos="926"/>
          <w:tab w:val="clear" w:pos="1209"/>
        </w:tabs>
      </w:pPr>
      <w:bookmarkStart w:id="103" w:name="_Toc257854421"/>
      <w:r>
        <w:br w:type="page"/>
      </w:r>
      <w:bookmarkStart w:id="104" w:name="_Toc384304555"/>
      <w:r w:rsidR="00902CC6">
        <w:lastRenderedPageBreak/>
        <w:t>CRM</w:t>
      </w:r>
      <w:bookmarkEnd w:id="103"/>
      <w:bookmarkEnd w:id="104"/>
    </w:p>
    <w:p w14:paraId="3E889529" w14:textId="77777777" w:rsidR="00902CC6" w:rsidRDefault="00902CC6" w:rsidP="00902CC6">
      <w:pPr>
        <w:pStyle w:val="BodyText"/>
      </w:pPr>
      <w:r>
        <w:t>The management of customer information is a core task for many government information systems, and there is significant benefit in developing and adopting a common approach to its implementation. There are a number of CRM projects in flight at present, and it is proposed to develop a suite of information management patterns that capture and model the key workflow elements and models.</w:t>
      </w:r>
    </w:p>
    <w:p w14:paraId="18CF2698" w14:textId="1A53094D" w:rsidR="00902CC6" w:rsidRDefault="00902CC6" w:rsidP="00902CC6">
      <w:pPr>
        <w:pStyle w:val="BodyText"/>
      </w:pPr>
      <w:r>
        <w:t xml:space="preserve">This library of patterns will be of significant value if government agencies seek to leverage a common technical platform for delivery, or have a requirement to interoperate with other agencies on programs such as </w:t>
      </w:r>
      <w:r w:rsidR="00E358EF">
        <w:t>One-Stop-</w:t>
      </w:r>
      <w:r>
        <w:t>Shop.</w:t>
      </w:r>
    </w:p>
    <w:p w14:paraId="5E08452C" w14:textId="77777777" w:rsidR="00902CC6" w:rsidRDefault="00902CC6" w:rsidP="00902CC6">
      <w:pPr>
        <w:pStyle w:val="Heading2"/>
        <w:tabs>
          <w:tab w:val="clear" w:pos="926"/>
          <w:tab w:val="clear" w:pos="1209"/>
        </w:tabs>
      </w:pPr>
      <w:bookmarkStart w:id="105" w:name="_Toc257854422"/>
      <w:bookmarkStart w:id="106" w:name="_Toc384304556"/>
      <w:r>
        <w:t>Sensitive information sharing</w:t>
      </w:r>
      <w:bookmarkEnd w:id="105"/>
      <w:bookmarkEnd w:id="106"/>
    </w:p>
    <w:p w14:paraId="7E528C69" w14:textId="77777777" w:rsidR="00902CC6" w:rsidRDefault="00902CC6" w:rsidP="00902CC6">
      <w:pPr>
        <w:pStyle w:val="BodyText"/>
      </w:pPr>
      <w:r>
        <w:t>Although all of the information that government collects and manages is treated carefully, some information has increased sensitivity, particularly in relation to health systems, criminal justice and child safety. Although sharing such information is vital to delivering good service outcomes, managing the sensitivity around the information is vital.</w:t>
      </w:r>
    </w:p>
    <w:p w14:paraId="3FE199C5" w14:textId="3BD15E74" w:rsidR="00902CC6" w:rsidRDefault="00902CC6" w:rsidP="00902CC6">
      <w:pPr>
        <w:pStyle w:val="BodyText"/>
      </w:pPr>
      <w:r>
        <w:t>To support agencies in handling these processes appropriately, it is proposed to develop a suite of information architecture patterns to manage sensitive information, up to ‘</w:t>
      </w:r>
      <w:r w:rsidR="00E358EF">
        <w:t xml:space="preserve">CABINET-IN-CONFIDENCE’ </w:t>
      </w:r>
      <w:r>
        <w:t>level. Although existing documentation captures the detail effectively, drawing the patterns up to the whole of government information architecture will allow them to be both visible and adopted where needed.</w:t>
      </w:r>
    </w:p>
    <w:p w14:paraId="4CD4FDB2" w14:textId="77777777" w:rsidR="00902CC6" w:rsidRDefault="00902CC6" w:rsidP="00902CC6">
      <w:pPr>
        <w:pStyle w:val="BodyText"/>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3F6E015C" w14:textId="77777777" w:rsidTr="00902CC6">
        <w:tc>
          <w:tcPr>
            <w:tcW w:w="9854" w:type="dxa"/>
            <w:shd w:val="clear" w:color="auto" w:fill="FBD4B4"/>
          </w:tcPr>
          <w:p w14:paraId="22157B6B" w14:textId="77777777" w:rsidR="00902CC6" w:rsidRPr="00A02B76" w:rsidRDefault="00902CC6" w:rsidP="00902CC6">
            <w:pPr>
              <w:pStyle w:val="BodyText"/>
              <w:ind w:left="0"/>
              <w:rPr>
                <w:b/>
              </w:rPr>
            </w:pPr>
            <w:r w:rsidRPr="00A02B76">
              <w:rPr>
                <w:b/>
              </w:rPr>
              <w:t>Consultation Feedback Points:</w:t>
            </w:r>
          </w:p>
          <w:p w14:paraId="2D2C84F9" w14:textId="77777777" w:rsidR="00902CC6" w:rsidRDefault="00902CC6" w:rsidP="00902CC6">
            <w:pPr>
              <w:pStyle w:val="BodyText"/>
              <w:ind w:left="567" w:hanging="567"/>
            </w:pPr>
            <w:r>
              <w:t>20.</w:t>
            </w:r>
            <w:r>
              <w:tab/>
              <w:t>Are there other patterns that should be considered for inclusion in the QGIA?</w:t>
            </w:r>
          </w:p>
          <w:p w14:paraId="1FF61AC7" w14:textId="77777777" w:rsidR="00902CC6" w:rsidRDefault="00902CC6" w:rsidP="00902CC6">
            <w:pPr>
              <w:pStyle w:val="BodyText"/>
              <w:ind w:left="567" w:hanging="567"/>
              <w:rPr>
                <w:lang w:eastAsia="en-US"/>
              </w:rPr>
            </w:pPr>
          </w:p>
        </w:tc>
      </w:tr>
    </w:tbl>
    <w:p w14:paraId="7A3701AE" w14:textId="77777777" w:rsidR="00902CC6" w:rsidRDefault="00902CC6" w:rsidP="00902CC6">
      <w:pPr>
        <w:pStyle w:val="Heading1"/>
      </w:pPr>
      <w:bookmarkStart w:id="107" w:name="_Toc257854423"/>
      <w:bookmarkStart w:id="108" w:name="_Toc384304557"/>
      <w:r>
        <w:t>Information sharing standards</w:t>
      </w:r>
      <w:bookmarkEnd w:id="107"/>
      <w:bookmarkEnd w:id="108"/>
    </w:p>
    <w:p w14:paraId="2B48798E" w14:textId="77777777" w:rsidR="00902CC6" w:rsidRDefault="00902CC6" w:rsidP="00902CC6">
      <w:pPr>
        <w:pStyle w:val="Heading2"/>
        <w:tabs>
          <w:tab w:val="clear" w:pos="926"/>
          <w:tab w:val="clear" w:pos="1209"/>
        </w:tabs>
      </w:pPr>
      <w:bookmarkStart w:id="109" w:name="_Toc257854424"/>
      <w:bookmarkStart w:id="110" w:name="_Toc384304558"/>
      <w:r>
        <w:t>Introduction</w:t>
      </w:r>
      <w:bookmarkEnd w:id="109"/>
      <w:bookmarkEnd w:id="110"/>
    </w:p>
    <w:p w14:paraId="166C147B" w14:textId="77777777" w:rsidR="00902CC6" w:rsidRDefault="00902CC6" w:rsidP="00902CC6">
      <w:pPr>
        <w:pStyle w:val="BodyText"/>
      </w:pPr>
      <w:r>
        <w:t>To support the goal of providing pragmatic guidance for information sharing, this section lists selected standards that support delivery of specific functions within the information architecture domain. It is expected that this list will be further expanded as other standards are also ratified.</w:t>
      </w:r>
    </w:p>
    <w:p w14:paraId="4B5A68A2" w14:textId="77777777" w:rsidR="00902CC6" w:rsidRDefault="00902CC6" w:rsidP="00902CC6">
      <w:pPr>
        <w:pStyle w:val="BodyText"/>
      </w:pPr>
    </w:p>
    <w:tbl>
      <w:tblPr>
        <w:tblStyle w:val="TableGrid"/>
        <w:tblW w:w="0" w:type="auto"/>
        <w:tblInd w:w="709" w:type="dxa"/>
        <w:shd w:val="clear" w:color="auto" w:fill="FDE9D9"/>
        <w:tblLook w:val="04A0" w:firstRow="1" w:lastRow="0" w:firstColumn="1" w:lastColumn="0" w:noHBand="0" w:noVBand="1"/>
      </w:tblPr>
      <w:tblGrid>
        <w:gridCol w:w="9145"/>
      </w:tblGrid>
      <w:tr w:rsidR="00902CC6" w14:paraId="79E5AE74" w14:textId="77777777" w:rsidTr="00902CC6">
        <w:tc>
          <w:tcPr>
            <w:tcW w:w="9854" w:type="dxa"/>
            <w:shd w:val="clear" w:color="auto" w:fill="FDE9D9"/>
          </w:tcPr>
          <w:p w14:paraId="666CE04C" w14:textId="77777777" w:rsidR="00902CC6" w:rsidRDefault="00902CC6" w:rsidP="00902CC6">
            <w:pPr>
              <w:pStyle w:val="BodyText"/>
              <w:ind w:left="0"/>
              <w:rPr>
                <w:lang w:eastAsia="en-US"/>
              </w:rPr>
            </w:pPr>
            <w:r w:rsidRPr="002F740B">
              <w:rPr>
                <w:b/>
              </w:rPr>
              <w:t>NOTE:</w:t>
            </w:r>
            <w:r>
              <w:t xml:space="preserve"> In this current draft framework document, the standards are simply listed for consideration. As the updated architecture is applied in pilot projects, the content will be incrementally generated and incorporated back into this framework.</w:t>
            </w:r>
          </w:p>
        </w:tc>
      </w:tr>
    </w:tbl>
    <w:p w14:paraId="7B629917" w14:textId="77777777" w:rsidR="00902CC6" w:rsidRDefault="00902CC6" w:rsidP="00902CC6">
      <w:pPr>
        <w:pStyle w:val="Heading2"/>
        <w:tabs>
          <w:tab w:val="clear" w:pos="926"/>
          <w:tab w:val="clear" w:pos="1209"/>
        </w:tabs>
      </w:pPr>
      <w:bookmarkStart w:id="111" w:name="_Toc257854425"/>
      <w:bookmarkStart w:id="112" w:name="_Toc384304559"/>
      <w:r>
        <w:t>Interchange of client information – AS4590</w:t>
      </w:r>
      <w:bookmarkEnd w:id="111"/>
      <w:bookmarkEnd w:id="112"/>
      <w:r>
        <w:t xml:space="preserve"> </w:t>
      </w:r>
    </w:p>
    <w:p w14:paraId="1097F86D" w14:textId="77777777" w:rsidR="00902CC6" w:rsidRDefault="00902CC6" w:rsidP="00902CC6">
      <w:pPr>
        <w:pStyle w:val="BodyText"/>
      </w:pPr>
      <w:r>
        <w:t>This standard sets out requirements for data elements for the interchange of client information. The data elements covered comprise party identification, person details, organisation details, addressing and electronic contact details</w:t>
      </w:r>
    </w:p>
    <w:p w14:paraId="312224D2" w14:textId="77777777" w:rsidR="00902CC6" w:rsidRDefault="00902CC6" w:rsidP="00902CC6">
      <w:pPr>
        <w:pStyle w:val="Heading2"/>
        <w:tabs>
          <w:tab w:val="clear" w:pos="926"/>
          <w:tab w:val="clear" w:pos="1209"/>
        </w:tabs>
      </w:pPr>
      <w:bookmarkStart w:id="113" w:name="_Toc257854426"/>
      <w:bookmarkStart w:id="114" w:name="_Toc384304560"/>
      <w:r>
        <w:lastRenderedPageBreak/>
        <w:t>Addressing – GNAF</w:t>
      </w:r>
      <w:bookmarkEnd w:id="113"/>
      <w:bookmarkEnd w:id="114"/>
      <w:r>
        <w:t xml:space="preserve"> </w:t>
      </w:r>
    </w:p>
    <w:p w14:paraId="05EB611D" w14:textId="77777777" w:rsidR="00902CC6" w:rsidRDefault="00902CC6" w:rsidP="00902CC6">
      <w:pPr>
        <w:pStyle w:val="BodyText"/>
      </w:pPr>
      <w:r>
        <w:t>G-NAF is a composite of information supplied by Australia’s government mapping agencies and land registries, the Australian Electoral Commission and Australia Post.</w:t>
      </w:r>
    </w:p>
    <w:p w14:paraId="31F93A53" w14:textId="77777777" w:rsidR="00902CC6" w:rsidRDefault="00902CC6" w:rsidP="00902CC6">
      <w:pPr>
        <w:pStyle w:val="BodyText"/>
      </w:pPr>
      <w:r>
        <w:t xml:space="preserve">Each Australian State and Territory government mapping agencies and land registries (Jurisdictions) contributes data to the PSMA Geocoded National Address File (G-NAF). The source databases they maintain are generally referred to as Geocoded Jurisdictional Address Files (G-JAF). </w:t>
      </w:r>
    </w:p>
    <w:p w14:paraId="413F631C" w14:textId="77777777" w:rsidR="00902CC6" w:rsidRPr="00902CC6" w:rsidRDefault="00902CC6" w:rsidP="00902CC6">
      <w:pPr>
        <w:pStyle w:val="BodyText"/>
        <w:rPr>
          <w:rFonts w:eastAsia="Calibri" w:cs="Arial"/>
          <w:szCs w:val="22"/>
          <w:u w:val="single" w:color="0000FF"/>
          <w:lang w:val="en-US"/>
        </w:rPr>
      </w:pPr>
      <w:r>
        <w:t xml:space="preserve">The reference source for this data is at </w:t>
      </w:r>
      <w:hyperlink r:id="rId35" w:history="1">
        <w:r w:rsidRPr="00902CC6">
          <w:rPr>
            <w:rFonts w:eastAsia="Calibri" w:cs="Arial"/>
            <w:color w:val="0000FF"/>
            <w:szCs w:val="22"/>
            <w:u w:val="single" w:color="0000FF"/>
            <w:lang w:val="en-US"/>
          </w:rPr>
          <w:t>http://www.icsm.gov.au/street/</w:t>
        </w:r>
      </w:hyperlink>
      <w:r w:rsidRPr="00902CC6">
        <w:rPr>
          <w:rFonts w:eastAsia="Calibri" w:cs="Arial"/>
          <w:szCs w:val="22"/>
          <w:lang w:val="en-US"/>
        </w:rPr>
        <w:t>.</w:t>
      </w:r>
    </w:p>
    <w:p w14:paraId="37CA04A9" w14:textId="77777777" w:rsidR="00902CC6" w:rsidRDefault="00902CC6" w:rsidP="00902CC6">
      <w:pPr>
        <w:pStyle w:val="Heading2"/>
        <w:tabs>
          <w:tab w:val="clear" w:pos="926"/>
          <w:tab w:val="clear" w:pos="1209"/>
        </w:tabs>
      </w:pPr>
      <w:bookmarkStart w:id="115" w:name="_Toc257854427"/>
      <w:bookmarkStart w:id="116" w:name="_Toc384304561"/>
      <w:r>
        <w:t>Service directory – USDL</w:t>
      </w:r>
      <w:bookmarkEnd w:id="115"/>
      <w:bookmarkEnd w:id="116"/>
      <w:r>
        <w:t xml:space="preserve"> </w:t>
      </w:r>
    </w:p>
    <w:p w14:paraId="5C2198EA" w14:textId="77777777" w:rsidR="00902CC6" w:rsidRDefault="00902CC6" w:rsidP="00902CC6">
      <w:pPr>
        <w:pStyle w:val="BodyText"/>
        <w:rPr>
          <w:lang w:val="en-US"/>
        </w:rPr>
      </w:pPr>
      <w:r>
        <w:rPr>
          <w:lang w:val="en-US"/>
        </w:rPr>
        <w:t>The Unified Service Description Language was developed</w:t>
      </w:r>
      <w:r>
        <w:rPr>
          <w:rStyle w:val="FootnoteReference"/>
          <w:rFonts w:ascii="Times New Roman" w:hAnsi="Times New Roman"/>
          <w:sz w:val="20"/>
          <w:lang w:val="en-US"/>
        </w:rPr>
        <w:footnoteReference w:id="10"/>
      </w:r>
      <w:r>
        <w:rPr>
          <w:lang w:val="en-US"/>
        </w:rPr>
        <w:t xml:space="preserve"> in 2008 for describing business, software, or real world services using machine-readable specifications to make them tradable on the Internet. Past efforts were concentrated on developing languages, such as WSDL, CORBA IDL, and RPC IDL, which focused on the description of software interfaces. The Internet of Services requires services to be traded, placing emphasis on the description of business-related aspects such as pricing, legal aspects, and service level agreements. This was the motivation to create USDL.</w:t>
      </w:r>
    </w:p>
    <w:p w14:paraId="0FF43AD4" w14:textId="77777777" w:rsidR="00902CC6" w:rsidRDefault="00902CC6" w:rsidP="00902CC6">
      <w:pPr>
        <w:pStyle w:val="BodyText"/>
        <w:rPr>
          <w:lang w:val="en-US"/>
        </w:rPr>
      </w:pPr>
      <w:r>
        <w:rPr>
          <w:lang w:val="en-US"/>
        </w:rPr>
        <w:t>The usage of USDL is not yet widespread, and this area is regarded as an open topic that requires further input from stakeholders. The development of an effective approach in this domain may be led by an exemplar project in an agency project such as One Stop Shop</w:t>
      </w:r>
      <w:r>
        <w:rPr>
          <w:rStyle w:val="FootnoteReference"/>
          <w:lang w:val="en-US"/>
        </w:rPr>
        <w:footnoteReference w:id="11"/>
      </w:r>
      <w:r>
        <w:rPr>
          <w:lang w:val="en-US"/>
        </w:rPr>
        <w:t xml:space="preserve"> that can become a repeatable implementation model.</w:t>
      </w:r>
    </w:p>
    <w:p w14:paraId="2781871F" w14:textId="77777777" w:rsidR="00902CC6" w:rsidRDefault="00902CC6" w:rsidP="00902CC6">
      <w:pPr>
        <w:pStyle w:val="BodyText"/>
        <w:rPr>
          <w:lang w:val="en-US"/>
        </w:rPr>
      </w:pPr>
      <w:r>
        <w:rPr>
          <w:lang w:val="en-US"/>
        </w:rPr>
        <w:t xml:space="preserve">Refer to </w:t>
      </w:r>
      <w:hyperlink r:id="rId36" w:history="1">
        <w:r w:rsidRPr="005A140E">
          <w:rPr>
            <w:rStyle w:val="Hyperlink"/>
            <w:lang w:val="en-US"/>
          </w:rPr>
          <w:t>http://www.w3.org/2005/Incubator/usdl/</w:t>
        </w:r>
      </w:hyperlink>
      <w:r>
        <w:rPr>
          <w:lang w:val="en-US"/>
        </w:rPr>
        <w:t xml:space="preserve"> for further information on the USDL standard.</w:t>
      </w:r>
    </w:p>
    <w:p w14:paraId="2F297B44" w14:textId="6A215889" w:rsidR="00902CC6" w:rsidRDefault="00902CC6" w:rsidP="00902CC6">
      <w:pPr>
        <w:pStyle w:val="Heading2"/>
        <w:tabs>
          <w:tab w:val="clear" w:pos="926"/>
          <w:tab w:val="clear" w:pos="1209"/>
        </w:tabs>
      </w:pPr>
      <w:bookmarkStart w:id="117" w:name="_Toc257854428"/>
      <w:bookmarkStart w:id="118" w:name="_Toc384304562"/>
      <w:r>
        <w:t xml:space="preserve">Open </w:t>
      </w:r>
      <w:bookmarkEnd w:id="117"/>
      <w:r w:rsidR="00E358EF">
        <w:t>data</w:t>
      </w:r>
      <w:bookmarkEnd w:id="118"/>
    </w:p>
    <w:p w14:paraId="656AB2B9" w14:textId="77777777" w:rsidR="00902CC6" w:rsidRPr="000245DC" w:rsidRDefault="00902CC6" w:rsidP="00902CC6">
      <w:pPr>
        <w:pStyle w:val="BodyText"/>
      </w:pPr>
      <w:r w:rsidRPr="000245DC">
        <w:t>The release of open data sets has been an active area in the recent past. There are many ways to structure such data, but initiatives such as OData are helping to bring a standardised method to the development of interfaces.</w:t>
      </w:r>
    </w:p>
    <w:p w14:paraId="495746F0" w14:textId="77777777" w:rsidR="00902CC6" w:rsidRPr="000245DC" w:rsidRDefault="00902CC6" w:rsidP="00902CC6">
      <w:pPr>
        <w:pStyle w:val="BodyText"/>
      </w:pPr>
      <w:r w:rsidRPr="000245DC">
        <w:t>OData is a standardi</w:t>
      </w:r>
      <w:r>
        <w:t>s</w:t>
      </w:r>
      <w:r w:rsidRPr="000245DC">
        <w:t>ed protocol for creating and consuming data APIs. OData builds on core protocols like HTTP and commonly accepted methodologies like REST. The result is a uniform way to expose full-featured data APIs.</w:t>
      </w:r>
    </w:p>
    <w:p w14:paraId="344935F6" w14:textId="77777777" w:rsidR="00902CC6" w:rsidRDefault="00902CC6" w:rsidP="00902CC6">
      <w:pPr>
        <w:pStyle w:val="BodyText"/>
      </w:pPr>
      <w:r>
        <w:t xml:space="preserve">Ref: </w:t>
      </w:r>
      <w:hyperlink r:id="rId37" w:history="1">
        <w:r w:rsidRPr="005A140E">
          <w:rPr>
            <w:rStyle w:val="Hyperlink"/>
          </w:rPr>
          <w:t>http://www.odata.org/</w:t>
        </w:r>
      </w:hyperlink>
      <w:r>
        <w:t xml:space="preserve"> for further information.</w:t>
      </w:r>
    </w:p>
    <w:p w14:paraId="77A7F0DC" w14:textId="77777777" w:rsidR="00902CC6" w:rsidRDefault="00902CC6" w:rsidP="00902CC6">
      <w:pPr>
        <w:pStyle w:val="BodyText"/>
        <w:rPr>
          <w:lang w:eastAsia="en-US"/>
        </w:rPr>
      </w:pPr>
    </w:p>
    <w:tbl>
      <w:tblPr>
        <w:tblStyle w:val="TableGrid"/>
        <w:tblW w:w="0" w:type="auto"/>
        <w:tblInd w:w="709" w:type="dxa"/>
        <w:shd w:val="clear" w:color="auto" w:fill="FBD4B4"/>
        <w:tblLook w:val="04A0" w:firstRow="1" w:lastRow="0" w:firstColumn="1" w:lastColumn="0" w:noHBand="0" w:noVBand="1"/>
      </w:tblPr>
      <w:tblGrid>
        <w:gridCol w:w="9145"/>
      </w:tblGrid>
      <w:tr w:rsidR="00902CC6" w14:paraId="32D6C8C4" w14:textId="77777777" w:rsidTr="00902CC6">
        <w:tc>
          <w:tcPr>
            <w:tcW w:w="9854" w:type="dxa"/>
            <w:shd w:val="clear" w:color="auto" w:fill="FBD4B4"/>
          </w:tcPr>
          <w:p w14:paraId="00D0279B" w14:textId="77777777" w:rsidR="00902CC6" w:rsidRPr="00A02B76" w:rsidRDefault="00902CC6" w:rsidP="00902CC6">
            <w:pPr>
              <w:pStyle w:val="BodyText"/>
              <w:tabs>
                <w:tab w:val="left" w:pos="4395"/>
              </w:tabs>
              <w:ind w:left="0"/>
              <w:rPr>
                <w:b/>
              </w:rPr>
            </w:pPr>
            <w:r w:rsidRPr="00A02B76">
              <w:rPr>
                <w:b/>
              </w:rPr>
              <w:t>Consultation Feedback Points:</w:t>
            </w:r>
            <w:r>
              <w:rPr>
                <w:b/>
              </w:rPr>
              <w:tab/>
            </w:r>
          </w:p>
          <w:p w14:paraId="4C8C0634" w14:textId="77777777" w:rsidR="00902CC6" w:rsidRDefault="00902CC6" w:rsidP="00902CC6">
            <w:pPr>
              <w:pStyle w:val="BodyText"/>
              <w:ind w:left="567" w:hanging="567"/>
              <w:rPr>
                <w:lang w:eastAsia="en-US"/>
              </w:rPr>
            </w:pPr>
            <w:r>
              <w:t>21.</w:t>
            </w:r>
            <w:r>
              <w:tab/>
            </w:r>
            <w:r w:rsidRPr="00A02B76">
              <w:t>Are th</w:t>
            </w:r>
            <w:r>
              <w:t>ere other standards that should be considered for inclusion in the QGIA?</w:t>
            </w:r>
          </w:p>
        </w:tc>
      </w:tr>
    </w:tbl>
    <w:p w14:paraId="57A5E206" w14:textId="77777777" w:rsidR="00E358EF" w:rsidRDefault="00E358EF" w:rsidP="00294C76">
      <w:pPr>
        <w:pStyle w:val="Heading1"/>
        <w:numPr>
          <w:ilvl w:val="0"/>
          <w:numId w:val="0"/>
        </w:numPr>
        <w:ind w:left="709"/>
      </w:pPr>
      <w:bookmarkStart w:id="119" w:name="_Toc257854429"/>
    </w:p>
    <w:p w14:paraId="74E0DE44" w14:textId="11DCDD9E" w:rsidR="00902CC6" w:rsidRDefault="00E358EF" w:rsidP="00902CC6">
      <w:pPr>
        <w:pStyle w:val="Heading1"/>
      </w:pPr>
      <w:r>
        <w:br w:type="page"/>
      </w:r>
      <w:bookmarkStart w:id="120" w:name="_Toc384304563"/>
      <w:r w:rsidR="00902CC6">
        <w:lastRenderedPageBreak/>
        <w:t>Information architecture next steps</w:t>
      </w:r>
      <w:bookmarkEnd w:id="119"/>
      <w:bookmarkEnd w:id="120"/>
    </w:p>
    <w:p w14:paraId="71BBD973" w14:textId="77777777" w:rsidR="00902CC6" w:rsidRDefault="00902CC6" w:rsidP="00902CC6">
      <w:pPr>
        <w:pStyle w:val="BodyText"/>
      </w:pPr>
      <w:r>
        <w:t>This document lays out a detailed blueprint for the refresh of the Queensland Government Information Architecture. The approach proposed leverages the existing content in the architecture where possible, but prefaces the framework with a more accessible approach for its use. The new model allows business users to be more involved in the definition and scoping phases, and the different viewpoints permit a clean but consistent view of the important elements.</w:t>
      </w:r>
    </w:p>
    <w:p w14:paraId="4E920FA1" w14:textId="77777777" w:rsidR="00902CC6" w:rsidRDefault="00902CC6" w:rsidP="00902CC6">
      <w:pPr>
        <w:pStyle w:val="BodyText"/>
      </w:pPr>
      <w:r>
        <w:t>There is a significant body of new material presented in support of the revised model, and it is recognised that although this document is a jump forward, more work needs to be done to stabilise and finalise the changes. To this end, the following future steps are proposed:</w:t>
      </w:r>
    </w:p>
    <w:p w14:paraId="546E8142" w14:textId="573A5BE1" w:rsidR="00902CC6" w:rsidRPr="00A02B76" w:rsidRDefault="00902CC6" w:rsidP="00902CC6">
      <w:pPr>
        <w:pStyle w:val="BodyText"/>
        <w:rPr>
          <w:b/>
        </w:rPr>
      </w:pPr>
      <w:r w:rsidRPr="00A02B76">
        <w:rPr>
          <w:b/>
        </w:rPr>
        <w:t xml:space="preserve">Short </w:t>
      </w:r>
      <w:r w:rsidR="009432C3" w:rsidRPr="00A02B76">
        <w:rPr>
          <w:b/>
        </w:rPr>
        <w:t xml:space="preserve">term </w:t>
      </w:r>
      <w:r w:rsidRPr="00A02B76">
        <w:rPr>
          <w:b/>
        </w:rPr>
        <w:t>(1-3 months)</w:t>
      </w:r>
    </w:p>
    <w:p w14:paraId="2E619ECA" w14:textId="77E3806B" w:rsidR="00902CC6" w:rsidRDefault="009432C3" w:rsidP="00294C76">
      <w:pPr>
        <w:pStyle w:val="Bullet1"/>
      </w:pPr>
      <w:r>
        <w:t xml:space="preserve">circulate </w:t>
      </w:r>
      <w:r w:rsidR="00902CC6">
        <w:t>architecture back to stakeholders who contributed to the workshops</w:t>
      </w:r>
    </w:p>
    <w:p w14:paraId="72156EBE" w14:textId="2115D7CE" w:rsidR="00902CC6" w:rsidRDefault="009432C3" w:rsidP="00294C76">
      <w:pPr>
        <w:pStyle w:val="Bullet1"/>
      </w:pPr>
      <w:r>
        <w:t xml:space="preserve">gather </w:t>
      </w:r>
      <w:r w:rsidR="00902CC6">
        <w:t>and aggregate feedback and fold changes back into document</w:t>
      </w:r>
    </w:p>
    <w:p w14:paraId="3B46542D" w14:textId="71CC1BE2" w:rsidR="00902CC6" w:rsidRDefault="009432C3" w:rsidP="00294C76">
      <w:pPr>
        <w:pStyle w:val="Bullet1"/>
      </w:pPr>
      <w:r>
        <w:t xml:space="preserve">apply </w:t>
      </w:r>
      <w:r w:rsidR="00902CC6">
        <w:t>framework in real projects as a ‘proof of concept’, using the nascent architecture to build implementable specifications for projects</w:t>
      </w:r>
    </w:p>
    <w:p w14:paraId="14182495" w14:textId="3E56ADE7" w:rsidR="00902CC6" w:rsidRDefault="009432C3" w:rsidP="00294C76">
      <w:pPr>
        <w:pStyle w:val="Bullet1"/>
      </w:pPr>
      <w:r>
        <w:t xml:space="preserve">incorporate </w:t>
      </w:r>
      <w:r w:rsidR="00902CC6">
        <w:t>the findings from these projects back to the main body of architecture material</w:t>
      </w:r>
    </w:p>
    <w:p w14:paraId="7D40209F" w14:textId="4C6B2431" w:rsidR="00902CC6" w:rsidRDefault="009432C3" w:rsidP="00294C76">
      <w:pPr>
        <w:pStyle w:val="Bullet1"/>
      </w:pPr>
      <w:r>
        <w:t xml:space="preserve">further </w:t>
      </w:r>
      <w:r w:rsidR="00902CC6">
        <w:t>elaborate patterns and standards.</w:t>
      </w:r>
    </w:p>
    <w:p w14:paraId="20307251" w14:textId="6E3AF930" w:rsidR="00902CC6" w:rsidRPr="00A02B76" w:rsidRDefault="00902CC6" w:rsidP="00902CC6">
      <w:pPr>
        <w:pStyle w:val="BodyText"/>
        <w:rPr>
          <w:b/>
        </w:rPr>
      </w:pPr>
      <w:r w:rsidRPr="00A02B76">
        <w:rPr>
          <w:b/>
        </w:rPr>
        <w:t xml:space="preserve">Medium </w:t>
      </w:r>
      <w:r w:rsidR="009432C3" w:rsidRPr="00A02B76">
        <w:rPr>
          <w:b/>
        </w:rPr>
        <w:t xml:space="preserve">term </w:t>
      </w:r>
      <w:r w:rsidRPr="00A02B76">
        <w:rPr>
          <w:b/>
        </w:rPr>
        <w:t>(3-12 months)</w:t>
      </w:r>
    </w:p>
    <w:p w14:paraId="7D9E5F52" w14:textId="34D3215F" w:rsidR="00902CC6" w:rsidRDefault="009432C3" w:rsidP="00294C76">
      <w:pPr>
        <w:pStyle w:val="Bullet1"/>
      </w:pPr>
      <w:r>
        <w:t xml:space="preserve">finalise </w:t>
      </w:r>
      <w:r w:rsidR="00902CC6">
        <w:t>document templates and reference implementations of the information architecture</w:t>
      </w:r>
    </w:p>
    <w:p w14:paraId="3FBBBB15" w14:textId="74E39D21" w:rsidR="00902CC6" w:rsidRDefault="009432C3" w:rsidP="00294C76">
      <w:pPr>
        <w:pStyle w:val="Bullet1"/>
      </w:pPr>
      <w:r>
        <w:t xml:space="preserve">harmonise </w:t>
      </w:r>
      <w:r w:rsidR="00902CC6">
        <w:t xml:space="preserve">the information architecture against updates of the broader </w:t>
      </w:r>
      <w:r>
        <w:t xml:space="preserve">Queensland </w:t>
      </w:r>
      <w:r w:rsidR="00902CC6">
        <w:t>Government Enterprise Architecture.</w:t>
      </w:r>
    </w:p>
    <w:p w14:paraId="2004FCDB" w14:textId="77777777" w:rsidR="00944D86" w:rsidRPr="00CD2DA0" w:rsidRDefault="00902CC6" w:rsidP="00902CC6">
      <w:pPr>
        <w:pStyle w:val="BodyText"/>
      </w:pPr>
      <w:r>
        <w:t>Develop case studies for the usage of the information architecture in exemplar projects in government</w:t>
      </w:r>
    </w:p>
    <w:p w14:paraId="7A652A6F" w14:textId="77777777" w:rsidR="00944D86" w:rsidRPr="00145E41" w:rsidRDefault="00944D86" w:rsidP="006517B2">
      <w:pPr>
        <w:pStyle w:val="BodyText"/>
      </w:pPr>
    </w:p>
    <w:p w14:paraId="1619CC1A" w14:textId="77777777" w:rsidR="00944D86" w:rsidRDefault="00902CC6" w:rsidP="00902CC6">
      <w:pPr>
        <w:pStyle w:val="Appendix10"/>
      </w:pPr>
      <w:bookmarkStart w:id="121" w:name="_Toc384304564"/>
      <w:r>
        <w:lastRenderedPageBreak/>
        <w:t>Current IA artefacts</w:t>
      </w:r>
      <w:bookmarkEnd w:id="121"/>
    </w:p>
    <w:tbl>
      <w:tblPr>
        <w:tblStyle w:val="LightList-Accent1"/>
        <w:tblW w:w="4358" w:type="pct"/>
        <w:tblBorders>
          <w:top w:val="single" w:sz="8" w:space="0" w:color="auto"/>
          <w:left w:val="single" w:sz="8" w:space="0" w:color="auto"/>
          <w:bottom w:val="single" w:sz="8" w:space="0" w:color="auto"/>
          <w:right w:val="single" w:sz="8" w:space="0" w:color="auto"/>
          <w:insideH w:val="single" w:sz="8" w:space="0" w:color="auto"/>
        </w:tblBorders>
        <w:tblLook w:val="04A0" w:firstRow="1" w:lastRow="0" w:firstColumn="1" w:lastColumn="0" w:noHBand="0" w:noVBand="1"/>
      </w:tblPr>
      <w:tblGrid>
        <w:gridCol w:w="5779"/>
        <w:gridCol w:w="2810"/>
      </w:tblGrid>
      <w:tr w:rsidR="00902CC6" w:rsidRPr="00FC244A" w14:paraId="69957206" w14:textId="77777777" w:rsidTr="00902CC6">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3364" w:type="pct"/>
            <w:tcBorders>
              <w:bottom w:val="single" w:sz="8" w:space="0" w:color="auto"/>
            </w:tcBorders>
            <w:shd w:val="clear" w:color="auto" w:fill="auto"/>
          </w:tcPr>
          <w:p w14:paraId="76B7CAF2" w14:textId="77777777" w:rsidR="00902CC6" w:rsidRPr="00FC244A" w:rsidRDefault="00902CC6" w:rsidP="00902CC6">
            <w:pPr>
              <w:ind w:left="142"/>
              <w:rPr>
                <w:rFonts w:ascii="Helvetica" w:eastAsia="Times New Roman" w:hAnsi="Helvetica"/>
                <w:color w:val="000000"/>
                <w:sz w:val="21"/>
                <w:szCs w:val="21"/>
              </w:rPr>
            </w:pPr>
            <w:r w:rsidRPr="00FC244A">
              <w:rPr>
                <w:rFonts w:ascii="Helvetica" w:eastAsia="Times New Roman" w:hAnsi="Helvetica"/>
                <w:color w:val="000000"/>
                <w:sz w:val="21"/>
                <w:szCs w:val="21"/>
              </w:rPr>
              <w:t>Asset Name</w:t>
            </w:r>
          </w:p>
        </w:tc>
        <w:tc>
          <w:tcPr>
            <w:tcW w:w="1636" w:type="pct"/>
            <w:shd w:val="clear" w:color="auto" w:fill="auto"/>
          </w:tcPr>
          <w:p w14:paraId="03F1AD63" w14:textId="77777777" w:rsidR="00902CC6" w:rsidRPr="00FC244A" w:rsidRDefault="00902CC6" w:rsidP="00902CC6">
            <w:pPr>
              <w:ind w:left="0"/>
              <w:cnfStyle w:val="100000000000" w:firstRow="1"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sidRPr="00FC244A">
              <w:rPr>
                <w:rFonts w:ascii="Helvetica" w:eastAsia="Times New Roman" w:hAnsi="Helvetica"/>
                <w:color w:val="000000"/>
                <w:sz w:val="21"/>
                <w:szCs w:val="21"/>
              </w:rPr>
              <w:t>Asset Type</w:t>
            </w:r>
          </w:p>
        </w:tc>
      </w:tr>
      <w:tr w:rsidR="00902CC6" w14:paraId="382499FC"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tcBorders>
              <w:top w:val="none" w:sz="0" w:space="0" w:color="auto"/>
              <w:left w:val="none" w:sz="0" w:space="0" w:color="auto"/>
              <w:bottom w:val="none" w:sz="0" w:space="0" w:color="auto"/>
            </w:tcBorders>
            <w:shd w:val="clear" w:color="auto" w:fill="E6E6E6"/>
            <w:hideMark/>
          </w:tcPr>
          <w:p w14:paraId="25443FD3" w14:textId="77777777" w:rsidR="00902CC6" w:rsidRPr="00FC244A" w:rsidRDefault="005A1A1B" w:rsidP="00902CC6">
            <w:pPr>
              <w:ind w:left="142"/>
              <w:rPr>
                <w:rFonts w:ascii="Helvetica" w:eastAsia="Times New Roman" w:hAnsi="Helvetica"/>
                <w:b w:val="0"/>
                <w:color w:val="000000"/>
                <w:sz w:val="21"/>
                <w:szCs w:val="21"/>
              </w:rPr>
            </w:pPr>
            <w:hyperlink r:id="rId38" w:history="1">
              <w:r w:rsidR="00902CC6" w:rsidRPr="00FC244A">
                <w:rPr>
                  <w:rStyle w:val="Hyperlink"/>
                  <w:rFonts w:ascii="Helvetica" w:eastAsia="Times New Roman" w:hAnsi="Helvetica"/>
                  <w:b w:val="0"/>
                  <w:color w:val="000000"/>
                  <w:sz w:val="21"/>
                  <w:szCs w:val="21"/>
                </w:rPr>
                <w:t>Asset lifecycle guideline (IS44 toolbox)</w:t>
              </w:r>
            </w:hyperlink>
          </w:p>
        </w:tc>
        <w:tc>
          <w:tcPr>
            <w:tcW w:w="1636" w:type="pct"/>
            <w:tcBorders>
              <w:top w:val="none" w:sz="0" w:space="0" w:color="auto"/>
              <w:bottom w:val="none" w:sz="0" w:space="0" w:color="auto"/>
              <w:right w:val="none" w:sz="0" w:space="0" w:color="auto"/>
            </w:tcBorders>
            <w:hideMark/>
          </w:tcPr>
          <w:p w14:paraId="46514DDB"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Guideline</w:t>
            </w:r>
          </w:p>
        </w:tc>
      </w:tr>
      <w:tr w:rsidR="00902CC6" w14:paraId="0CF69590"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6F3420B3" w14:textId="77777777" w:rsidR="00902CC6" w:rsidRPr="00FC244A" w:rsidRDefault="005A1A1B" w:rsidP="00902CC6">
            <w:pPr>
              <w:ind w:left="142"/>
              <w:rPr>
                <w:rFonts w:ascii="Helvetica" w:eastAsia="Times New Roman" w:hAnsi="Helvetica"/>
                <w:b w:val="0"/>
                <w:color w:val="000000"/>
                <w:sz w:val="21"/>
                <w:szCs w:val="21"/>
              </w:rPr>
            </w:pPr>
            <w:hyperlink r:id="rId39" w:history="1">
              <w:r w:rsidR="00902CC6" w:rsidRPr="00FC244A">
                <w:rPr>
                  <w:rStyle w:val="Hyperlink"/>
                  <w:rFonts w:ascii="Helvetica" w:eastAsia="Times New Roman" w:hAnsi="Helvetica"/>
                  <w:b w:val="0"/>
                  <w:color w:val="000000"/>
                  <w:sz w:val="21"/>
                  <w:szCs w:val="21"/>
                </w:rPr>
                <w:t>CMS requirements (IS26 toolbox)</w:t>
              </w:r>
            </w:hyperlink>
          </w:p>
        </w:tc>
        <w:tc>
          <w:tcPr>
            <w:tcW w:w="1636" w:type="pct"/>
            <w:hideMark/>
          </w:tcPr>
          <w:p w14:paraId="3DD77028"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Toolbox</w:t>
            </w:r>
          </w:p>
        </w:tc>
      </w:tr>
      <w:tr w:rsidR="00902CC6" w14:paraId="504C4137"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6AD45F6B" w14:textId="77777777" w:rsidR="00902CC6" w:rsidRPr="00FC244A" w:rsidRDefault="005A1A1B" w:rsidP="00902CC6">
            <w:pPr>
              <w:ind w:left="142"/>
              <w:rPr>
                <w:rFonts w:ascii="Helvetica" w:eastAsia="Times New Roman" w:hAnsi="Helvetica"/>
                <w:b w:val="0"/>
                <w:color w:val="000000"/>
                <w:sz w:val="21"/>
                <w:szCs w:val="21"/>
              </w:rPr>
            </w:pPr>
            <w:hyperlink r:id="rId40" w:history="1">
              <w:r w:rsidR="00902CC6" w:rsidRPr="00FC244A">
                <w:rPr>
                  <w:rStyle w:val="Hyperlink"/>
                  <w:rFonts w:ascii="Helvetica" w:eastAsia="Times New Roman" w:hAnsi="Helvetica"/>
                  <w:b w:val="0"/>
                  <w:color w:val="000000"/>
                  <w:sz w:val="21"/>
                  <w:szCs w:val="21"/>
                </w:rPr>
                <w:t>Decision making flowchart (IS46 toolbox)</w:t>
              </w:r>
            </w:hyperlink>
          </w:p>
        </w:tc>
        <w:tc>
          <w:tcPr>
            <w:tcW w:w="1636" w:type="pct"/>
            <w:hideMark/>
          </w:tcPr>
          <w:p w14:paraId="705D8F38"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Toolbox</w:t>
            </w:r>
          </w:p>
        </w:tc>
      </w:tr>
      <w:tr w:rsidR="00902CC6" w14:paraId="5BE55ECD"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186ECE26" w14:textId="77777777" w:rsidR="00902CC6" w:rsidRPr="00FC244A" w:rsidRDefault="005A1A1B" w:rsidP="00902CC6">
            <w:pPr>
              <w:ind w:left="142"/>
              <w:rPr>
                <w:rFonts w:ascii="Helvetica" w:eastAsia="Times New Roman" w:hAnsi="Helvetica"/>
                <w:b w:val="0"/>
                <w:color w:val="000000"/>
                <w:sz w:val="21"/>
                <w:szCs w:val="21"/>
              </w:rPr>
            </w:pPr>
            <w:hyperlink r:id="rId41" w:history="1">
              <w:r w:rsidR="00902CC6" w:rsidRPr="00FC244A">
                <w:rPr>
                  <w:rStyle w:val="Hyperlink"/>
                  <w:rFonts w:ascii="Helvetica" w:eastAsia="Times New Roman" w:hAnsi="Helvetica"/>
                  <w:b w:val="0"/>
                  <w:color w:val="000000"/>
                  <w:sz w:val="21"/>
                  <w:szCs w:val="21"/>
                </w:rPr>
                <w:t xml:space="preserve">Determining the </w:t>
              </w:r>
              <w:proofErr w:type="spellStart"/>
              <w:r w:rsidR="00902CC6" w:rsidRPr="00FC244A">
                <w:rPr>
                  <w:rStyle w:val="Hyperlink"/>
                  <w:rFonts w:ascii="Helvetica" w:eastAsia="Times New Roman" w:hAnsi="Helvetica"/>
                  <w:b w:val="0"/>
                  <w:color w:val="000000"/>
                  <w:sz w:val="21"/>
                  <w:szCs w:val="21"/>
                </w:rPr>
                <w:t>ex ante</w:t>
              </w:r>
              <w:proofErr w:type="spellEnd"/>
              <w:r w:rsidR="00902CC6" w:rsidRPr="00FC244A">
                <w:rPr>
                  <w:rStyle w:val="Hyperlink"/>
                  <w:rFonts w:ascii="Helvetica" w:eastAsia="Times New Roman" w:hAnsi="Helvetica"/>
                  <w:b w:val="0"/>
                  <w:color w:val="000000"/>
                  <w:sz w:val="21"/>
                  <w:szCs w:val="21"/>
                </w:rPr>
                <w:t xml:space="preserve"> release status of information</w:t>
              </w:r>
            </w:hyperlink>
          </w:p>
        </w:tc>
        <w:tc>
          <w:tcPr>
            <w:tcW w:w="1636" w:type="pct"/>
            <w:hideMark/>
          </w:tcPr>
          <w:p w14:paraId="6DE7423F"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Guideline</w:t>
            </w:r>
          </w:p>
        </w:tc>
      </w:tr>
      <w:tr w:rsidR="00902CC6" w14:paraId="06AA53B1"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0972B851" w14:textId="77777777" w:rsidR="00902CC6" w:rsidRPr="00FC244A" w:rsidRDefault="005A1A1B" w:rsidP="00902CC6">
            <w:pPr>
              <w:ind w:left="142"/>
              <w:rPr>
                <w:rFonts w:ascii="Helvetica" w:eastAsia="Times New Roman" w:hAnsi="Helvetica"/>
                <w:b w:val="0"/>
                <w:color w:val="000000"/>
                <w:sz w:val="21"/>
                <w:szCs w:val="21"/>
              </w:rPr>
            </w:pPr>
            <w:hyperlink r:id="rId42" w:history="1">
              <w:r w:rsidR="00902CC6" w:rsidRPr="00FC244A">
                <w:rPr>
                  <w:rStyle w:val="Hyperlink"/>
                  <w:rFonts w:ascii="Helvetica" w:eastAsia="Times New Roman" w:hAnsi="Helvetica"/>
                  <w:b w:val="0"/>
                  <w:color w:val="000000"/>
                  <w:sz w:val="21"/>
                  <w:szCs w:val="21"/>
                </w:rPr>
                <w:t>Identification and classification of information assets guideline (IS44 toolbox)</w:t>
              </w:r>
            </w:hyperlink>
          </w:p>
        </w:tc>
        <w:tc>
          <w:tcPr>
            <w:tcW w:w="1636" w:type="pct"/>
            <w:hideMark/>
          </w:tcPr>
          <w:p w14:paraId="1115A6BD"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Guideline</w:t>
            </w:r>
          </w:p>
        </w:tc>
      </w:tr>
      <w:tr w:rsidR="00902CC6" w14:paraId="724B5710"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4F595529" w14:textId="77777777" w:rsidR="00902CC6" w:rsidRPr="00FC244A" w:rsidRDefault="005A1A1B" w:rsidP="00902CC6">
            <w:pPr>
              <w:ind w:left="142"/>
              <w:rPr>
                <w:rFonts w:ascii="Helvetica" w:eastAsia="Times New Roman" w:hAnsi="Helvetica"/>
                <w:b w:val="0"/>
                <w:color w:val="000000"/>
                <w:sz w:val="21"/>
                <w:szCs w:val="21"/>
              </w:rPr>
            </w:pPr>
            <w:hyperlink r:id="rId43" w:history="1">
              <w:r w:rsidR="00902CC6" w:rsidRPr="00FC244A">
                <w:rPr>
                  <w:rStyle w:val="Hyperlink"/>
                  <w:rFonts w:ascii="Helvetica" w:eastAsia="Times New Roman" w:hAnsi="Helvetica"/>
                  <w:b w:val="0"/>
                  <w:color w:val="000000"/>
                  <w:sz w:val="21"/>
                  <w:szCs w:val="21"/>
                </w:rPr>
                <w:t>Implementing information governance guideline</w:t>
              </w:r>
            </w:hyperlink>
          </w:p>
        </w:tc>
        <w:tc>
          <w:tcPr>
            <w:tcW w:w="1636" w:type="pct"/>
            <w:hideMark/>
          </w:tcPr>
          <w:p w14:paraId="3124F803"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Guideline</w:t>
            </w:r>
          </w:p>
        </w:tc>
      </w:tr>
      <w:tr w:rsidR="00902CC6" w14:paraId="6E870E9B"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4F58080F" w14:textId="77777777" w:rsidR="00902CC6" w:rsidRPr="00FC244A" w:rsidRDefault="005A1A1B" w:rsidP="00902CC6">
            <w:pPr>
              <w:ind w:left="142"/>
              <w:rPr>
                <w:rFonts w:ascii="Helvetica" w:eastAsia="Times New Roman" w:hAnsi="Helvetica"/>
                <w:b w:val="0"/>
                <w:color w:val="000000"/>
                <w:sz w:val="21"/>
                <w:szCs w:val="21"/>
              </w:rPr>
            </w:pPr>
            <w:hyperlink r:id="rId44" w:history="1">
              <w:r w:rsidR="00902CC6" w:rsidRPr="00FC244A">
                <w:rPr>
                  <w:rStyle w:val="Hyperlink"/>
                  <w:rFonts w:ascii="Helvetica" w:eastAsia="Times New Roman" w:hAnsi="Helvetica"/>
                  <w:b w:val="0"/>
                  <w:color w:val="000000"/>
                  <w:sz w:val="21"/>
                  <w:szCs w:val="21"/>
                </w:rPr>
                <w:t>Information access and use (IS33)</w:t>
              </w:r>
            </w:hyperlink>
          </w:p>
        </w:tc>
        <w:tc>
          <w:tcPr>
            <w:tcW w:w="1636" w:type="pct"/>
            <w:hideMark/>
          </w:tcPr>
          <w:p w14:paraId="7F39FC0A"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Toolbox</w:t>
            </w:r>
          </w:p>
        </w:tc>
      </w:tr>
      <w:tr w:rsidR="00902CC6" w14:paraId="437C1E27"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4E483DA1" w14:textId="77777777" w:rsidR="00902CC6" w:rsidRPr="00FC244A" w:rsidRDefault="005A1A1B" w:rsidP="00902CC6">
            <w:pPr>
              <w:ind w:left="142"/>
              <w:rPr>
                <w:rFonts w:ascii="Helvetica" w:eastAsia="Times New Roman" w:hAnsi="Helvetica"/>
                <w:b w:val="0"/>
                <w:color w:val="000000"/>
                <w:sz w:val="21"/>
                <w:szCs w:val="21"/>
              </w:rPr>
            </w:pPr>
            <w:hyperlink r:id="rId45" w:history="1">
              <w:r w:rsidR="00902CC6" w:rsidRPr="00FC244A">
                <w:rPr>
                  <w:rStyle w:val="Hyperlink"/>
                  <w:rFonts w:ascii="Helvetica" w:eastAsia="Times New Roman" w:hAnsi="Helvetica"/>
                  <w:b w:val="0"/>
                  <w:color w:val="000000"/>
                  <w:sz w:val="21"/>
                  <w:szCs w:val="21"/>
                </w:rPr>
                <w:t>Information access and use guideline (IS33)</w:t>
              </w:r>
            </w:hyperlink>
          </w:p>
        </w:tc>
        <w:tc>
          <w:tcPr>
            <w:tcW w:w="1636" w:type="pct"/>
            <w:hideMark/>
          </w:tcPr>
          <w:p w14:paraId="447123ED"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Guideline</w:t>
            </w:r>
          </w:p>
        </w:tc>
      </w:tr>
      <w:tr w:rsidR="00902CC6" w14:paraId="2F6FAD3B"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0B9D9CF5" w14:textId="77777777" w:rsidR="00902CC6" w:rsidRPr="00FC244A" w:rsidRDefault="005A1A1B" w:rsidP="00902CC6">
            <w:pPr>
              <w:ind w:left="142"/>
              <w:rPr>
                <w:rFonts w:ascii="Helvetica" w:eastAsia="Times New Roman" w:hAnsi="Helvetica"/>
                <w:b w:val="0"/>
                <w:color w:val="000000"/>
                <w:sz w:val="21"/>
                <w:szCs w:val="21"/>
              </w:rPr>
            </w:pPr>
            <w:hyperlink r:id="rId46" w:history="1">
              <w:r w:rsidR="00902CC6" w:rsidRPr="00FC244A">
                <w:rPr>
                  <w:rStyle w:val="Hyperlink"/>
                  <w:rFonts w:ascii="Helvetica" w:eastAsia="Times New Roman" w:hAnsi="Helvetica"/>
                  <w:b w:val="0"/>
                  <w:color w:val="000000"/>
                  <w:sz w:val="21"/>
                  <w:szCs w:val="21"/>
                </w:rPr>
                <w:t>Information access and use policy - IS33</w:t>
              </w:r>
            </w:hyperlink>
          </w:p>
        </w:tc>
        <w:tc>
          <w:tcPr>
            <w:tcW w:w="1636" w:type="pct"/>
            <w:hideMark/>
          </w:tcPr>
          <w:p w14:paraId="389B0DDD"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Policy</w:t>
            </w:r>
          </w:p>
        </w:tc>
      </w:tr>
      <w:tr w:rsidR="00902CC6" w14:paraId="579C66AE"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6A557105" w14:textId="77777777" w:rsidR="00902CC6" w:rsidRPr="00FC244A" w:rsidRDefault="005A1A1B" w:rsidP="00902CC6">
            <w:pPr>
              <w:ind w:left="142"/>
              <w:rPr>
                <w:rFonts w:ascii="Helvetica" w:eastAsia="Times New Roman" w:hAnsi="Helvetica"/>
                <w:b w:val="0"/>
                <w:color w:val="000000"/>
                <w:sz w:val="21"/>
                <w:szCs w:val="21"/>
              </w:rPr>
            </w:pPr>
            <w:hyperlink r:id="rId47" w:history="1">
              <w:r w:rsidR="00902CC6" w:rsidRPr="00FC244A">
                <w:rPr>
                  <w:rStyle w:val="Hyperlink"/>
                  <w:rFonts w:ascii="Helvetica" w:eastAsia="Times New Roman" w:hAnsi="Helvetica"/>
                  <w:b w:val="0"/>
                  <w:color w:val="000000"/>
                  <w:sz w:val="21"/>
                  <w:szCs w:val="21"/>
                </w:rPr>
                <w:t>Information architecture supporting classifications white paper</w:t>
              </w:r>
            </w:hyperlink>
          </w:p>
        </w:tc>
        <w:tc>
          <w:tcPr>
            <w:tcW w:w="1636" w:type="pct"/>
            <w:hideMark/>
          </w:tcPr>
          <w:p w14:paraId="6ADDBCAF"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Guideline</w:t>
            </w:r>
          </w:p>
        </w:tc>
      </w:tr>
      <w:tr w:rsidR="00902CC6" w14:paraId="130E4C58"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261C0AA3" w14:textId="77777777" w:rsidR="00902CC6" w:rsidRPr="00FC244A" w:rsidRDefault="005A1A1B" w:rsidP="00902CC6">
            <w:pPr>
              <w:ind w:left="142"/>
              <w:rPr>
                <w:rFonts w:ascii="Helvetica" w:eastAsia="Times New Roman" w:hAnsi="Helvetica"/>
                <w:b w:val="0"/>
                <w:color w:val="000000"/>
                <w:sz w:val="21"/>
                <w:szCs w:val="21"/>
              </w:rPr>
            </w:pPr>
            <w:hyperlink r:id="rId48" w:history="1">
              <w:r w:rsidR="00902CC6" w:rsidRPr="00FC244A">
                <w:rPr>
                  <w:rStyle w:val="Hyperlink"/>
                  <w:rFonts w:ascii="Helvetica" w:eastAsia="Times New Roman" w:hAnsi="Helvetica"/>
                  <w:b w:val="0"/>
                  <w:color w:val="000000"/>
                  <w:sz w:val="21"/>
                  <w:szCs w:val="21"/>
                </w:rPr>
                <w:t>Information architecture white paper</w:t>
              </w:r>
            </w:hyperlink>
          </w:p>
        </w:tc>
        <w:tc>
          <w:tcPr>
            <w:tcW w:w="1636" w:type="pct"/>
            <w:hideMark/>
          </w:tcPr>
          <w:p w14:paraId="1CD0D87F"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White paper</w:t>
            </w:r>
          </w:p>
        </w:tc>
      </w:tr>
      <w:tr w:rsidR="00902CC6" w14:paraId="748D4894"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26937508" w14:textId="77777777" w:rsidR="00902CC6" w:rsidRPr="00FC244A" w:rsidRDefault="005A1A1B" w:rsidP="00902CC6">
            <w:pPr>
              <w:ind w:left="142"/>
              <w:rPr>
                <w:rFonts w:ascii="Helvetica" w:eastAsia="Times New Roman" w:hAnsi="Helvetica"/>
                <w:b w:val="0"/>
                <w:color w:val="000000"/>
                <w:sz w:val="21"/>
                <w:szCs w:val="21"/>
              </w:rPr>
            </w:pPr>
            <w:hyperlink r:id="rId49" w:history="1">
              <w:r w:rsidR="00902CC6" w:rsidRPr="00FC244A">
                <w:rPr>
                  <w:rStyle w:val="Hyperlink"/>
                  <w:rFonts w:ascii="Helvetica" w:eastAsia="Times New Roman" w:hAnsi="Helvetica"/>
                  <w:b w:val="0"/>
                  <w:color w:val="000000"/>
                  <w:sz w:val="21"/>
                  <w:szCs w:val="21"/>
                </w:rPr>
                <w:t>Information asset custodianship</w:t>
              </w:r>
            </w:hyperlink>
          </w:p>
        </w:tc>
        <w:tc>
          <w:tcPr>
            <w:tcW w:w="1636" w:type="pct"/>
            <w:hideMark/>
          </w:tcPr>
          <w:p w14:paraId="01FD7C11"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Toolbox</w:t>
            </w:r>
          </w:p>
        </w:tc>
      </w:tr>
      <w:tr w:rsidR="00902CC6" w14:paraId="2AE8CDEC"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6B263CA4" w14:textId="77777777" w:rsidR="00902CC6" w:rsidRPr="00FC244A" w:rsidRDefault="005A1A1B" w:rsidP="00902CC6">
            <w:pPr>
              <w:ind w:left="142"/>
              <w:rPr>
                <w:rFonts w:ascii="Helvetica" w:eastAsia="Times New Roman" w:hAnsi="Helvetica"/>
                <w:b w:val="0"/>
                <w:color w:val="000000"/>
                <w:sz w:val="21"/>
                <w:szCs w:val="21"/>
              </w:rPr>
            </w:pPr>
            <w:hyperlink r:id="rId50" w:history="1">
              <w:r w:rsidR="00902CC6" w:rsidRPr="00FC244A">
                <w:rPr>
                  <w:rStyle w:val="Hyperlink"/>
                  <w:rFonts w:ascii="Helvetica" w:eastAsia="Times New Roman" w:hAnsi="Helvetica"/>
                  <w:b w:val="0"/>
                  <w:color w:val="000000"/>
                  <w:sz w:val="21"/>
                  <w:szCs w:val="21"/>
                </w:rPr>
                <w:t>Information asset custodianship - IS44</w:t>
              </w:r>
            </w:hyperlink>
          </w:p>
        </w:tc>
        <w:tc>
          <w:tcPr>
            <w:tcW w:w="1636" w:type="pct"/>
            <w:hideMark/>
          </w:tcPr>
          <w:p w14:paraId="34F15F7B"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Information standard</w:t>
            </w:r>
          </w:p>
        </w:tc>
      </w:tr>
      <w:tr w:rsidR="00902CC6" w14:paraId="7CB5EBB4"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4030A137" w14:textId="77777777" w:rsidR="00902CC6" w:rsidRPr="00FC244A" w:rsidRDefault="005A1A1B" w:rsidP="00902CC6">
            <w:pPr>
              <w:ind w:left="142"/>
              <w:rPr>
                <w:rFonts w:ascii="Helvetica" w:eastAsia="Times New Roman" w:hAnsi="Helvetica"/>
                <w:b w:val="0"/>
                <w:color w:val="000000"/>
                <w:sz w:val="21"/>
                <w:szCs w:val="21"/>
              </w:rPr>
            </w:pPr>
            <w:hyperlink r:id="rId51" w:history="1">
              <w:r w:rsidR="00902CC6" w:rsidRPr="00FC244A">
                <w:rPr>
                  <w:rStyle w:val="Hyperlink"/>
                  <w:rFonts w:ascii="Helvetica" w:eastAsia="Times New Roman" w:hAnsi="Helvetica"/>
                  <w:b w:val="0"/>
                  <w:color w:val="000000"/>
                  <w:sz w:val="21"/>
                  <w:szCs w:val="21"/>
                </w:rPr>
                <w:t>Information assets and their classification</w:t>
              </w:r>
            </w:hyperlink>
          </w:p>
        </w:tc>
        <w:tc>
          <w:tcPr>
            <w:tcW w:w="1636" w:type="pct"/>
            <w:hideMark/>
          </w:tcPr>
          <w:p w14:paraId="24A58397"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Fact sheet</w:t>
            </w:r>
          </w:p>
        </w:tc>
      </w:tr>
      <w:tr w:rsidR="00902CC6" w14:paraId="6924AD25"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6A204CE7" w14:textId="77777777" w:rsidR="00902CC6" w:rsidRPr="00FC244A" w:rsidRDefault="005A1A1B" w:rsidP="00902CC6">
            <w:pPr>
              <w:ind w:left="142"/>
              <w:rPr>
                <w:rFonts w:ascii="Helvetica" w:eastAsia="Times New Roman" w:hAnsi="Helvetica"/>
                <w:b w:val="0"/>
                <w:color w:val="000000"/>
                <w:sz w:val="21"/>
                <w:szCs w:val="21"/>
              </w:rPr>
            </w:pPr>
            <w:hyperlink r:id="rId52" w:history="1">
              <w:r w:rsidR="00902CC6" w:rsidRPr="00FC244A">
                <w:rPr>
                  <w:rStyle w:val="Hyperlink"/>
                  <w:rFonts w:ascii="Helvetica" w:eastAsia="Times New Roman" w:hAnsi="Helvetica"/>
                  <w:b w:val="0"/>
                  <w:color w:val="000000"/>
                  <w:sz w:val="21"/>
                  <w:szCs w:val="21"/>
                </w:rPr>
                <w:t>Information assets register guideline (IS44 toolbox)</w:t>
              </w:r>
            </w:hyperlink>
          </w:p>
        </w:tc>
        <w:tc>
          <w:tcPr>
            <w:tcW w:w="1636" w:type="pct"/>
            <w:hideMark/>
          </w:tcPr>
          <w:p w14:paraId="74332523"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Guideline</w:t>
            </w:r>
          </w:p>
        </w:tc>
      </w:tr>
      <w:tr w:rsidR="00902CC6" w14:paraId="728A7F77"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3F1340FA" w14:textId="77777777" w:rsidR="00902CC6" w:rsidRPr="00FC244A" w:rsidRDefault="005A1A1B" w:rsidP="00902CC6">
            <w:pPr>
              <w:ind w:left="142"/>
              <w:rPr>
                <w:rFonts w:ascii="Helvetica" w:eastAsia="Times New Roman" w:hAnsi="Helvetica"/>
                <w:b w:val="0"/>
                <w:color w:val="000000"/>
                <w:sz w:val="21"/>
                <w:szCs w:val="21"/>
              </w:rPr>
            </w:pPr>
            <w:hyperlink r:id="rId53" w:history="1">
              <w:r w:rsidR="00902CC6" w:rsidRPr="00FC244A">
                <w:rPr>
                  <w:rStyle w:val="Hyperlink"/>
                  <w:rFonts w:ascii="Helvetica" w:eastAsia="Times New Roman" w:hAnsi="Helvetica"/>
                  <w:b w:val="0"/>
                  <w:color w:val="000000"/>
                  <w:sz w:val="21"/>
                  <w:szCs w:val="21"/>
                </w:rPr>
                <w:t>Information classification framework definitions</w:t>
              </w:r>
            </w:hyperlink>
          </w:p>
        </w:tc>
        <w:tc>
          <w:tcPr>
            <w:tcW w:w="1636" w:type="pct"/>
            <w:hideMark/>
          </w:tcPr>
          <w:p w14:paraId="60B09D2C"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Framework</w:t>
            </w:r>
          </w:p>
        </w:tc>
      </w:tr>
      <w:tr w:rsidR="00902CC6" w14:paraId="2F3AE64B"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4648FA4E" w14:textId="77777777" w:rsidR="00902CC6" w:rsidRPr="00FC244A" w:rsidRDefault="005A1A1B" w:rsidP="00902CC6">
            <w:pPr>
              <w:ind w:left="142"/>
              <w:rPr>
                <w:rFonts w:ascii="Helvetica" w:eastAsia="Times New Roman" w:hAnsi="Helvetica"/>
                <w:b w:val="0"/>
                <w:color w:val="000000"/>
                <w:sz w:val="21"/>
                <w:szCs w:val="21"/>
              </w:rPr>
            </w:pPr>
            <w:hyperlink r:id="rId54" w:history="1">
              <w:r w:rsidR="00902CC6" w:rsidRPr="00FC244A">
                <w:rPr>
                  <w:rStyle w:val="Hyperlink"/>
                  <w:rFonts w:ascii="Helvetica" w:eastAsia="Times New Roman" w:hAnsi="Helvetica"/>
                  <w:b w:val="0"/>
                  <w:color w:val="000000"/>
                  <w:sz w:val="21"/>
                  <w:szCs w:val="21"/>
                </w:rPr>
                <w:t>Information classification framework diagram</w:t>
              </w:r>
            </w:hyperlink>
          </w:p>
        </w:tc>
        <w:tc>
          <w:tcPr>
            <w:tcW w:w="1636" w:type="pct"/>
            <w:hideMark/>
          </w:tcPr>
          <w:p w14:paraId="78B768C3"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Framework</w:t>
            </w:r>
          </w:p>
        </w:tc>
      </w:tr>
      <w:tr w:rsidR="00902CC6" w14:paraId="7E56D435"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01A1A2FE" w14:textId="77777777" w:rsidR="00902CC6" w:rsidRPr="00FC244A" w:rsidRDefault="005A1A1B" w:rsidP="00902CC6">
            <w:pPr>
              <w:ind w:left="142"/>
              <w:rPr>
                <w:rFonts w:ascii="Helvetica" w:eastAsia="Times New Roman" w:hAnsi="Helvetica"/>
                <w:b w:val="0"/>
                <w:color w:val="000000"/>
                <w:sz w:val="21"/>
                <w:szCs w:val="21"/>
              </w:rPr>
            </w:pPr>
            <w:hyperlink r:id="rId55" w:history="1">
              <w:r w:rsidR="00902CC6" w:rsidRPr="00FC244A">
                <w:rPr>
                  <w:rStyle w:val="Hyperlink"/>
                  <w:rFonts w:ascii="Helvetica" w:eastAsia="Times New Roman" w:hAnsi="Helvetica"/>
                  <w:b w:val="0"/>
                  <w:color w:val="000000"/>
                  <w:sz w:val="21"/>
                  <w:szCs w:val="21"/>
                </w:rPr>
                <w:t>Information governance</w:t>
              </w:r>
            </w:hyperlink>
          </w:p>
        </w:tc>
        <w:tc>
          <w:tcPr>
            <w:tcW w:w="1636" w:type="pct"/>
            <w:hideMark/>
          </w:tcPr>
          <w:p w14:paraId="30F69249"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Policy</w:t>
            </w:r>
          </w:p>
        </w:tc>
      </w:tr>
      <w:tr w:rsidR="00902CC6" w14:paraId="143C8F26"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6417EADA" w14:textId="77777777" w:rsidR="00902CC6" w:rsidRPr="00FC244A" w:rsidRDefault="005A1A1B" w:rsidP="00902CC6">
            <w:pPr>
              <w:ind w:left="142"/>
              <w:rPr>
                <w:rFonts w:ascii="Helvetica" w:eastAsia="Times New Roman" w:hAnsi="Helvetica"/>
                <w:b w:val="0"/>
                <w:color w:val="000000"/>
                <w:sz w:val="21"/>
                <w:szCs w:val="21"/>
              </w:rPr>
            </w:pPr>
            <w:hyperlink r:id="rId56" w:history="1">
              <w:r w:rsidR="00902CC6" w:rsidRPr="00FC244A">
                <w:rPr>
                  <w:rStyle w:val="Hyperlink"/>
                  <w:rFonts w:ascii="Helvetica" w:eastAsia="Times New Roman" w:hAnsi="Helvetica"/>
                  <w:b w:val="0"/>
                  <w:color w:val="000000"/>
                  <w:sz w:val="21"/>
                  <w:szCs w:val="21"/>
                </w:rPr>
                <w:t>Information management maturity development guideline</w:t>
              </w:r>
            </w:hyperlink>
          </w:p>
        </w:tc>
        <w:tc>
          <w:tcPr>
            <w:tcW w:w="1636" w:type="pct"/>
            <w:hideMark/>
          </w:tcPr>
          <w:p w14:paraId="04999D84"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Guideline</w:t>
            </w:r>
          </w:p>
        </w:tc>
      </w:tr>
      <w:tr w:rsidR="00902CC6" w14:paraId="291C8EBF"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724C4F23" w14:textId="77777777" w:rsidR="00902CC6" w:rsidRPr="00FC244A" w:rsidRDefault="005A1A1B" w:rsidP="00902CC6">
            <w:pPr>
              <w:ind w:left="142"/>
              <w:rPr>
                <w:rFonts w:ascii="Helvetica" w:eastAsia="Times New Roman" w:hAnsi="Helvetica"/>
                <w:b w:val="0"/>
                <w:color w:val="000000"/>
                <w:sz w:val="21"/>
                <w:szCs w:val="21"/>
              </w:rPr>
            </w:pPr>
            <w:hyperlink r:id="rId57" w:history="1">
              <w:r w:rsidR="00902CC6" w:rsidRPr="00FC244A">
                <w:rPr>
                  <w:rStyle w:val="Hyperlink"/>
                  <w:rFonts w:ascii="Helvetica" w:eastAsia="Times New Roman" w:hAnsi="Helvetica"/>
                  <w:b w:val="0"/>
                  <w:color w:val="000000"/>
                  <w:sz w:val="21"/>
                  <w:szCs w:val="21"/>
                </w:rPr>
                <w:t>Information management maturity development template</w:t>
              </w:r>
            </w:hyperlink>
          </w:p>
        </w:tc>
        <w:tc>
          <w:tcPr>
            <w:tcW w:w="1636" w:type="pct"/>
            <w:hideMark/>
          </w:tcPr>
          <w:p w14:paraId="7484E39A"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Template</w:t>
            </w:r>
          </w:p>
        </w:tc>
      </w:tr>
      <w:tr w:rsidR="00902CC6" w14:paraId="755916F6"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479CFC58" w14:textId="77777777" w:rsidR="00902CC6" w:rsidRPr="00FC244A" w:rsidRDefault="005A1A1B" w:rsidP="00902CC6">
            <w:pPr>
              <w:ind w:left="142"/>
              <w:rPr>
                <w:rFonts w:ascii="Helvetica" w:eastAsia="Times New Roman" w:hAnsi="Helvetica"/>
                <w:b w:val="0"/>
                <w:color w:val="000000"/>
                <w:sz w:val="21"/>
                <w:szCs w:val="21"/>
              </w:rPr>
            </w:pPr>
            <w:hyperlink r:id="rId58" w:history="1">
              <w:r w:rsidR="00902CC6" w:rsidRPr="00FC244A">
                <w:rPr>
                  <w:rStyle w:val="Hyperlink"/>
                  <w:rFonts w:ascii="Helvetica" w:eastAsia="Times New Roman" w:hAnsi="Helvetica"/>
                  <w:b w:val="0"/>
                  <w:color w:val="000000"/>
                  <w:sz w:val="21"/>
                  <w:szCs w:val="21"/>
                </w:rPr>
                <w:t>Information management policy framework</w:t>
              </w:r>
            </w:hyperlink>
          </w:p>
        </w:tc>
        <w:tc>
          <w:tcPr>
            <w:tcW w:w="1636" w:type="pct"/>
            <w:hideMark/>
          </w:tcPr>
          <w:p w14:paraId="6C899654"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Framework</w:t>
            </w:r>
          </w:p>
        </w:tc>
      </w:tr>
      <w:tr w:rsidR="00902CC6" w14:paraId="3DFD131D"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75D2E4B5" w14:textId="77777777" w:rsidR="00902CC6" w:rsidRPr="00FC244A" w:rsidRDefault="005A1A1B" w:rsidP="00902CC6">
            <w:pPr>
              <w:ind w:left="142"/>
              <w:rPr>
                <w:rFonts w:ascii="Helvetica" w:eastAsia="Times New Roman" w:hAnsi="Helvetica"/>
                <w:b w:val="0"/>
                <w:color w:val="000000"/>
                <w:sz w:val="21"/>
                <w:szCs w:val="21"/>
              </w:rPr>
            </w:pPr>
            <w:hyperlink r:id="rId59" w:history="1">
              <w:r w:rsidR="00902CC6" w:rsidRPr="00FC244A">
                <w:rPr>
                  <w:rStyle w:val="Hyperlink"/>
                  <w:rFonts w:ascii="Helvetica" w:eastAsia="Times New Roman" w:hAnsi="Helvetica"/>
                  <w:b w:val="0"/>
                  <w:color w:val="000000"/>
                  <w:sz w:val="21"/>
                  <w:szCs w:val="21"/>
                </w:rPr>
                <w:t>Information management roles and responsibilities guideline (IS44 toolbox)</w:t>
              </w:r>
            </w:hyperlink>
          </w:p>
        </w:tc>
        <w:tc>
          <w:tcPr>
            <w:tcW w:w="1636" w:type="pct"/>
            <w:hideMark/>
          </w:tcPr>
          <w:p w14:paraId="369CF202"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Guideline</w:t>
            </w:r>
          </w:p>
        </w:tc>
      </w:tr>
      <w:tr w:rsidR="00902CC6" w14:paraId="24B57D54"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30D317F4" w14:textId="77777777" w:rsidR="00902CC6" w:rsidRPr="00FC244A" w:rsidRDefault="005A1A1B" w:rsidP="00902CC6">
            <w:pPr>
              <w:ind w:left="142"/>
              <w:rPr>
                <w:rFonts w:ascii="Helvetica" w:eastAsia="Times New Roman" w:hAnsi="Helvetica"/>
                <w:b w:val="0"/>
                <w:color w:val="000000"/>
                <w:sz w:val="21"/>
                <w:szCs w:val="21"/>
              </w:rPr>
            </w:pPr>
            <w:hyperlink r:id="rId60" w:history="1">
              <w:r w:rsidR="00902CC6" w:rsidRPr="00FC244A">
                <w:rPr>
                  <w:rStyle w:val="Hyperlink"/>
                  <w:rFonts w:ascii="Helvetica" w:eastAsia="Times New Roman" w:hAnsi="Helvetica"/>
                  <w:b w:val="0"/>
                  <w:color w:val="000000"/>
                  <w:sz w:val="21"/>
                  <w:szCs w:val="21"/>
                </w:rPr>
                <w:t>Information management strategic framework</w:t>
              </w:r>
            </w:hyperlink>
          </w:p>
        </w:tc>
        <w:tc>
          <w:tcPr>
            <w:tcW w:w="1636" w:type="pct"/>
            <w:hideMark/>
          </w:tcPr>
          <w:p w14:paraId="2D4AAC01"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Strategy</w:t>
            </w:r>
          </w:p>
        </w:tc>
      </w:tr>
      <w:tr w:rsidR="00902CC6" w14:paraId="5715FBA8"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6195C69F" w14:textId="77777777" w:rsidR="00902CC6" w:rsidRPr="00FC244A" w:rsidRDefault="005A1A1B" w:rsidP="00902CC6">
            <w:pPr>
              <w:ind w:left="142"/>
              <w:rPr>
                <w:rFonts w:ascii="Helvetica" w:eastAsia="Times New Roman" w:hAnsi="Helvetica"/>
                <w:b w:val="0"/>
                <w:color w:val="000000"/>
                <w:sz w:val="21"/>
                <w:szCs w:val="21"/>
              </w:rPr>
            </w:pPr>
            <w:hyperlink r:id="rId61" w:history="1">
              <w:r w:rsidR="00902CC6" w:rsidRPr="00FC244A">
                <w:rPr>
                  <w:rStyle w:val="Hyperlink"/>
                  <w:rFonts w:ascii="Helvetica" w:eastAsia="Times New Roman" w:hAnsi="Helvetica"/>
                  <w:b w:val="0"/>
                  <w:color w:val="000000"/>
                  <w:sz w:val="21"/>
                  <w:szCs w:val="21"/>
                </w:rPr>
                <w:t>Information management work plan guideline</w:t>
              </w:r>
            </w:hyperlink>
          </w:p>
        </w:tc>
        <w:tc>
          <w:tcPr>
            <w:tcW w:w="1636" w:type="pct"/>
            <w:hideMark/>
          </w:tcPr>
          <w:p w14:paraId="49F1AA10"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Guideline</w:t>
            </w:r>
          </w:p>
        </w:tc>
      </w:tr>
      <w:tr w:rsidR="00902CC6" w14:paraId="63B1ABA4"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01643FB1" w14:textId="77777777" w:rsidR="00902CC6" w:rsidRPr="00FC244A" w:rsidRDefault="005A1A1B" w:rsidP="00902CC6">
            <w:pPr>
              <w:ind w:left="142"/>
              <w:rPr>
                <w:rFonts w:ascii="Helvetica" w:eastAsia="Times New Roman" w:hAnsi="Helvetica"/>
                <w:b w:val="0"/>
                <w:color w:val="000000"/>
                <w:sz w:val="21"/>
                <w:szCs w:val="21"/>
              </w:rPr>
            </w:pPr>
            <w:hyperlink r:id="rId62" w:history="1">
              <w:r w:rsidR="00902CC6" w:rsidRPr="00FC244A">
                <w:rPr>
                  <w:rStyle w:val="Hyperlink"/>
                  <w:rFonts w:ascii="Helvetica" w:eastAsia="Times New Roman" w:hAnsi="Helvetica"/>
                  <w:b w:val="0"/>
                  <w:color w:val="000000"/>
                  <w:sz w:val="21"/>
                  <w:szCs w:val="21"/>
                </w:rPr>
                <w:t>Information management work plan template</w:t>
              </w:r>
            </w:hyperlink>
          </w:p>
        </w:tc>
        <w:tc>
          <w:tcPr>
            <w:tcW w:w="1636" w:type="pct"/>
            <w:hideMark/>
          </w:tcPr>
          <w:p w14:paraId="7DEC0CBD"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Template</w:t>
            </w:r>
          </w:p>
        </w:tc>
      </w:tr>
      <w:tr w:rsidR="00902CC6" w14:paraId="5DF3885C"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3212970F" w14:textId="77777777" w:rsidR="00902CC6" w:rsidRPr="00FC244A" w:rsidRDefault="005A1A1B" w:rsidP="00902CC6">
            <w:pPr>
              <w:ind w:left="142"/>
              <w:rPr>
                <w:rFonts w:ascii="Helvetica" w:eastAsia="Times New Roman" w:hAnsi="Helvetica"/>
                <w:b w:val="0"/>
                <w:color w:val="000000"/>
                <w:sz w:val="21"/>
                <w:szCs w:val="21"/>
              </w:rPr>
            </w:pPr>
            <w:hyperlink r:id="rId63" w:history="1">
              <w:r w:rsidR="00902CC6" w:rsidRPr="00FC244A">
                <w:rPr>
                  <w:rStyle w:val="Hyperlink"/>
                  <w:rFonts w:ascii="Helvetica" w:eastAsia="Times New Roman" w:hAnsi="Helvetica"/>
                  <w:b w:val="0"/>
                  <w:color w:val="000000"/>
                  <w:sz w:val="21"/>
                  <w:szCs w:val="21"/>
                </w:rPr>
                <w:t>Information principles</w:t>
              </w:r>
            </w:hyperlink>
          </w:p>
        </w:tc>
        <w:tc>
          <w:tcPr>
            <w:tcW w:w="1636" w:type="pct"/>
            <w:hideMark/>
          </w:tcPr>
          <w:p w14:paraId="0E39E42F"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Principles</w:t>
            </w:r>
          </w:p>
        </w:tc>
      </w:tr>
      <w:tr w:rsidR="00902CC6" w14:paraId="1C19A4C8"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62C30E7B" w14:textId="77777777" w:rsidR="00902CC6" w:rsidRPr="00FC244A" w:rsidRDefault="005A1A1B" w:rsidP="00902CC6">
            <w:pPr>
              <w:ind w:left="142"/>
              <w:rPr>
                <w:rFonts w:ascii="Helvetica" w:eastAsia="Times New Roman" w:hAnsi="Helvetica"/>
                <w:b w:val="0"/>
                <w:color w:val="000000"/>
                <w:sz w:val="21"/>
                <w:szCs w:val="21"/>
              </w:rPr>
            </w:pPr>
            <w:hyperlink r:id="rId64" w:history="1">
              <w:r w:rsidR="00902CC6" w:rsidRPr="00FC244A">
                <w:rPr>
                  <w:rStyle w:val="Hyperlink"/>
                  <w:rFonts w:ascii="Helvetica" w:eastAsia="Times New Roman" w:hAnsi="Helvetica"/>
                  <w:b w:val="0"/>
                  <w:color w:val="000000"/>
                  <w:sz w:val="21"/>
                  <w:szCs w:val="21"/>
                </w:rPr>
                <w:t>Intellectual property guideline</w:t>
              </w:r>
            </w:hyperlink>
          </w:p>
        </w:tc>
        <w:tc>
          <w:tcPr>
            <w:tcW w:w="1636" w:type="pct"/>
            <w:hideMark/>
          </w:tcPr>
          <w:p w14:paraId="700F7573"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Guideline</w:t>
            </w:r>
          </w:p>
        </w:tc>
      </w:tr>
      <w:tr w:rsidR="00902CC6" w14:paraId="5BE9D302"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1ED344A1" w14:textId="77777777" w:rsidR="00902CC6" w:rsidRPr="00FC244A" w:rsidRDefault="005A1A1B" w:rsidP="00902CC6">
            <w:pPr>
              <w:ind w:left="142"/>
              <w:rPr>
                <w:rFonts w:ascii="Helvetica" w:eastAsia="Times New Roman" w:hAnsi="Helvetica"/>
                <w:b w:val="0"/>
                <w:color w:val="000000"/>
                <w:sz w:val="21"/>
                <w:szCs w:val="21"/>
              </w:rPr>
            </w:pPr>
            <w:hyperlink r:id="rId65" w:history="1">
              <w:r w:rsidR="00902CC6" w:rsidRPr="00FC244A">
                <w:rPr>
                  <w:rStyle w:val="Hyperlink"/>
                  <w:rFonts w:ascii="Helvetica" w:eastAsia="Times New Roman" w:hAnsi="Helvetica"/>
                  <w:b w:val="0"/>
                  <w:color w:val="000000"/>
                  <w:sz w:val="21"/>
                  <w:szCs w:val="21"/>
                </w:rPr>
                <w:t>Internet (IS26)</w:t>
              </w:r>
            </w:hyperlink>
          </w:p>
        </w:tc>
        <w:tc>
          <w:tcPr>
            <w:tcW w:w="1636" w:type="pct"/>
            <w:hideMark/>
          </w:tcPr>
          <w:p w14:paraId="29FCA244"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Toolbox</w:t>
            </w:r>
          </w:p>
        </w:tc>
      </w:tr>
      <w:tr w:rsidR="00902CC6" w14:paraId="3B1AFADE"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3450D86E" w14:textId="77777777" w:rsidR="00902CC6" w:rsidRPr="00FC244A" w:rsidRDefault="005A1A1B" w:rsidP="00902CC6">
            <w:pPr>
              <w:ind w:left="142"/>
              <w:rPr>
                <w:rFonts w:ascii="Helvetica" w:eastAsia="Times New Roman" w:hAnsi="Helvetica"/>
                <w:b w:val="0"/>
                <w:color w:val="000000"/>
                <w:sz w:val="21"/>
                <w:szCs w:val="21"/>
              </w:rPr>
            </w:pPr>
            <w:hyperlink r:id="rId66" w:history="1">
              <w:r w:rsidR="00902CC6" w:rsidRPr="00FC244A">
                <w:rPr>
                  <w:rStyle w:val="Hyperlink"/>
                  <w:rFonts w:ascii="Helvetica" w:eastAsia="Times New Roman" w:hAnsi="Helvetica"/>
                  <w:b w:val="0"/>
                  <w:color w:val="000000"/>
                  <w:sz w:val="21"/>
                  <w:szCs w:val="21"/>
                </w:rPr>
                <w:t>Internet - IS26</w:t>
              </w:r>
            </w:hyperlink>
          </w:p>
        </w:tc>
        <w:tc>
          <w:tcPr>
            <w:tcW w:w="1636" w:type="pct"/>
            <w:hideMark/>
          </w:tcPr>
          <w:p w14:paraId="1C8BD299"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Information standard</w:t>
            </w:r>
          </w:p>
        </w:tc>
      </w:tr>
      <w:tr w:rsidR="00902CC6" w14:paraId="2E9AA5AE"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1516F4D6" w14:textId="77777777" w:rsidR="00902CC6" w:rsidRPr="00FC244A" w:rsidRDefault="005A1A1B" w:rsidP="00902CC6">
            <w:pPr>
              <w:ind w:left="142"/>
              <w:rPr>
                <w:rFonts w:ascii="Helvetica" w:eastAsia="Times New Roman" w:hAnsi="Helvetica"/>
                <w:b w:val="0"/>
                <w:color w:val="000000"/>
                <w:sz w:val="21"/>
                <w:szCs w:val="21"/>
              </w:rPr>
            </w:pPr>
            <w:hyperlink r:id="rId67" w:history="1">
              <w:r w:rsidR="00902CC6" w:rsidRPr="00FC244A">
                <w:rPr>
                  <w:rStyle w:val="Hyperlink"/>
                  <w:rFonts w:ascii="Helvetica" w:eastAsia="Times New Roman" w:hAnsi="Helvetica"/>
                  <w:b w:val="0"/>
                  <w:color w:val="000000"/>
                  <w:sz w:val="21"/>
                  <w:szCs w:val="21"/>
                </w:rPr>
                <w:t>Mapping between the ANZLIC metadata profile and the 19 AGLS/NZGLS metadata elements (IS34 toolbox)</w:t>
              </w:r>
            </w:hyperlink>
          </w:p>
        </w:tc>
        <w:tc>
          <w:tcPr>
            <w:tcW w:w="1636" w:type="pct"/>
            <w:hideMark/>
          </w:tcPr>
          <w:p w14:paraId="2CBB7595"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Toolbox</w:t>
            </w:r>
          </w:p>
        </w:tc>
      </w:tr>
      <w:tr w:rsidR="00902CC6" w14:paraId="55558D60"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7DD2C1CC" w14:textId="77777777" w:rsidR="00902CC6" w:rsidRPr="00FC244A" w:rsidRDefault="005A1A1B" w:rsidP="00902CC6">
            <w:pPr>
              <w:ind w:left="142"/>
              <w:rPr>
                <w:rFonts w:ascii="Helvetica" w:eastAsia="Times New Roman" w:hAnsi="Helvetica"/>
                <w:b w:val="0"/>
                <w:color w:val="000000"/>
                <w:sz w:val="21"/>
                <w:szCs w:val="21"/>
              </w:rPr>
            </w:pPr>
            <w:hyperlink r:id="rId68" w:history="1">
              <w:r w:rsidR="00902CC6" w:rsidRPr="00FC244A">
                <w:rPr>
                  <w:rStyle w:val="Hyperlink"/>
                  <w:rFonts w:ascii="Helvetica" w:eastAsia="Times New Roman" w:hAnsi="Helvetica"/>
                  <w:b w:val="0"/>
                  <w:color w:val="000000"/>
                  <w:sz w:val="21"/>
                  <w:szCs w:val="21"/>
                </w:rPr>
                <w:t>Metadata (IS34)</w:t>
              </w:r>
            </w:hyperlink>
          </w:p>
        </w:tc>
        <w:tc>
          <w:tcPr>
            <w:tcW w:w="1636" w:type="pct"/>
            <w:hideMark/>
          </w:tcPr>
          <w:p w14:paraId="1961BB27"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Toolbox</w:t>
            </w:r>
          </w:p>
        </w:tc>
      </w:tr>
      <w:tr w:rsidR="00902CC6" w14:paraId="532EDB83"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4E1D7D48" w14:textId="77777777" w:rsidR="00902CC6" w:rsidRPr="00FC244A" w:rsidRDefault="005A1A1B" w:rsidP="00902CC6">
            <w:pPr>
              <w:ind w:left="142"/>
              <w:rPr>
                <w:rFonts w:ascii="Helvetica" w:eastAsia="Times New Roman" w:hAnsi="Helvetica"/>
                <w:b w:val="0"/>
                <w:color w:val="000000"/>
                <w:sz w:val="21"/>
                <w:szCs w:val="21"/>
              </w:rPr>
            </w:pPr>
            <w:hyperlink r:id="rId69" w:history="1">
              <w:r w:rsidR="00902CC6" w:rsidRPr="00FC244A">
                <w:rPr>
                  <w:rStyle w:val="Hyperlink"/>
                  <w:rFonts w:ascii="Helvetica" w:eastAsia="Times New Roman" w:hAnsi="Helvetica"/>
                  <w:b w:val="0"/>
                  <w:color w:val="000000"/>
                  <w:sz w:val="21"/>
                  <w:szCs w:val="21"/>
                </w:rPr>
                <w:t>Metadata - IS34</w:t>
              </w:r>
            </w:hyperlink>
          </w:p>
        </w:tc>
        <w:tc>
          <w:tcPr>
            <w:tcW w:w="1636" w:type="pct"/>
            <w:hideMark/>
          </w:tcPr>
          <w:p w14:paraId="5C5C1217"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Information standard</w:t>
            </w:r>
          </w:p>
        </w:tc>
      </w:tr>
      <w:tr w:rsidR="00902CC6" w14:paraId="5ACEB8F9"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47A824A7" w14:textId="77777777" w:rsidR="00902CC6" w:rsidRPr="00FC244A" w:rsidRDefault="005A1A1B" w:rsidP="00902CC6">
            <w:pPr>
              <w:ind w:left="142"/>
              <w:rPr>
                <w:rFonts w:ascii="Helvetica" w:eastAsia="Times New Roman" w:hAnsi="Helvetica"/>
                <w:b w:val="0"/>
                <w:color w:val="000000"/>
                <w:sz w:val="21"/>
                <w:szCs w:val="21"/>
              </w:rPr>
            </w:pPr>
            <w:hyperlink r:id="rId70" w:history="1">
              <w:r w:rsidR="00902CC6" w:rsidRPr="00FC244A">
                <w:rPr>
                  <w:rStyle w:val="Hyperlink"/>
                  <w:rFonts w:ascii="Helvetica" w:eastAsia="Times New Roman" w:hAnsi="Helvetica"/>
                  <w:b w:val="0"/>
                  <w:color w:val="000000"/>
                  <w:sz w:val="21"/>
                  <w:szCs w:val="21"/>
                </w:rPr>
                <w:t>Metadata management guideline</w:t>
              </w:r>
            </w:hyperlink>
          </w:p>
        </w:tc>
        <w:tc>
          <w:tcPr>
            <w:tcW w:w="1636" w:type="pct"/>
            <w:hideMark/>
          </w:tcPr>
          <w:p w14:paraId="1893025F"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Guideline</w:t>
            </w:r>
          </w:p>
        </w:tc>
      </w:tr>
      <w:tr w:rsidR="00902CC6" w14:paraId="1C29DE19"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479B06B7" w14:textId="77777777" w:rsidR="00902CC6" w:rsidRPr="00FC244A" w:rsidRDefault="005A1A1B" w:rsidP="00902CC6">
            <w:pPr>
              <w:ind w:left="142"/>
              <w:rPr>
                <w:rFonts w:ascii="Helvetica" w:eastAsia="Times New Roman" w:hAnsi="Helvetica"/>
                <w:b w:val="0"/>
                <w:color w:val="000000"/>
                <w:sz w:val="21"/>
                <w:szCs w:val="21"/>
              </w:rPr>
            </w:pPr>
            <w:hyperlink r:id="rId71" w:history="1">
              <w:r w:rsidR="00902CC6" w:rsidRPr="00FC244A">
                <w:rPr>
                  <w:rStyle w:val="Hyperlink"/>
                  <w:rFonts w:ascii="Helvetica" w:eastAsia="Times New Roman" w:hAnsi="Helvetica"/>
                  <w:b w:val="0"/>
                  <w:color w:val="000000"/>
                  <w:sz w:val="21"/>
                  <w:szCs w:val="21"/>
                </w:rPr>
                <w:t>Queensland Public Sector intellectual property principles factsheet</w:t>
              </w:r>
            </w:hyperlink>
          </w:p>
        </w:tc>
        <w:tc>
          <w:tcPr>
            <w:tcW w:w="1636" w:type="pct"/>
            <w:hideMark/>
          </w:tcPr>
          <w:p w14:paraId="215D87A7"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Fact sheet</w:t>
            </w:r>
          </w:p>
        </w:tc>
      </w:tr>
      <w:tr w:rsidR="00902CC6" w14:paraId="08C650D9"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0D3A230D" w14:textId="77777777" w:rsidR="00902CC6" w:rsidRPr="00FC244A" w:rsidRDefault="005A1A1B" w:rsidP="00902CC6">
            <w:pPr>
              <w:ind w:left="142"/>
              <w:rPr>
                <w:rFonts w:ascii="Helvetica" w:eastAsia="Times New Roman" w:hAnsi="Helvetica"/>
                <w:b w:val="0"/>
                <w:color w:val="000000"/>
                <w:sz w:val="21"/>
                <w:szCs w:val="21"/>
              </w:rPr>
            </w:pPr>
            <w:hyperlink r:id="rId72" w:history="1">
              <w:r w:rsidR="00902CC6" w:rsidRPr="00FC244A">
                <w:rPr>
                  <w:rStyle w:val="Hyperlink"/>
                  <w:rFonts w:ascii="Helvetica" w:eastAsia="Times New Roman" w:hAnsi="Helvetica"/>
                  <w:b w:val="0"/>
                  <w:color w:val="000000"/>
                  <w:sz w:val="21"/>
                  <w:szCs w:val="21"/>
                </w:rPr>
                <w:t>Recordkeeping</w:t>
              </w:r>
            </w:hyperlink>
          </w:p>
        </w:tc>
        <w:tc>
          <w:tcPr>
            <w:tcW w:w="1636" w:type="pct"/>
            <w:hideMark/>
          </w:tcPr>
          <w:p w14:paraId="0A5F6585"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Toolbox</w:t>
            </w:r>
          </w:p>
        </w:tc>
      </w:tr>
      <w:tr w:rsidR="00902CC6" w14:paraId="5E4C4C4B"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3B184AC8" w14:textId="77777777" w:rsidR="00902CC6" w:rsidRPr="00FC244A" w:rsidRDefault="005A1A1B" w:rsidP="00902CC6">
            <w:pPr>
              <w:ind w:left="142"/>
              <w:rPr>
                <w:rFonts w:ascii="Helvetica" w:eastAsia="Times New Roman" w:hAnsi="Helvetica"/>
                <w:b w:val="0"/>
                <w:color w:val="000000"/>
                <w:sz w:val="21"/>
                <w:szCs w:val="21"/>
              </w:rPr>
            </w:pPr>
            <w:hyperlink r:id="rId73" w:history="1">
              <w:r w:rsidR="00902CC6" w:rsidRPr="00FC244A">
                <w:rPr>
                  <w:rStyle w:val="Hyperlink"/>
                  <w:rFonts w:ascii="Helvetica" w:eastAsia="Times New Roman" w:hAnsi="Helvetica"/>
                  <w:b w:val="0"/>
                  <w:color w:val="000000"/>
                  <w:sz w:val="21"/>
                  <w:szCs w:val="21"/>
                </w:rPr>
                <w:t>Recordkeeping (IS40)</w:t>
              </w:r>
            </w:hyperlink>
          </w:p>
        </w:tc>
        <w:tc>
          <w:tcPr>
            <w:tcW w:w="1636" w:type="pct"/>
            <w:hideMark/>
          </w:tcPr>
          <w:p w14:paraId="2DF9AC1B"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Toolbox</w:t>
            </w:r>
          </w:p>
        </w:tc>
      </w:tr>
      <w:tr w:rsidR="00902CC6" w14:paraId="71D18A0D"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3017B3D6" w14:textId="77777777" w:rsidR="00902CC6" w:rsidRPr="00FC244A" w:rsidRDefault="005A1A1B" w:rsidP="00902CC6">
            <w:pPr>
              <w:ind w:left="142"/>
              <w:rPr>
                <w:rFonts w:ascii="Helvetica" w:eastAsia="Times New Roman" w:hAnsi="Helvetica"/>
                <w:b w:val="0"/>
                <w:color w:val="000000"/>
                <w:sz w:val="21"/>
                <w:szCs w:val="21"/>
              </w:rPr>
            </w:pPr>
            <w:hyperlink r:id="rId74" w:history="1">
              <w:r w:rsidR="00902CC6" w:rsidRPr="00FC244A">
                <w:rPr>
                  <w:rStyle w:val="Hyperlink"/>
                  <w:rFonts w:ascii="Helvetica" w:eastAsia="Times New Roman" w:hAnsi="Helvetica"/>
                  <w:b w:val="0"/>
                  <w:color w:val="000000"/>
                  <w:sz w:val="21"/>
                  <w:szCs w:val="21"/>
                </w:rPr>
                <w:t>Recordkeeping - IS40</w:t>
              </w:r>
            </w:hyperlink>
          </w:p>
        </w:tc>
        <w:tc>
          <w:tcPr>
            <w:tcW w:w="1636" w:type="pct"/>
            <w:hideMark/>
          </w:tcPr>
          <w:p w14:paraId="185AE360"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Information standard</w:t>
            </w:r>
          </w:p>
        </w:tc>
      </w:tr>
      <w:tr w:rsidR="00902CC6" w14:paraId="6DC9452D"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0EAA0D10" w14:textId="77777777" w:rsidR="00902CC6" w:rsidRPr="00FC244A" w:rsidRDefault="005A1A1B" w:rsidP="00902CC6">
            <w:pPr>
              <w:ind w:left="142"/>
              <w:rPr>
                <w:rFonts w:ascii="Helvetica" w:eastAsia="Times New Roman" w:hAnsi="Helvetica"/>
                <w:b w:val="0"/>
                <w:color w:val="000000"/>
                <w:sz w:val="21"/>
                <w:szCs w:val="21"/>
              </w:rPr>
            </w:pPr>
            <w:hyperlink r:id="rId75" w:history="1">
              <w:r w:rsidR="00902CC6" w:rsidRPr="00FC244A">
                <w:rPr>
                  <w:rStyle w:val="Hyperlink"/>
                  <w:rFonts w:ascii="Helvetica" w:eastAsia="Times New Roman" w:hAnsi="Helvetica"/>
                  <w:b w:val="0"/>
                  <w:color w:val="000000"/>
                  <w:sz w:val="21"/>
                  <w:szCs w:val="21"/>
                </w:rPr>
                <w:t>Retention and disposal of public records (IS31)</w:t>
              </w:r>
            </w:hyperlink>
          </w:p>
        </w:tc>
        <w:tc>
          <w:tcPr>
            <w:tcW w:w="1636" w:type="pct"/>
            <w:hideMark/>
          </w:tcPr>
          <w:p w14:paraId="2CC3C780"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Toolbox</w:t>
            </w:r>
          </w:p>
        </w:tc>
      </w:tr>
      <w:tr w:rsidR="00902CC6" w14:paraId="19987DDA"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5D6FBAB8" w14:textId="77777777" w:rsidR="00902CC6" w:rsidRPr="00FC244A" w:rsidRDefault="005A1A1B" w:rsidP="00902CC6">
            <w:pPr>
              <w:ind w:left="142"/>
              <w:rPr>
                <w:rFonts w:ascii="Helvetica" w:eastAsia="Times New Roman" w:hAnsi="Helvetica"/>
                <w:b w:val="0"/>
                <w:color w:val="000000"/>
                <w:sz w:val="21"/>
                <w:szCs w:val="21"/>
              </w:rPr>
            </w:pPr>
            <w:hyperlink r:id="rId76" w:history="1">
              <w:r w:rsidR="00902CC6" w:rsidRPr="00FC244A">
                <w:rPr>
                  <w:rStyle w:val="Hyperlink"/>
                  <w:rFonts w:ascii="Helvetica" w:eastAsia="Times New Roman" w:hAnsi="Helvetica"/>
                  <w:b w:val="0"/>
                  <w:color w:val="000000"/>
                  <w:sz w:val="21"/>
                  <w:szCs w:val="21"/>
                </w:rPr>
                <w:t>Retention and disposal of public records - IS31</w:t>
              </w:r>
            </w:hyperlink>
          </w:p>
        </w:tc>
        <w:tc>
          <w:tcPr>
            <w:tcW w:w="1636" w:type="pct"/>
            <w:hideMark/>
          </w:tcPr>
          <w:p w14:paraId="225B09ED"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Information standard</w:t>
            </w:r>
          </w:p>
        </w:tc>
      </w:tr>
      <w:tr w:rsidR="00902CC6" w14:paraId="40B4D5EB" w14:textId="77777777" w:rsidTr="00902CC6">
        <w:trPr>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0A20C2E1" w14:textId="77777777" w:rsidR="00902CC6" w:rsidRPr="00FC244A" w:rsidRDefault="005A1A1B" w:rsidP="00902CC6">
            <w:pPr>
              <w:ind w:left="142"/>
              <w:rPr>
                <w:rFonts w:ascii="Helvetica" w:eastAsia="Times New Roman" w:hAnsi="Helvetica"/>
                <w:b w:val="0"/>
                <w:color w:val="000000"/>
                <w:sz w:val="21"/>
                <w:szCs w:val="21"/>
              </w:rPr>
            </w:pPr>
            <w:hyperlink r:id="rId77" w:history="1">
              <w:r w:rsidR="00902CC6" w:rsidRPr="00FC244A">
                <w:rPr>
                  <w:rStyle w:val="Hyperlink"/>
                  <w:rFonts w:ascii="Helvetica" w:eastAsia="Times New Roman" w:hAnsi="Helvetica"/>
                  <w:b w:val="0"/>
                  <w:color w:val="000000"/>
                  <w:sz w:val="21"/>
                  <w:szCs w:val="21"/>
                </w:rPr>
                <w:t>Use of copyright materials guideline</w:t>
              </w:r>
            </w:hyperlink>
          </w:p>
        </w:tc>
        <w:tc>
          <w:tcPr>
            <w:tcW w:w="1636" w:type="pct"/>
            <w:hideMark/>
          </w:tcPr>
          <w:p w14:paraId="25E0EB6F" w14:textId="77777777" w:rsidR="00902CC6" w:rsidRDefault="00902CC6" w:rsidP="00902CC6">
            <w:pPr>
              <w:ind w:left="0"/>
              <w:cnfStyle w:val="000000000000" w:firstRow="0" w:lastRow="0" w:firstColumn="0" w:lastColumn="0" w:oddVBand="0" w:evenVBand="0" w:oddHBand="0"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Guideline</w:t>
            </w:r>
          </w:p>
        </w:tc>
      </w:tr>
      <w:tr w:rsidR="00902CC6" w14:paraId="19AE654E" w14:textId="77777777" w:rsidTr="00902CC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64" w:type="pct"/>
            <w:shd w:val="clear" w:color="auto" w:fill="E6E6E6"/>
            <w:hideMark/>
          </w:tcPr>
          <w:p w14:paraId="747F74FB" w14:textId="77777777" w:rsidR="00902CC6" w:rsidRPr="00FC244A" w:rsidRDefault="005A1A1B" w:rsidP="00902CC6">
            <w:pPr>
              <w:ind w:left="142"/>
              <w:rPr>
                <w:rFonts w:ascii="Helvetica" w:eastAsia="Times New Roman" w:hAnsi="Helvetica"/>
                <w:b w:val="0"/>
                <w:color w:val="000000"/>
                <w:sz w:val="21"/>
                <w:szCs w:val="21"/>
              </w:rPr>
            </w:pPr>
            <w:hyperlink r:id="rId78" w:history="1">
              <w:r w:rsidR="00902CC6" w:rsidRPr="00FC244A">
                <w:rPr>
                  <w:rStyle w:val="Hyperlink"/>
                  <w:rFonts w:ascii="Helvetica" w:eastAsia="Times New Roman" w:hAnsi="Helvetica"/>
                  <w:b w:val="0"/>
                  <w:color w:val="000000"/>
                  <w:sz w:val="21"/>
                  <w:szCs w:val="21"/>
                </w:rPr>
                <w:t>Use of the word architect fact sheet</w:t>
              </w:r>
            </w:hyperlink>
          </w:p>
        </w:tc>
        <w:tc>
          <w:tcPr>
            <w:tcW w:w="1636" w:type="pct"/>
            <w:hideMark/>
          </w:tcPr>
          <w:p w14:paraId="58B7AE81" w14:textId="77777777" w:rsidR="00902CC6" w:rsidRDefault="00902CC6" w:rsidP="00902CC6">
            <w:pPr>
              <w:ind w:left="0"/>
              <w:cnfStyle w:val="000000100000" w:firstRow="0" w:lastRow="0" w:firstColumn="0" w:lastColumn="0" w:oddVBand="0" w:evenVBand="0" w:oddHBand="1" w:evenHBand="0" w:firstRowFirstColumn="0" w:firstRowLastColumn="0" w:lastRowFirstColumn="0" w:lastRowLastColumn="0"/>
              <w:rPr>
                <w:rFonts w:ascii="Helvetica" w:eastAsia="Times New Roman" w:hAnsi="Helvetica"/>
                <w:color w:val="000000"/>
                <w:sz w:val="21"/>
                <w:szCs w:val="21"/>
              </w:rPr>
            </w:pPr>
            <w:r>
              <w:rPr>
                <w:rFonts w:ascii="Helvetica" w:eastAsia="Times New Roman" w:hAnsi="Helvetica"/>
                <w:color w:val="000000"/>
                <w:sz w:val="21"/>
                <w:szCs w:val="21"/>
              </w:rPr>
              <w:t>Fact sheet</w:t>
            </w:r>
          </w:p>
        </w:tc>
      </w:tr>
    </w:tbl>
    <w:p w14:paraId="52711E07" w14:textId="77777777" w:rsidR="00944D86" w:rsidRDefault="00944D86" w:rsidP="006517B2">
      <w:pPr>
        <w:pStyle w:val="BodyText"/>
      </w:pPr>
    </w:p>
    <w:p w14:paraId="5899D153" w14:textId="77777777" w:rsidR="00944D86" w:rsidRDefault="00902CC6" w:rsidP="00902CC6">
      <w:pPr>
        <w:pStyle w:val="Appendix10"/>
      </w:pPr>
      <w:bookmarkStart w:id="122" w:name="_Toc384304565"/>
      <w:r>
        <w:lastRenderedPageBreak/>
        <w:t>IA artefact detail</w:t>
      </w:r>
      <w:bookmarkEnd w:id="122"/>
    </w:p>
    <w:p w14:paraId="200054BD" w14:textId="77777777" w:rsidR="00902CC6" w:rsidRDefault="00902CC6" w:rsidP="00902CC6">
      <w:r>
        <w:t>This appendix provides additional detail on the contents of the IA artefacts.</w:t>
      </w:r>
    </w:p>
    <w:p w14:paraId="47BFAC9A" w14:textId="77777777" w:rsidR="00902CC6" w:rsidRDefault="00902CC6" w:rsidP="00902CC6">
      <w:pPr>
        <w:pStyle w:val="Appendixlvl2"/>
        <w:tabs>
          <w:tab w:val="clear" w:pos="926"/>
          <w:tab w:val="clear" w:pos="1209"/>
        </w:tabs>
      </w:pPr>
      <w:r>
        <w:t>Environment scan</w:t>
      </w:r>
    </w:p>
    <w:tbl>
      <w:tblPr>
        <w:tblStyle w:val="TableGrid"/>
        <w:tblW w:w="0" w:type="auto"/>
        <w:tblInd w:w="709" w:type="dxa"/>
        <w:tblLook w:val="04A0" w:firstRow="1" w:lastRow="0" w:firstColumn="1" w:lastColumn="0" w:noHBand="0" w:noVBand="1"/>
      </w:tblPr>
      <w:tblGrid>
        <w:gridCol w:w="2234"/>
        <w:gridCol w:w="6911"/>
      </w:tblGrid>
      <w:tr w:rsidR="00902CC6" w14:paraId="4CCF638E" w14:textId="77777777" w:rsidTr="00902CC6">
        <w:tc>
          <w:tcPr>
            <w:tcW w:w="2234" w:type="dxa"/>
            <w:shd w:val="clear" w:color="auto" w:fill="E6E6E6"/>
          </w:tcPr>
          <w:p w14:paraId="1F4D76E6" w14:textId="77777777" w:rsidR="00902CC6" w:rsidRDefault="00902CC6" w:rsidP="00902CC6">
            <w:pPr>
              <w:pStyle w:val="BodyText"/>
              <w:ind w:left="0"/>
              <w:rPr>
                <w:lang w:eastAsia="en-US"/>
              </w:rPr>
            </w:pPr>
            <w:r w:rsidRPr="000B4859">
              <w:t>Overview</w:t>
            </w:r>
          </w:p>
        </w:tc>
        <w:tc>
          <w:tcPr>
            <w:tcW w:w="6911" w:type="dxa"/>
          </w:tcPr>
          <w:p w14:paraId="79D71F0E" w14:textId="77777777" w:rsidR="00902CC6" w:rsidRDefault="00902CC6" w:rsidP="00902CC6">
            <w:pPr>
              <w:pStyle w:val="BodyText"/>
              <w:ind w:left="34"/>
              <w:rPr>
                <w:lang w:eastAsia="en-US"/>
              </w:rPr>
            </w:pPr>
            <w:r w:rsidRPr="000B4859">
              <w:t>The environment scan is typically undertaken during a scoping exercise, testing whether an information-sharing project is needed and feasible. It is intended as a lightweight method for developing an early insight on the conditions in which the system will be working.</w:t>
            </w:r>
          </w:p>
        </w:tc>
      </w:tr>
      <w:tr w:rsidR="00902CC6" w14:paraId="072C40D7" w14:textId="77777777" w:rsidTr="00902CC6">
        <w:tc>
          <w:tcPr>
            <w:tcW w:w="2234" w:type="dxa"/>
            <w:shd w:val="clear" w:color="auto" w:fill="E6E6E6"/>
          </w:tcPr>
          <w:p w14:paraId="4B2B2802" w14:textId="77777777" w:rsidR="00902CC6" w:rsidRDefault="00902CC6" w:rsidP="00902CC6">
            <w:pPr>
              <w:pStyle w:val="BodyText"/>
              <w:ind w:left="0"/>
              <w:rPr>
                <w:lang w:eastAsia="en-US"/>
              </w:rPr>
            </w:pPr>
            <w:r w:rsidRPr="000B4859">
              <w:t>Content</w:t>
            </w:r>
          </w:p>
        </w:tc>
        <w:tc>
          <w:tcPr>
            <w:tcW w:w="6911" w:type="dxa"/>
          </w:tcPr>
          <w:p w14:paraId="51AAC45E" w14:textId="77777777" w:rsidR="00902CC6" w:rsidRPr="000B4859" w:rsidRDefault="00902CC6" w:rsidP="00902CC6">
            <w:pPr>
              <w:pStyle w:val="BodyText"/>
              <w:ind w:left="34"/>
            </w:pPr>
            <w:r w:rsidRPr="000B4859">
              <w:t>The purpose of the environment scan document is to describe the findings of a systematic analysis of the domain environment within which the adoption, implementation and maintenance of the solution to be developed will occur, covering:</w:t>
            </w:r>
          </w:p>
          <w:p w14:paraId="1F3C3CB7" w14:textId="77777777" w:rsidR="00902CC6" w:rsidRPr="000B4859" w:rsidRDefault="00902CC6" w:rsidP="0033651F">
            <w:pPr>
              <w:pStyle w:val="BodyText"/>
              <w:numPr>
                <w:ilvl w:val="0"/>
                <w:numId w:val="33"/>
              </w:numPr>
              <w:ind w:left="459" w:hanging="425"/>
            </w:pPr>
            <w:r w:rsidRPr="000B4859">
              <w:t>Key stakeholders and end users</w:t>
            </w:r>
          </w:p>
          <w:p w14:paraId="64F207E7" w14:textId="77777777" w:rsidR="00902CC6" w:rsidRPr="000B4859" w:rsidRDefault="00902CC6" w:rsidP="0033651F">
            <w:pPr>
              <w:pStyle w:val="BodyText"/>
              <w:numPr>
                <w:ilvl w:val="0"/>
                <w:numId w:val="33"/>
              </w:numPr>
              <w:ind w:left="459" w:hanging="425"/>
            </w:pPr>
            <w:r w:rsidRPr="000B4859">
              <w:t>Existing business problems</w:t>
            </w:r>
          </w:p>
          <w:p w14:paraId="34261770" w14:textId="77777777" w:rsidR="00902CC6" w:rsidRPr="000B4859" w:rsidRDefault="00902CC6" w:rsidP="0033651F">
            <w:pPr>
              <w:pStyle w:val="BodyText"/>
              <w:numPr>
                <w:ilvl w:val="0"/>
                <w:numId w:val="33"/>
              </w:numPr>
              <w:ind w:left="459" w:hanging="425"/>
            </w:pPr>
            <w:r w:rsidRPr="000B4859">
              <w:t>Barriers to change</w:t>
            </w:r>
          </w:p>
          <w:p w14:paraId="345DFA75" w14:textId="77777777" w:rsidR="00902CC6" w:rsidRPr="000B4859" w:rsidRDefault="00902CC6" w:rsidP="0033651F">
            <w:pPr>
              <w:pStyle w:val="BodyText"/>
              <w:numPr>
                <w:ilvl w:val="0"/>
                <w:numId w:val="33"/>
              </w:numPr>
              <w:ind w:left="459" w:hanging="425"/>
            </w:pPr>
            <w:r w:rsidRPr="000B4859">
              <w:t>Existing information sharing standards</w:t>
            </w:r>
          </w:p>
          <w:p w14:paraId="145E1B05" w14:textId="77777777" w:rsidR="00902CC6" w:rsidRPr="000B4859" w:rsidRDefault="00902CC6" w:rsidP="0033651F">
            <w:pPr>
              <w:pStyle w:val="BodyText"/>
              <w:numPr>
                <w:ilvl w:val="0"/>
                <w:numId w:val="33"/>
              </w:numPr>
              <w:ind w:left="459" w:hanging="425"/>
            </w:pPr>
            <w:r w:rsidRPr="000B4859">
              <w:t>The current and foreseeable future state of the domain environment within government.</w:t>
            </w:r>
          </w:p>
          <w:p w14:paraId="793F5159" w14:textId="77777777" w:rsidR="00902CC6" w:rsidRPr="000B4859" w:rsidRDefault="00902CC6" w:rsidP="0033651F">
            <w:pPr>
              <w:pStyle w:val="BodyText"/>
              <w:numPr>
                <w:ilvl w:val="0"/>
                <w:numId w:val="33"/>
              </w:numPr>
              <w:ind w:left="459" w:hanging="425"/>
            </w:pPr>
            <w:r w:rsidRPr="000B4859">
              <w:t>Opportunities for leveraging existing information sharing capabilities that may already be in place.</w:t>
            </w:r>
          </w:p>
          <w:p w14:paraId="0D20CEED" w14:textId="77777777" w:rsidR="00902CC6" w:rsidRPr="000B4859" w:rsidRDefault="00902CC6" w:rsidP="0033651F">
            <w:pPr>
              <w:pStyle w:val="BodyText"/>
              <w:numPr>
                <w:ilvl w:val="0"/>
                <w:numId w:val="33"/>
              </w:numPr>
              <w:ind w:left="459" w:hanging="425"/>
            </w:pPr>
            <w:r w:rsidRPr="000B4859">
              <w:t>The environmental scan typically comprises:</w:t>
            </w:r>
          </w:p>
          <w:p w14:paraId="3EAF1CDC" w14:textId="77777777" w:rsidR="00902CC6" w:rsidRPr="000B4859" w:rsidRDefault="00902CC6" w:rsidP="0033651F">
            <w:pPr>
              <w:pStyle w:val="BodyText"/>
              <w:numPr>
                <w:ilvl w:val="0"/>
                <w:numId w:val="33"/>
              </w:numPr>
              <w:ind w:left="459" w:hanging="425"/>
            </w:pPr>
            <w:r w:rsidRPr="000B4859">
              <w:t>Domain description, current and future state.</w:t>
            </w:r>
          </w:p>
          <w:p w14:paraId="5EF2F7B1" w14:textId="77777777" w:rsidR="00902CC6" w:rsidRPr="000B4859" w:rsidRDefault="00902CC6" w:rsidP="0033651F">
            <w:pPr>
              <w:pStyle w:val="BodyText"/>
              <w:numPr>
                <w:ilvl w:val="0"/>
                <w:numId w:val="33"/>
              </w:numPr>
              <w:ind w:left="459" w:hanging="425"/>
            </w:pPr>
            <w:r w:rsidRPr="000B4859">
              <w:t>Analysis, stakeholders, existing prevailing specifications, regulation and policy</w:t>
            </w:r>
          </w:p>
          <w:p w14:paraId="2A151DFD" w14:textId="77777777" w:rsidR="00902CC6" w:rsidRDefault="00902CC6" w:rsidP="0033651F">
            <w:pPr>
              <w:pStyle w:val="BodyText"/>
              <w:numPr>
                <w:ilvl w:val="0"/>
                <w:numId w:val="33"/>
              </w:numPr>
              <w:ind w:left="459" w:hanging="425"/>
              <w:rPr>
                <w:lang w:eastAsia="en-US"/>
              </w:rPr>
            </w:pPr>
            <w:r w:rsidRPr="000B4859">
              <w:t>Summary and recommendations</w:t>
            </w:r>
          </w:p>
        </w:tc>
      </w:tr>
      <w:tr w:rsidR="00902CC6" w14:paraId="4BDAEB1C" w14:textId="77777777" w:rsidTr="00902CC6">
        <w:tc>
          <w:tcPr>
            <w:tcW w:w="2234" w:type="dxa"/>
            <w:shd w:val="clear" w:color="auto" w:fill="E6E6E6"/>
          </w:tcPr>
          <w:p w14:paraId="47C027FC" w14:textId="77777777" w:rsidR="00902CC6" w:rsidRDefault="00902CC6" w:rsidP="00902CC6">
            <w:pPr>
              <w:pStyle w:val="BodyText"/>
              <w:ind w:left="0"/>
              <w:rPr>
                <w:lang w:eastAsia="en-US"/>
              </w:rPr>
            </w:pPr>
            <w:r w:rsidRPr="000B4859">
              <w:t>IA Perspective</w:t>
            </w:r>
          </w:p>
        </w:tc>
        <w:tc>
          <w:tcPr>
            <w:tcW w:w="6911" w:type="dxa"/>
          </w:tcPr>
          <w:p w14:paraId="31CACB02" w14:textId="77777777" w:rsidR="00902CC6" w:rsidRDefault="00902CC6" w:rsidP="00902CC6">
            <w:pPr>
              <w:pStyle w:val="BodyText"/>
              <w:ind w:left="34"/>
              <w:rPr>
                <w:lang w:eastAsia="en-US"/>
              </w:rPr>
            </w:pPr>
            <w:r w:rsidRPr="000B4859">
              <w:t>Conceptual</w:t>
            </w:r>
          </w:p>
        </w:tc>
      </w:tr>
      <w:tr w:rsidR="00902CC6" w14:paraId="4B5F2E70" w14:textId="77777777" w:rsidTr="00902CC6">
        <w:tc>
          <w:tcPr>
            <w:tcW w:w="2234" w:type="dxa"/>
            <w:shd w:val="clear" w:color="auto" w:fill="E6E6E6"/>
          </w:tcPr>
          <w:p w14:paraId="287A73C7" w14:textId="77777777" w:rsidR="00902CC6" w:rsidRDefault="00902CC6" w:rsidP="00902CC6">
            <w:pPr>
              <w:pStyle w:val="BodyText"/>
              <w:ind w:left="0"/>
              <w:rPr>
                <w:lang w:eastAsia="en-US"/>
              </w:rPr>
            </w:pPr>
            <w:r w:rsidRPr="000B4859">
              <w:t>IA Viewpoint</w:t>
            </w:r>
          </w:p>
        </w:tc>
        <w:tc>
          <w:tcPr>
            <w:tcW w:w="6911" w:type="dxa"/>
          </w:tcPr>
          <w:p w14:paraId="7CB874A1" w14:textId="77777777" w:rsidR="00902CC6" w:rsidRDefault="00902CC6" w:rsidP="00902CC6">
            <w:pPr>
              <w:pStyle w:val="BodyText"/>
              <w:ind w:left="34"/>
              <w:rPr>
                <w:lang w:eastAsia="en-US"/>
              </w:rPr>
            </w:pPr>
            <w:r w:rsidRPr="000B4859">
              <w:t>Enterprise</w:t>
            </w:r>
          </w:p>
        </w:tc>
      </w:tr>
      <w:tr w:rsidR="00902CC6" w14:paraId="2F9AA29E" w14:textId="77777777" w:rsidTr="00902CC6">
        <w:tc>
          <w:tcPr>
            <w:tcW w:w="2234" w:type="dxa"/>
            <w:shd w:val="clear" w:color="auto" w:fill="E6E6E6"/>
          </w:tcPr>
          <w:p w14:paraId="1D855289" w14:textId="77777777" w:rsidR="00902CC6" w:rsidRDefault="00902CC6" w:rsidP="00902CC6">
            <w:pPr>
              <w:pStyle w:val="BodyText"/>
              <w:ind w:left="0"/>
              <w:rPr>
                <w:lang w:eastAsia="en-US"/>
              </w:rPr>
            </w:pPr>
            <w:r w:rsidRPr="000B4859">
              <w:t>Linkage to current IA artefacts</w:t>
            </w:r>
          </w:p>
        </w:tc>
        <w:tc>
          <w:tcPr>
            <w:tcW w:w="6911" w:type="dxa"/>
          </w:tcPr>
          <w:p w14:paraId="1EBC0F10" w14:textId="77777777" w:rsidR="00902CC6" w:rsidRDefault="00902CC6" w:rsidP="00902CC6">
            <w:pPr>
              <w:pStyle w:val="BodyText"/>
              <w:ind w:left="34"/>
              <w:rPr>
                <w:lang w:eastAsia="en-US"/>
              </w:rPr>
            </w:pPr>
          </w:p>
        </w:tc>
      </w:tr>
    </w:tbl>
    <w:p w14:paraId="5A5D5E04" w14:textId="77777777" w:rsidR="00902CC6" w:rsidRDefault="00902CC6" w:rsidP="00902CC6">
      <w:pPr>
        <w:pStyle w:val="Heading3"/>
        <w:numPr>
          <w:ilvl w:val="0"/>
          <w:numId w:val="0"/>
        </w:numPr>
        <w:ind w:left="709"/>
      </w:pPr>
    </w:p>
    <w:p w14:paraId="4AEC9865" w14:textId="77777777" w:rsidR="00902CC6" w:rsidRDefault="00902CC6" w:rsidP="00902CC6">
      <w:pPr>
        <w:spacing w:before="0" w:line="240" w:lineRule="auto"/>
        <w:ind w:left="0"/>
        <w:rPr>
          <w:rFonts w:ascii="Arial Bold" w:hAnsi="Arial Bold"/>
          <w:b/>
          <w:snapToGrid w:val="0"/>
          <w:kern w:val="24"/>
          <w:szCs w:val="24"/>
        </w:rPr>
      </w:pPr>
      <w:r>
        <w:br w:type="page"/>
      </w:r>
    </w:p>
    <w:p w14:paraId="719F2578" w14:textId="77777777" w:rsidR="00902CC6" w:rsidRDefault="00902CC6" w:rsidP="00902CC6">
      <w:pPr>
        <w:pStyle w:val="Appendixlvl2"/>
        <w:tabs>
          <w:tab w:val="clear" w:pos="926"/>
          <w:tab w:val="clear" w:pos="1209"/>
        </w:tabs>
      </w:pPr>
      <w:r>
        <w:t>Concept of operations</w:t>
      </w:r>
    </w:p>
    <w:tbl>
      <w:tblPr>
        <w:tblStyle w:val="TableGrid"/>
        <w:tblW w:w="0" w:type="auto"/>
        <w:tblInd w:w="709" w:type="dxa"/>
        <w:tblLook w:val="04A0" w:firstRow="1" w:lastRow="0" w:firstColumn="1" w:lastColumn="0" w:noHBand="0" w:noVBand="1"/>
      </w:tblPr>
      <w:tblGrid>
        <w:gridCol w:w="2234"/>
        <w:gridCol w:w="6911"/>
      </w:tblGrid>
      <w:tr w:rsidR="00902CC6" w14:paraId="04836960" w14:textId="77777777" w:rsidTr="00902CC6">
        <w:tc>
          <w:tcPr>
            <w:tcW w:w="2234" w:type="dxa"/>
          </w:tcPr>
          <w:p w14:paraId="016D5114" w14:textId="77777777" w:rsidR="00902CC6" w:rsidRDefault="00902CC6" w:rsidP="00902CC6">
            <w:pPr>
              <w:pStyle w:val="BodyText"/>
              <w:ind w:left="0"/>
              <w:rPr>
                <w:lang w:eastAsia="en-US"/>
              </w:rPr>
            </w:pPr>
            <w:r>
              <w:t>Overview</w:t>
            </w:r>
          </w:p>
        </w:tc>
        <w:tc>
          <w:tcPr>
            <w:tcW w:w="6911" w:type="dxa"/>
          </w:tcPr>
          <w:p w14:paraId="59CC0FB5" w14:textId="77777777" w:rsidR="00902CC6" w:rsidRDefault="00902CC6" w:rsidP="00902CC6">
            <w:pPr>
              <w:pStyle w:val="BodyText"/>
              <w:ind w:left="0"/>
              <w:rPr>
                <w:lang w:eastAsia="en-US"/>
              </w:rPr>
            </w:pPr>
            <w:r w:rsidRPr="00230153">
              <w:rPr>
                <w:lang w:val="en-US"/>
              </w:rPr>
              <w:t xml:space="preserve">The purpose of this component is to describe the high-level </w:t>
            </w:r>
            <w:r>
              <w:rPr>
                <w:lang w:val="en-US"/>
              </w:rPr>
              <w:t>operations of an information-sharing environment that is based on the use of the information architecture</w:t>
            </w:r>
            <w:r w:rsidRPr="00230153">
              <w:rPr>
                <w:lang w:val="en-US"/>
              </w:rPr>
              <w:t xml:space="preserve">. The document identifies the ongoing benefits for stakeholders of the solution, and </w:t>
            </w:r>
            <w:r>
              <w:rPr>
                <w:lang w:val="en-US"/>
              </w:rPr>
              <w:t xml:space="preserve">may </w:t>
            </w:r>
            <w:r w:rsidRPr="00230153">
              <w:rPr>
                <w:lang w:val="en-US"/>
              </w:rPr>
              <w:t xml:space="preserve">describe its workings, possible implementation and key policy and </w:t>
            </w:r>
            <w:r>
              <w:rPr>
                <w:lang w:val="en-US"/>
              </w:rPr>
              <w:t>legislative</w:t>
            </w:r>
            <w:r w:rsidRPr="00230153">
              <w:rPr>
                <w:lang w:val="en-US"/>
              </w:rPr>
              <w:t xml:space="preserve"> considerations.</w:t>
            </w:r>
          </w:p>
        </w:tc>
      </w:tr>
      <w:tr w:rsidR="00902CC6" w14:paraId="28CAE490" w14:textId="77777777" w:rsidTr="00902CC6">
        <w:tc>
          <w:tcPr>
            <w:tcW w:w="2234" w:type="dxa"/>
          </w:tcPr>
          <w:p w14:paraId="406E45EA" w14:textId="77777777" w:rsidR="00902CC6" w:rsidRDefault="00902CC6" w:rsidP="00902CC6">
            <w:pPr>
              <w:pStyle w:val="BodyText"/>
              <w:ind w:left="0"/>
              <w:rPr>
                <w:lang w:eastAsia="en-US"/>
              </w:rPr>
            </w:pPr>
            <w:r>
              <w:t>Content</w:t>
            </w:r>
          </w:p>
        </w:tc>
        <w:tc>
          <w:tcPr>
            <w:tcW w:w="6911" w:type="dxa"/>
          </w:tcPr>
          <w:p w14:paraId="617D0B21" w14:textId="77777777" w:rsidR="00902CC6" w:rsidRPr="00230153" w:rsidRDefault="00902CC6" w:rsidP="00902CC6">
            <w:pPr>
              <w:pStyle w:val="BodyText1"/>
              <w:ind w:left="0"/>
              <w:rPr>
                <w:lang w:val="en-US"/>
              </w:rPr>
            </w:pPr>
            <w:r w:rsidRPr="00230153">
              <w:rPr>
                <w:lang w:val="en-US"/>
              </w:rPr>
              <w:t>The concept of operations is typically a standalone specification in narrative form comprising the following sections:</w:t>
            </w:r>
          </w:p>
          <w:p w14:paraId="1520EB20" w14:textId="77777777" w:rsidR="00902CC6" w:rsidRPr="00230153" w:rsidRDefault="00902CC6" w:rsidP="0033651F">
            <w:pPr>
              <w:pStyle w:val="BodyText1"/>
              <w:numPr>
                <w:ilvl w:val="0"/>
                <w:numId w:val="34"/>
              </w:numPr>
              <w:ind w:left="318" w:hanging="284"/>
              <w:rPr>
                <w:lang w:val="en-US"/>
              </w:rPr>
            </w:pPr>
            <w:r w:rsidRPr="00230153">
              <w:rPr>
                <w:lang w:val="en-US"/>
              </w:rPr>
              <w:t>Business problem statement</w:t>
            </w:r>
          </w:p>
          <w:p w14:paraId="2AE8E0F3" w14:textId="77777777" w:rsidR="00902CC6" w:rsidRPr="00230153" w:rsidRDefault="00902CC6" w:rsidP="0033651F">
            <w:pPr>
              <w:pStyle w:val="BodyText1"/>
              <w:numPr>
                <w:ilvl w:val="0"/>
                <w:numId w:val="34"/>
              </w:numPr>
              <w:ind w:left="318" w:hanging="284"/>
              <w:rPr>
                <w:lang w:val="en-US"/>
              </w:rPr>
            </w:pPr>
            <w:r w:rsidRPr="00230153">
              <w:rPr>
                <w:lang w:val="en-US"/>
              </w:rPr>
              <w:t>Capabilities of the future state</w:t>
            </w:r>
          </w:p>
          <w:p w14:paraId="430A9834" w14:textId="77777777" w:rsidR="00902CC6" w:rsidRPr="00230153" w:rsidRDefault="00902CC6" w:rsidP="0033651F">
            <w:pPr>
              <w:pStyle w:val="BodyText1"/>
              <w:numPr>
                <w:ilvl w:val="0"/>
                <w:numId w:val="34"/>
              </w:numPr>
              <w:ind w:left="318" w:hanging="284"/>
              <w:rPr>
                <w:lang w:val="en-US"/>
              </w:rPr>
            </w:pPr>
            <w:r w:rsidRPr="00230153">
              <w:rPr>
                <w:lang w:val="en-US"/>
              </w:rPr>
              <w:t>Benefits—a description of the benefits which could potentially be achieved in the future</w:t>
            </w:r>
          </w:p>
          <w:p w14:paraId="087DD923" w14:textId="77777777" w:rsidR="00902CC6" w:rsidRPr="00230153" w:rsidRDefault="00902CC6" w:rsidP="0033651F">
            <w:pPr>
              <w:pStyle w:val="BodyText1"/>
              <w:numPr>
                <w:ilvl w:val="0"/>
                <w:numId w:val="34"/>
              </w:numPr>
              <w:ind w:left="318" w:hanging="284"/>
              <w:rPr>
                <w:lang w:val="en-US"/>
              </w:rPr>
            </w:pPr>
            <w:r w:rsidRPr="00230153">
              <w:rPr>
                <w:lang w:val="en-US"/>
              </w:rPr>
              <w:t>Priorities and rationale</w:t>
            </w:r>
          </w:p>
          <w:p w14:paraId="5EFFC9D0" w14:textId="77777777" w:rsidR="00902CC6" w:rsidRPr="00230153" w:rsidRDefault="00902CC6" w:rsidP="0033651F">
            <w:pPr>
              <w:pStyle w:val="BodyText1"/>
              <w:numPr>
                <w:ilvl w:val="0"/>
                <w:numId w:val="34"/>
              </w:numPr>
              <w:ind w:left="318" w:hanging="284"/>
              <w:rPr>
                <w:lang w:val="en-US"/>
              </w:rPr>
            </w:pPr>
            <w:r w:rsidRPr="00230153">
              <w:rPr>
                <w:lang w:val="en-US"/>
              </w:rPr>
              <w:t>Scope</w:t>
            </w:r>
          </w:p>
          <w:p w14:paraId="15EE0FF3" w14:textId="77777777" w:rsidR="00902CC6" w:rsidRPr="00230153" w:rsidRDefault="00902CC6" w:rsidP="0033651F">
            <w:pPr>
              <w:pStyle w:val="BodyText1"/>
              <w:numPr>
                <w:ilvl w:val="0"/>
                <w:numId w:val="34"/>
              </w:numPr>
              <w:ind w:left="318" w:hanging="284"/>
              <w:rPr>
                <w:lang w:val="en-US"/>
              </w:rPr>
            </w:pPr>
            <w:r w:rsidRPr="00230153">
              <w:rPr>
                <w:lang w:val="en-US"/>
              </w:rPr>
              <w:t>Conceptual architecture</w:t>
            </w:r>
          </w:p>
          <w:p w14:paraId="68E69984" w14:textId="77777777" w:rsidR="00902CC6" w:rsidRPr="00230153" w:rsidRDefault="00902CC6" w:rsidP="0033651F">
            <w:pPr>
              <w:pStyle w:val="BodyText1"/>
              <w:numPr>
                <w:ilvl w:val="0"/>
                <w:numId w:val="34"/>
              </w:numPr>
              <w:ind w:left="318" w:hanging="284"/>
              <w:rPr>
                <w:lang w:val="en-US"/>
              </w:rPr>
            </w:pPr>
            <w:r w:rsidRPr="00230153">
              <w:rPr>
                <w:lang w:val="en-US"/>
              </w:rPr>
              <w:t>Roles and participants</w:t>
            </w:r>
          </w:p>
          <w:p w14:paraId="719C5EA7" w14:textId="77777777" w:rsidR="00902CC6" w:rsidRPr="00230153" w:rsidRDefault="00902CC6" w:rsidP="0033651F">
            <w:pPr>
              <w:pStyle w:val="BodyText1"/>
              <w:numPr>
                <w:ilvl w:val="0"/>
                <w:numId w:val="34"/>
              </w:numPr>
              <w:ind w:left="318" w:hanging="284"/>
              <w:rPr>
                <w:lang w:val="en-US"/>
              </w:rPr>
            </w:pPr>
            <w:r w:rsidRPr="00230153">
              <w:rPr>
                <w:lang w:val="en-US"/>
              </w:rPr>
              <w:t>Services—and the function(s) performed</w:t>
            </w:r>
          </w:p>
          <w:p w14:paraId="16E8169F" w14:textId="77777777" w:rsidR="00902CC6" w:rsidRPr="00230153" w:rsidRDefault="00902CC6" w:rsidP="0033651F">
            <w:pPr>
              <w:pStyle w:val="BodyText1"/>
              <w:numPr>
                <w:ilvl w:val="0"/>
                <w:numId w:val="34"/>
              </w:numPr>
              <w:ind w:left="318" w:hanging="284"/>
              <w:rPr>
                <w:lang w:val="en-US"/>
              </w:rPr>
            </w:pPr>
            <w:r w:rsidRPr="00230153">
              <w:rPr>
                <w:lang w:val="en-US"/>
              </w:rPr>
              <w:t>Business processes—within which users will interact with the Services described above</w:t>
            </w:r>
          </w:p>
          <w:p w14:paraId="60B87F3E" w14:textId="77777777" w:rsidR="00902CC6" w:rsidRPr="00230153" w:rsidRDefault="00902CC6" w:rsidP="0033651F">
            <w:pPr>
              <w:pStyle w:val="BodyText1"/>
              <w:numPr>
                <w:ilvl w:val="0"/>
                <w:numId w:val="34"/>
              </w:numPr>
              <w:ind w:left="318" w:hanging="284"/>
              <w:rPr>
                <w:lang w:val="en-US"/>
              </w:rPr>
            </w:pPr>
            <w:r w:rsidRPr="00230153">
              <w:rPr>
                <w:lang w:val="en-US"/>
              </w:rPr>
              <w:t>Service resilience—how key functions would be performed if one or more of the services are temporarily unavailable</w:t>
            </w:r>
          </w:p>
          <w:p w14:paraId="20F6512E" w14:textId="77777777" w:rsidR="00902CC6" w:rsidRPr="00230153" w:rsidRDefault="00902CC6" w:rsidP="0033651F">
            <w:pPr>
              <w:pStyle w:val="BodyText1"/>
              <w:numPr>
                <w:ilvl w:val="0"/>
                <w:numId w:val="34"/>
              </w:numPr>
              <w:ind w:left="318" w:hanging="284"/>
              <w:rPr>
                <w:lang w:val="en-US"/>
              </w:rPr>
            </w:pPr>
            <w:r w:rsidRPr="00230153">
              <w:rPr>
                <w:lang w:val="en-US"/>
              </w:rPr>
              <w:t>Phased implementation</w:t>
            </w:r>
          </w:p>
          <w:p w14:paraId="24951B84" w14:textId="77777777" w:rsidR="00902CC6" w:rsidRPr="00230153" w:rsidRDefault="00902CC6" w:rsidP="0033651F">
            <w:pPr>
              <w:pStyle w:val="BodyText1"/>
              <w:numPr>
                <w:ilvl w:val="0"/>
                <w:numId w:val="34"/>
              </w:numPr>
              <w:ind w:left="318" w:hanging="284"/>
              <w:rPr>
                <w:lang w:val="en-US"/>
              </w:rPr>
            </w:pPr>
            <w:r w:rsidRPr="00230153">
              <w:rPr>
                <w:lang w:val="en-US"/>
              </w:rPr>
              <w:t>Governance and policy—issues to be resolved in relation to the conceptual architecture</w:t>
            </w:r>
          </w:p>
          <w:p w14:paraId="074D6D93" w14:textId="77777777" w:rsidR="00902CC6" w:rsidRPr="00230153" w:rsidRDefault="00902CC6" w:rsidP="0033651F">
            <w:pPr>
              <w:pStyle w:val="BodyText1"/>
              <w:numPr>
                <w:ilvl w:val="0"/>
                <w:numId w:val="34"/>
              </w:numPr>
              <w:ind w:left="318" w:hanging="284"/>
              <w:rPr>
                <w:lang w:val="en-US"/>
              </w:rPr>
            </w:pPr>
            <w:r w:rsidRPr="00230153">
              <w:rPr>
                <w:lang w:val="en-US"/>
              </w:rPr>
              <w:t>Privacy—issues relevant to the conceptual architecture</w:t>
            </w:r>
          </w:p>
          <w:p w14:paraId="407152FB" w14:textId="77777777" w:rsidR="00902CC6" w:rsidRPr="00230153" w:rsidRDefault="00902CC6" w:rsidP="0033651F">
            <w:pPr>
              <w:pStyle w:val="BodyText1"/>
              <w:numPr>
                <w:ilvl w:val="0"/>
                <w:numId w:val="34"/>
              </w:numPr>
              <w:ind w:left="318" w:hanging="284"/>
              <w:rPr>
                <w:lang w:val="en-US"/>
              </w:rPr>
            </w:pPr>
            <w:r w:rsidRPr="00230153">
              <w:rPr>
                <w:lang w:val="en-US"/>
              </w:rPr>
              <w:t>Security controls</w:t>
            </w:r>
          </w:p>
          <w:p w14:paraId="568931F6" w14:textId="77777777" w:rsidR="00902CC6" w:rsidRPr="00230153" w:rsidRDefault="00902CC6" w:rsidP="0033651F">
            <w:pPr>
              <w:pStyle w:val="BodyText1"/>
              <w:numPr>
                <w:ilvl w:val="0"/>
                <w:numId w:val="34"/>
              </w:numPr>
              <w:ind w:left="318" w:hanging="284"/>
              <w:rPr>
                <w:lang w:val="en-US"/>
              </w:rPr>
            </w:pPr>
            <w:r w:rsidRPr="00230153">
              <w:rPr>
                <w:lang w:val="en-US"/>
              </w:rPr>
              <w:t>Adoption model</w:t>
            </w:r>
          </w:p>
          <w:p w14:paraId="684E8ED8" w14:textId="77777777" w:rsidR="00902CC6" w:rsidRDefault="00902CC6" w:rsidP="0033651F">
            <w:pPr>
              <w:pStyle w:val="BodyText"/>
              <w:numPr>
                <w:ilvl w:val="0"/>
                <w:numId w:val="34"/>
              </w:numPr>
              <w:ind w:left="318" w:hanging="284"/>
              <w:rPr>
                <w:lang w:eastAsia="en-US"/>
              </w:rPr>
            </w:pPr>
            <w:r w:rsidRPr="00902CC6">
              <w:rPr>
                <w:lang w:val="en-US"/>
              </w:rPr>
              <w:t>Change management</w:t>
            </w:r>
          </w:p>
        </w:tc>
      </w:tr>
      <w:tr w:rsidR="00902CC6" w14:paraId="25F7075E" w14:textId="77777777" w:rsidTr="00902CC6">
        <w:tc>
          <w:tcPr>
            <w:tcW w:w="2234" w:type="dxa"/>
          </w:tcPr>
          <w:p w14:paraId="0AAF37F7" w14:textId="77777777" w:rsidR="00902CC6" w:rsidRDefault="00902CC6" w:rsidP="00902CC6">
            <w:pPr>
              <w:pStyle w:val="BodyText"/>
              <w:ind w:left="0"/>
              <w:rPr>
                <w:lang w:eastAsia="en-US"/>
              </w:rPr>
            </w:pPr>
            <w:r>
              <w:t>IA Perspective</w:t>
            </w:r>
          </w:p>
        </w:tc>
        <w:tc>
          <w:tcPr>
            <w:tcW w:w="6911" w:type="dxa"/>
          </w:tcPr>
          <w:p w14:paraId="7F02B56D" w14:textId="77777777" w:rsidR="00902CC6" w:rsidRDefault="00902CC6" w:rsidP="00902CC6">
            <w:pPr>
              <w:pStyle w:val="BodyText"/>
              <w:ind w:left="0"/>
              <w:rPr>
                <w:lang w:eastAsia="en-US"/>
              </w:rPr>
            </w:pPr>
            <w:r>
              <w:t>Conceptual</w:t>
            </w:r>
          </w:p>
        </w:tc>
      </w:tr>
      <w:tr w:rsidR="00902CC6" w14:paraId="4BA5B5B9" w14:textId="77777777" w:rsidTr="00902CC6">
        <w:tc>
          <w:tcPr>
            <w:tcW w:w="2234" w:type="dxa"/>
          </w:tcPr>
          <w:p w14:paraId="10E262DD" w14:textId="77777777" w:rsidR="00902CC6" w:rsidRDefault="00902CC6" w:rsidP="00902CC6">
            <w:pPr>
              <w:pStyle w:val="BodyText"/>
              <w:ind w:left="0"/>
              <w:rPr>
                <w:lang w:eastAsia="en-US"/>
              </w:rPr>
            </w:pPr>
            <w:r>
              <w:t>IA Viewpoint</w:t>
            </w:r>
          </w:p>
        </w:tc>
        <w:tc>
          <w:tcPr>
            <w:tcW w:w="6911" w:type="dxa"/>
          </w:tcPr>
          <w:p w14:paraId="57F77739" w14:textId="77777777" w:rsidR="00902CC6" w:rsidRDefault="00902CC6" w:rsidP="00902CC6">
            <w:pPr>
              <w:pStyle w:val="BodyText"/>
              <w:ind w:left="0"/>
              <w:rPr>
                <w:lang w:eastAsia="en-US"/>
              </w:rPr>
            </w:pPr>
            <w:r>
              <w:t>Enterprise</w:t>
            </w:r>
          </w:p>
        </w:tc>
      </w:tr>
      <w:tr w:rsidR="00902CC6" w14:paraId="15AF755B" w14:textId="77777777" w:rsidTr="00902CC6">
        <w:tc>
          <w:tcPr>
            <w:tcW w:w="2234" w:type="dxa"/>
          </w:tcPr>
          <w:p w14:paraId="2F396941" w14:textId="77777777" w:rsidR="00902CC6" w:rsidRDefault="00902CC6" w:rsidP="00902CC6">
            <w:pPr>
              <w:pStyle w:val="BodyText"/>
              <w:ind w:left="0"/>
              <w:rPr>
                <w:lang w:eastAsia="en-US"/>
              </w:rPr>
            </w:pPr>
            <w:r>
              <w:t>Linkage to current IA artefacts</w:t>
            </w:r>
          </w:p>
        </w:tc>
        <w:tc>
          <w:tcPr>
            <w:tcW w:w="6911" w:type="dxa"/>
          </w:tcPr>
          <w:p w14:paraId="48879D6F" w14:textId="77777777" w:rsidR="00902CC6" w:rsidRDefault="00902CC6" w:rsidP="00902CC6">
            <w:pPr>
              <w:pStyle w:val="BodyText"/>
              <w:ind w:left="0"/>
              <w:rPr>
                <w:lang w:eastAsia="en-US"/>
              </w:rPr>
            </w:pPr>
          </w:p>
        </w:tc>
      </w:tr>
      <w:tr w:rsidR="00902CC6" w14:paraId="645B8AA3" w14:textId="77777777" w:rsidTr="00902CC6">
        <w:tc>
          <w:tcPr>
            <w:tcW w:w="2234" w:type="dxa"/>
          </w:tcPr>
          <w:p w14:paraId="0735E939" w14:textId="77777777" w:rsidR="00902CC6" w:rsidRDefault="00902CC6" w:rsidP="00902CC6">
            <w:pPr>
              <w:pStyle w:val="BodyText"/>
              <w:ind w:left="0"/>
              <w:rPr>
                <w:lang w:eastAsia="en-US"/>
              </w:rPr>
            </w:pPr>
            <w:r>
              <w:t>Comments</w:t>
            </w:r>
          </w:p>
        </w:tc>
        <w:tc>
          <w:tcPr>
            <w:tcW w:w="6911" w:type="dxa"/>
          </w:tcPr>
          <w:p w14:paraId="3A40D5EC" w14:textId="77777777" w:rsidR="00902CC6" w:rsidRDefault="00902CC6" w:rsidP="00902CC6">
            <w:pPr>
              <w:pStyle w:val="BodyText"/>
              <w:ind w:left="0"/>
              <w:rPr>
                <w:lang w:eastAsia="en-US"/>
              </w:rPr>
            </w:pPr>
            <w:r>
              <w:t xml:space="preserve">The </w:t>
            </w:r>
            <w:proofErr w:type="spellStart"/>
            <w:r>
              <w:t>ConOps</w:t>
            </w:r>
            <w:proofErr w:type="spellEnd"/>
            <w:r>
              <w:t xml:space="preserve"> document can be a key document in the initial phases of an information sharing project, allowing a unified high-level view of a project to be shared across a broad range of influential stakeholders.</w:t>
            </w:r>
          </w:p>
        </w:tc>
      </w:tr>
    </w:tbl>
    <w:p w14:paraId="26E26921" w14:textId="77777777" w:rsidR="00902CC6" w:rsidRDefault="00902CC6" w:rsidP="00902CC6">
      <w:pPr>
        <w:pStyle w:val="Heading3"/>
        <w:numPr>
          <w:ilvl w:val="0"/>
          <w:numId w:val="0"/>
        </w:numPr>
        <w:ind w:left="709"/>
      </w:pPr>
    </w:p>
    <w:p w14:paraId="56E7EFA1" w14:textId="77777777" w:rsidR="00902CC6" w:rsidRDefault="00902CC6" w:rsidP="00902CC6">
      <w:pPr>
        <w:spacing w:before="0" w:line="240" w:lineRule="auto"/>
        <w:ind w:left="0"/>
        <w:rPr>
          <w:rFonts w:ascii="Arial Bold" w:hAnsi="Arial Bold"/>
          <w:b/>
          <w:snapToGrid w:val="0"/>
          <w:kern w:val="24"/>
          <w:szCs w:val="24"/>
        </w:rPr>
      </w:pPr>
      <w:r>
        <w:br w:type="page"/>
      </w:r>
    </w:p>
    <w:p w14:paraId="1AE0C8C2" w14:textId="77777777" w:rsidR="00902CC6" w:rsidRDefault="00902CC6" w:rsidP="00902CC6">
      <w:pPr>
        <w:pStyle w:val="Appendixlvl2"/>
        <w:tabs>
          <w:tab w:val="clear" w:pos="926"/>
          <w:tab w:val="clear" w:pos="1209"/>
        </w:tabs>
      </w:pPr>
      <w:r>
        <w:t>Business scenarios</w:t>
      </w:r>
    </w:p>
    <w:tbl>
      <w:tblPr>
        <w:tblStyle w:val="TableGrid"/>
        <w:tblW w:w="0" w:type="auto"/>
        <w:tblInd w:w="709" w:type="dxa"/>
        <w:tblLook w:val="04A0" w:firstRow="1" w:lastRow="0" w:firstColumn="1" w:lastColumn="0" w:noHBand="0" w:noVBand="1"/>
      </w:tblPr>
      <w:tblGrid>
        <w:gridCol w:w="2234"/>
        <w:gridCol w:w="6911"/>
      </w:tblGrid>
      <w:tr w:rsidR="00902CC6" w14:paraId="6007C1DF" w14:textId="77777777" w:rsidTr="00902CC6">
        <w:tc>
          <w:tcPr>
            <w:tcW w:w="2234" w:type="dxa"/>
          </w:tcPr>
          <w:p w14:paraId="3C828914" w14:textId="77777777" w:rsidR="00902CC6" w:rsidRDefault="00902CC6" w:rsidP="00902CC6">
            <w:pPr>
              <w:pStyle w:val="BodyText"/>
              <w:ind w:left="0"/>
              <w:rPr>
                <w:lang w:eastAsia="en-US"/>
              </w:rPr>
            </w:pPr>
            <w:r>
              <w:t>Overview</w:t>
            </w:r>
          </w:p>
        </w:tc>
        <w:tc>
          <w:tcPr>
            <w:tcW w:w="6911" w:type="dxa"/>
          </w:tcPr>
          <w:p w14:paraId="76D18C7E" w14:textId="77777777" w:rsidR="00902CC6" w:rsidRDefault="00902CC6" w:rsidP="00902CC6">
            <w:pPr>
              <w:pStyle w:val="BodyText"/>
              <w:ind w:left="0"/>
              <w:rPr>
                <w:lang w:eastAsia="en-US"/>
              </w:rPr>
            </w:pPr>
            <w:r>
              <w:t>Business scenarios provide a narrative description of a business interaction using a particular aspect of the information sharing environment. The emphasis is on a user story, and there is a user persona that describes the particular elements as seen from their viewpoint. Business scenarios are less precise than a use case, but allow for business user validation of the expected behaviours.</w:t>
            </w:r>
          </w:p>
        </w:tc>
      </w:tr>
      <w:tr w:rsidR="00902CC6" w14:paraId="71AD6094" w14:textId="77777777" w:rsidTr="00902CC6">
        <w:tc>
          <w:tcPr>
            <w:tcW w:w="2234" w:type="dxa"/>
          </w:tcPr>
          <w:p w14:paraId="24A56AD8" w14:textId="77777777" w:rsidR="00902CC6" w:rsidRDefault="00902CC6" w:rsidP="00902CC6">
            <w:pPr>
              <w:pStyle w:val="BodyText"/>
              <w:ind w:left="0"/>
              <w:rPr>
                <w:lang w:eastAsia="en-US"/>
              </w:rPr>
            </w:pPr>
            <w:r>
              <w:t>Content</w:t>
            </w:r>
          </w:p>
        </w:tc>
        <w:tc>
          <w:tcPr>
            <w:tcW w:w="6911" w:type="dxa"/>
          </w:tcPr>
          <w:p w14:paraId="7900AA58" w14:textId="77777777" w:rsidR="00902CC6" w:rsidRPr="00292FA8" w:rsidRDefault="00902CC6" w:rsidP="00902CC6">
            <w:pPr>
              <w:pStyle w:val="BodyText"/>
              <w:ind w:left="0"/>
              <w:rPr>
                <w:lang w:val="en-US" w:eastAsia="ja-JP"/>
              </w:rPr>
            </w:pPr>
            <w:r w:rsidRPr="00292FA8">
              <w:rPr>
                <w:lang w:val="en-US" w:eastAsia="ja-JP"/>
              </w:rPr>
              <w:t>Each business scenario within this component typically comprises:</w:t>
            </w:r>
          </w:p>
          <w:p w14:paraId="2993F5EB" w14:textId="77777777" w:rsidR="00902CC6" w:rsidRPr="00292FA8" w:rsidRDefault="00902CC6" w:rsidP="0033651F">
            <w:pPr>
              <w:pStyle w:val="BodyText"/>
              <w:numPr>
                <w:ilvl w:val="0"/>
                <w:numId w:val="35"/>
              </w:numPr>
              <w:ind w:left="318" w:hanging="284"/>
              <w:rPr>
                <w:lang w:val="en-US" w:eastAsia="ja-JP"/>
              </w:rPr>
            </w:pPr>
            <w:r w:rsidRPr="00292FA8">
              <w:rPr>
                <w:lang w:val="en-US" w:eastAsia="ja-JP"/>
              </w:rPr>
              <w:t>A description of the persona (a fictitious end user) to whom a scenario relates</w:t>
            </w:r>
          </w:p>
          <w:p w14:paraId="2C4E0D44" w14:textId="77777777" w:rsidR="00902CC6" w:rsidRPr="00292FA8" w:rsidRDefault="00902CC6" w:rsidP="0033651F">
            <w:pPr>
              <w:pStyle w:val="BodyText"/>
              <w:numPr>
                <w:ilvl w:val="0"/>
                <w:numId w:val="35"/>
              </w:numPr>
              <w:ind w:left="318" w:hanging="284"/>
              <w:rPr>
                <w:lang w:val="en-US" w:eastAsia="ja-JP"/>
              </w:rPr>
            </w:pPr>
            <w:r w:rsidRPr="00292FA8">
              <w:rPr>
                <w:lang w:val="en-US" w:eastAsia="ja-JP"/>
              </w:rPr>
              <w:t>An identifier for the business scenario</w:t>
            </w:r>
          </w:p>
          <w:p w14:paraId="495FBBD3" w14:textId="77777777" w:rsidR="00902CC6" w:rsidRPr="00292FA8" w:rsidRDefault="00902CC6" w:rsidP="0033651F">
            <w:pPr>
              <w:pStyle w:val="BodyText"/>
              <w:numPr>
                <w:ilvl w:val="0"/>
                <w:numId w:val="35"/>
              </w:numPr>
              <w:ind w:left="318" w:hanging="284"/>
              <w:rPr>
                <w:lang w:val="en-US" w:eastAsia="ja-JP"/>
              </w:rPr>
            </w:pPr>
            <w:r w:rsidRPr="00292FA8">
              <w:rPr>
                <w:lang w:val="en-US" w:eastAsia="ja-JP"/>
              </w:rPr>
              <w:t>A narrative description of the user's interactions with a system</w:t>
            </w:r>
          </w:p>
          <w:p w14:paraId="78B56A7C" w14:textId="77777777" w:rsidR="00902CC6" w:rsidRPr="00292FA8" w:rsidRDefault="00902CC6" w:rsidP="0033651F">
            <w:pPr>
              <w:pStyle w:val="BodyText"/>
              <w:numPr>
                <w:ilvl w:val="0"/>
                <w:numId w:val="35"/>
              </w:numPr>
              <w:ind w:left="318" w:hanging="284"/>
              <w:rPr>
                <w:lang w:val="en-US" w:eastAsia="ja-JP"/>
              </w:rPr>
            </w:pPr>
            <w:r w:rsidRPr="00292FA8">
              <w:rPr>
                <w:lang w:val="en-US" w:eastAsia="ja-JP"/>
              </w:rPr>
              <w:t>A structured breakdown (high-level steps) of the user's interactions with a system</w:t>
            </w:r>
          </w:p>
          <w:p w14:paraId="62C31945" w14:textId="77777777" w:rsidR="00902CC6" w:rsidRDefault="00902CC6" w:rsidP="0033651F">
            <w:pPr>
              <w:pStyle w:val="BodyText"/>
              <w:numPr>
                <w:ilvl w:val="0"/>
                <w:numId w:val="35"/>
              </w:numPr>
              <w:ind w:left="318" w:hanging="284"/>
              <w:rPr>
                <w:lang w:eastAsia="en-US"/>
              </w:rPr>
            </w:pPr>
            <w:r w:rsidRPr="00292FA8">
              <w:rPr>
                <w:lang w:val="en-US" w:eastAsia="ja-JP"/>
              </w:rPr>
              <w:t>The use case(s) to which each step in the business scenario relates (where applicable).</w:t>
            </w:r>
          </w:p>
        </w:tc>
      </w:tr>
      <w:tr w:rsidR="00902CC6" w14:paraId="018A2110" w14:textId="77777777" w:rsidTr="00902CC6">
        <w:tc>
          <w:tcPr>
            <w:tcW w:w="2234" w:type="dxa"/>
          </w:tcPr>
          <w:p w14:paraId="235EF8EA" w14:textId="77777777" w:rsidR="00902CC6" w:rsidRDefault="00902CC6" w:rsidP="00902CC6">
            <w:pPr>
              <w:pStyle w:val="BodyText"/>
              <w:ind w:left="0"/>
              <w:rPr>
                <w:lang w:eastAsia="en-US"/>
              </w:rPr>
            </w:pPr>
            <w:r>
              <w:t>IA Perspective</w:t>
            </w:r>
          </w:p>
        </w:tc>
        <w:tc>
          <w:tcPr>
            <w:tcW w:w="6911" w:type="dxa"/>
          </w:tcPr>
          <w:p w14:paraId="0D7FF942" w14:textId="77777777" w:rsidR="00902CC6" w:rsidRDefault="00902CC6" w:rsidP="00902CC6">
            <w:pPr>
              <w:pStyle w:val="BodyText"/>
              <w:ind w:left="0"/>
              <w:rPr>
                <w:lang w:eastAsia="en-US"/>
              </w:rPr>
            </w:pPr>
            <w:r>
              <w:t>Conceptual</w:t>
            </w:r>
          </w:p>
        </w:tc>
      </w:tr>
      <w:tr w:rsidR="00902CC6" w14:paraId="76304D20" w14:textId="77777777" w:rsidTr="00902CC6">
        <w:tc>
          <w:tcPr>
            <w:tcW w:w="2234" w:type="dxa"/>
          </w:tcPr>
          <w:p w14:paraId="2B230C40" w14:textId="77777777" w:rsidR="00902CC6" w:rsidRDefault="00902CC6" w:rsidP="00902CC6">
            <w:pPr>
              <w:pStyle w:val="BodyText"/>
              <w:ind w:left="0"/>
              <w:rPr>
                <w:lang w:eastAsia="en-US"/>
              </w:rPr>
            </w:pPr>
            <w:r>
              <w:t>IA Viewpoint</w:t>
            </w:r>
          </w:p>
        </w:tc>
        <w:tc>
          <w:tcPr>
            <w:tcW w:w="6911" w:type="dxa"/>
          </w:tcPr>
          <w:p w14:paraId="7A99B7E2" w14:textId="77777777" w:rsidR="00902CC6" w:rsidRDefault="00902CC6" w:rsidP="00902CC6">
            <w:pPr>
              <w:pStyle w:val="BodyText"/>
              <w:ind w:left="0"/>
              <w:rPr>
                <w:lang w:eastAsia="en-US"/>
              </w:rPr>
            </w:pPr>
            <w:r>
              <w:t>Enterprise</w:t>
            </w:r>
          </w:p>
        </w:tc>
      </w:tr>
      <w:tr w:rsidR="00902CC6" w14:paraId="7BA97FE1" w14:textId="77777777" w:rsidTr="00902CC6">
        <w:tc>
          <w:tcPr>
            <w:tcW w:w="2234" w:type="dxa"/>
          </w:tcPr>
          <w:p w14:paraId="360BBC23" w14:textId="77777777" w:rsidR="00902CC6" w:rsidRDefault="00902CC6" w:rsidP="00902CC6">
            <w:pPr>
              <w:pStyle w:val="BodyText"/>
              <w:ind w:left="0"/>
              <w:rPr>
                <w:lang w:eastAsia="en-US"/>
              </w:rPr>
            </w:pPr>
            <w:r>
              <w:t>Linkage to current IA artefacts</w:t>
            </w:r>
          </w:p>
        </w:tc>
        <w:tc>
          <w:tcPr>
            <w:tcW w:w="6911" w:type="dxa"/>
          </w:tcPr>
          <w:p w14:paraId="7B3D59C3" w14:textId="77777777" w:rsidR="00902CC6" w:rsidRDefault="00902CC6" w:rsidP="00902CC6">
            <w:pPr>
              <w:pStyle w:val="BodyText"/>
              <w:ind w:left="0"/>
              <w:rPr>
                <w:lang w:eastAsia="en-US"/>
              </w:rPr>
            </w:pPr>
          </w:p>
        </w:tc>
      </w:tr>
      <w:tr w:rsidR="00902CC6" w14:paraId="3BBF1725" w14:textId="77777777" w:rsidTr="00902CC6">
        <w:tc>
          <w:tcPr>
            <w:tcW w:w="2234" w:type="dxa"/>
          </w:tcPr>
          <w:p w14:paraId="309BC643" w14:textId="77777777" w:rsidR="00902CC6" w:rsidRDefault="00902CC6" w:rsidP="00902CC6">
            <w:pPr>
              <w:pStyle w:val="BodyText"/>
              <w:ind w:left="0"/>
              <w:rPr>
                <w:lang w:eastAsia="en-US"/>
              </w:rPr>
            </w:pPr>
            <w:r>
              <w:t>Comments</w:t>
            </w:r>
          </w:p>
        </w:tc>
        <w:tc>
          <w:tcPr>
            <w:tcW w:w="6911" w:type="dxa"/>
          </w:tcPr>
          <w:p w14:paraId="6311C4FD" w14:textId="77777777" w:rsidR="00902CC6" w:rsidRDefault="00902CC6" w:rsidP="00902CC6">
            <w:pPr>
              <w:pStyle w:val="BodyText"/>
              <w:ind w:left="0"/>
              <w:rPr>
                <w:lang w:eastAsia="en-US"/>
              </w:rPr>
            </w:pPr>
            <w:r>
              <w:t>Business scenarios are developed in advance of use cases, and can help to prioritise the cases that should be developed.</w:t>
            </w:r>
          </w:p>
        </w:tc>
      </w:tr>
    </w:tbl>
    <w:p w14:paraId="2CE7BC3C" w14:textId="77777777" w:rsidR="00902CC6" w:rsidRDefault="00902CC6" w:rsidP="00902CC6">
      <w:pPr>
        <w:pStyle w:val="Appendixlvl2"/>
        <w:tabs>
          <w:tab w:val="clear" w:pos="926"/>
          <w:tab w:val="clear" w:pos="1209"/>
        </w:tabs>
      </w:pPr>
      <w:r>
        <w:t>Business use cases</w:t>
      </w:r>
    </w:p>
    <w:tbl>
      <w:tblPr>
        <w:tblStyle w:val="TableGrid"/>
        <w:tblW w:w="0" w:type="auto"/>
        <w:tblInd w:w="709" w:type="dxa"/>
        <w:tblLook w:val="04A0" w:firstRow="1" w:lastRow="0" w:firstColumn="1" w:lastColumn="0" w:noHBand="0" w:noVBand="1"/>
      </w:tblPr>
      <w:tblGrid>
        <w:gridCol w:w="2234"/>
        <w:gridCol w:w="6911"/>
      </w:tblGrid>
      <w:tr w:rsidR="00902CC6" w14:paraId="6E2B520E" w14:textId="77777777" w:rsidTr="00902CC6">
        <w:tc>
          <w:tcPr>
            <w:tcW w:w="2234" w:type="dxa"/>
          </w:tcPr>
          <w:p w14:paraId="512D22D0" w14:textId="77777777" w:rsidR="00902CC6" w:rsidRDefault="00902CC6" w:rsidP="00902CC6">
            <w:pPr>
              <w:pStyle w:val="BodyText"/>
              <w:ind w:left="0"/>
              <w:rPr>
                <w:lang w:eastAsia="en-US"/>
              </w:rPr>
            </w:pPr>
            <w:r>
              <w:t>Overview</w:t>
            </w:r>
          </w:p>
        </w:tc>
        <w:tc>
          <w:tcPr>
            <w:tcW w:w="6911" w:type="dxa"/>
          </w:tcPr>
          <w:p w14:paraId="4B9D574F" w14:textId="77777777" w:rsidR="00902CC6" w:rsidRDefault="00902CC6" w:rsidP="00902CC6">
            <w:pPr>
              <w:pStyle w:val="BodyText"/>
              <w:ind w:left="0"/>
              <w:rPr>
                <w:lang w:eastAsia="en-US"/>
              </w:rPr>
            </w:pPr>
            <w:r>
              <w:t>Use cases provide a more formal description of specific business flows within an information-sharing environment. Although they are more commonly used to drive business requirements, the use cases can also assist in the planning processes for developing information architecture components.</w:t>
            </w:r>
          </w:p>
        </w:tc>
      </w:tr>
      <w:tr w:rsidR="00902CC6" w14:paraId="67EC02CE" w14:textId="77777777" w:rsidTr="00902CC6">
        <w:tc>
          <w:tcPr>
            <w:tcW w:w="2234" w:type="dxa"/>
          </w:tcPr>
          <w:p w14:paraId="0EF7D38E" w14:textId="77777777" w:rsidR="00902CC6" w:rsidRDefault="00902CC6" w:rsidP="00902CC6">
            <w:pPr>
              <w:pStyle w:val="BodyText"/>
              <w:ind w:left="0"/>
              <w:rPr>
                <w:lang w:eastAsia="en-US"/>
              </w:rPr>
            </w:pPr>
            <w:r>
              <w:t>Content</w:t>
            </w:r>
          </w:p>
        </w:tc>
        <w:tc>
          <w:tcPr>
            <w:tcW w:w="6911" w:type="dxa"/>
          </w:tcPr>
          <w:p w14:paraId="547BBAC9" w14:textId="77777777" w:rsidR="00902CC6" w:rsidRPr="00292FA8" w:rsidRDefault="00902CC6" w:rsidP="00902CC6">
            <w:pPr>
              <w:pStyle w:val="BodyText"/>
              <w:ind w:left="0"/>
              <w:rPr>
                <w:lang w:val="en-US" w:eastAsia="ja-JP"/>
              </w:rPr>
            </w:pPr>
            <w:r w:rsidRPr="00292FA8">
              <w:rPr>
                <w:lang w:val="en-US" w:eastAsia="ja-JP"/>
              </w:rPr>
              <w:t>Each business use case within this component typically comprises:</w:t>
            </w:r>
          </w:p>
          <w:p w14:paraId="29B9A6CF" w14:textId="77777777" w:rsidR="00902CC6" w:rsidRPr="00292FA8" w:rsidRDefault="00902CC6" w:rsidP="0033651F">
            <w:pPr>
              <w:pStyle w:val="BodyText"/>
              <w:numPr>
                <w:ilvl w:val="0"/>
                <w:numId w:val="36"/>
              </w:numPr>
              <w:ind w:left="318" w:hanging="284"/>
              <w:rPr>
                <w:lang w:val="en-US" w:eastAsia="ja-JP"/>
              </w:rPr>
            </w:pPr>
            <w:r w:rsidRPr="00292FA8">
              <w:rPr>
                <w:lang w:val="en-US" w:eastAsia="ja-JP"/>
              </w:rPr>
              <w:t>An identifier for the use case</w:t>
            </w:r>
          </w:p>
          <w:p w14:paraId="52411B5B" w14:textId="77777777" w:rsidR="00902CC6" w:rsidRPr="00292FA8" w:rsidRDefault="00902CC6" w:rsidP="0033651F">
            <w:pPr>
              <w:pStyle w:val="BodyText"/>
              <w:numPr>
                <w:ilvl w:val="0"/>
                <w:numId w:val="36"/>
              </w:numPr>
              <w:ind w:left="318" w:hanging="284"/>
              <w:rPr>
                <w:lang w:val="en-US" w:eastAsia="ja-JP"/>
              </w:rPr>
            </w:pPr>
            <w:r w:rsidRPr="00292FA8">
              <w:rPr>
                <w:lang w:val="en-US" w:eastAsia="ja-JP"/>
              </w:rPr>
              <w:t>The name of the use case</w:t>
            </w:r>
          </w:p>
          <w:p w14:paraId="26C348D4" w14:textId="77777777" w:rsidR="00902CC6" w:rsidRPr="00292FA8" w:rsidRDefault="00902CC6" w:rsidP="0033651F">
            <w:pPr>
              <w:pStyle w:val="BodyText"/>
              <w:numPr>
                <w:ilvl w:val="0"/>
                <w:numId w:val="36"/>
              </w:numPr>
              <w:ind w:left="318" w:hanging="284"/>
              <w:rPr>
                <w:lang w:val="en-US" w:eastAsia="ja-JP"/>
              </w:rPr>
            </w:pPr>
            <w:r w:rsidRPr="00292FA8">
              <w:rPr>
                <w:lang w:val="en-US" w:eastAsia="ja-JP"/>
              </w:rPr>
              <w:t>The goal of the use case</w:t>
            </w:r>
          </w:p>
          <w:p w14:paraId="2CCDAD88" w14:textId="77777777" w:rsidR="00902CC6" w:rsidRPr="00292FA8" w:rsidRDefault="00902CC6" w:rsidP="0033651F">
            <w:pPr>
              <w:pStyle w:val="BodyText"/>
              <w:numPr>
                <w:ilvl w:val="0"/>
                <w:numId w:val="36"/>
              </w:numPr>
              <w:ind w:left="318" w:hanging="284"/>
              <w:rPr>
                <w:lang w:val="en-US" w:eastAsia="ja-JP"/>
              </w:rPr>
            </w:pPr>
            <w:r w:rsidRPr="00292FA8">
              <w:rPr>
                <w:lang w:val="en-US" w:eastAsia="ja-JP"/>
              </w:rPr>
              <w:t>The actors (roles) participating in the use case</w:t>
            </w:r>
          </w:p>
          <w:p w14:paraId="6986FCF1" w14:textId="77777777" w:rsidR="00902CC6" w:rsidRPr="00292FA8" w:rsidRDefault="00902CC6" w:rsidP="0033651F">
            <w:pPr>
              <w:pStyle w:val="BodyText"/>
              <w:numPr>
                <w:ilvl w:val="0"/>
                <w:numId w:val="36"/>
              </w:numPr>
              <w:ind w:left="318" w:hanging="284"/>
              <w:rPr>
                <w:lang w:val="en-US" w:eastAsia="ja-JP"/>
              </w:rPr>
            </w:pPr>
            <w:r w:rsidRPr="00292FA8">
              <w:rPr>
                <w:lang w:val="en-US" w:eastAsia="ja-JP"/>
              </w:rPr>
              <w:t>Assumptions</w:t>
            </w:r>
          </w:p>
          <w:p w14:paraId="7AA28EC7" w14:textId="77777777" w:rsidR="00902CC6" w:rsidRPr="00292FA8" w:rsidRDefault="00902CC6" w:rsidP="0033651F">
            <w:pPr>
              <w:pStyle w:val="BodyText"/>
              <w:numPr>
                <w:ilvl w:val="0"/>
                <w:numId w:val="36"/>
              </w:numPr>
              <w:ind w:left="318" w:hanging="284"/>
              <w:rPr>
                <w:lang w:val="en-US" w:eastAsia="ja-JP"/>
              </w:rPr>
            </w:pPr>
            <w:r w:rsidRPr="00292FA8">
              <w:rPr>
                <w:lang w:val="en-US" w:eastAsia="ja-JP"/>
              </w:rPr>
              <w:t>Pre-conditions</w:t>
            </w:r>
          </w:p>
          <w:p w14:paraId="494C5158" w14:textId="77777777" w:rsidR="00902CC6" w:rsidRPr="00292FA8" w:rsidRDefault="00902CC6" w:rsidP="0033651F">
            <w:pPr>
              <w:pStyle w:val="BodyText"/>
              <w:numPr>
                <w:ilvl w:val="0"/>
                <w:numId w:val="36"/>
              </w:numPr>
              <w:ind w:left="318" w:hanging="284"/>
              <w:rPr>
                <w:lang w:val="en-US" w:eastAsia="ja-JP"/>
              </w:rPr>
            </w:pPr>
            <w:r w:rsidRPr="00292FA8">
              <w:rPr>
                <w:lang w:val="en-US" w:eastAsia="ja-JP"/>
              </w:rPr>
              <w:t>Triggers</w:t>
            </w:r>
          </w:p>
          <w:p w14:paraId="0FD969EC" w14:textId="77777777" w:rsidR="00902CC6" w:rsidRPr="00292FA8" w:rsidRDefault="00902CC6" w:rsidP="0033651F">
            <w:pPr>
              <w:pStyle w:val="BodyText"/>
              <w:numPr>
                <w:ilvl w:val="0"/>
                <w:numId w:val="36"/>
              </w:numPr>
              <w:ind w:left="318" w:hanging="284"/>
              <w:rPr>
                <w:lang w:val="en-US" w:eastAsia="ja-JP"/>
              </w:rPr>
            </w:pPr>
            <w:r w:rsidRPr="00292FA8">
              <w:rPr>
                <w:lang w:val="en-US" w:eastAsia="ja-JP"/>
              </w:rPr>
              <w:t>The basic flow of events</w:t>
            </w:r>
          </w:p>
          <w:p w14:paraId="22C14B1E" w14:textId="77777777" w:rsidR="00902CC6" w:rsidRPr="00292FA8" w:rsidRDefault="00902CC6" w:rsidP="0033651F">
            <w:pPr>
              <w:pStyle w:val="BodyText"/>
              <w:numPr>
                <w:ilvl w:val="0"/>
                <w:numId w:val="36"/>
              </w:numPr>
              <w:ind w:left="318" w:hanging="284"/>
              <w:rPr>
                <w:lang w:val="en-US" w:eastAsia="ja-JP"/>
              </w:rPr>
            </w:pPr>
            <w:r w:rsidRPr="00292FA8">
              <w:rPr>
                <w:lang w:val="en-US" w:eastAsia="ja-JP"/>
              </w:rPr>
              <w:t>Any alternate flows of events</w:t>
            </w:r>
          </w:p>
          <w:p w14:paraId="6C6B8334" w14:textId="77777777" w:rsidR="00902CC6" w:rsidRPr="00292FA8" w:rsidRDefault="00902CC6" w:rsidP="0033651F">
            <w:pPr>
              <w:pStyle w:val="BodyText"/>
              <w:numPr>
                <w:ilvl w:val="0"/>
                <w:numId w:val="36"/>
              </w:numPr>
              <w:ind w:left="318" w:hanging="284"/>
              <w:rPr>
                <w:lang w:val="en-US" w:eastAsia="ja-JP"/>
              </w:rPr>
            </w:pPr>
            <w:r w:rsidRPr="00292FA8">
              <w:rPr>
                <w:lang w:val="en-US" w:eastAsia="ja-JP"/>
              </w:rPr>
              <w:lastRenderedPageBreak/>
              <w:t>Post-conditions</w:t>
            </w:r>
          </w:p>
          <w:p w14:paraId="739562C4" w14:textId="77777777" w:rsidR="00902CC6" w:rsidRPr="00292FA8" w:rsidRDefault="00902CC6" w:rsidP="0033651F">
            <w:pPr>
              <w:pStyle w:val="BodyText"/>
              <w:numPr>
                <w:ilvl w:val="0"/>
                <w:numId w:val="36"/>
              </w:numPr>
              <w:ind w:left="318" w:hanging="284"/>
              <w:rPr>
                <w:lang w:val="en-US" w:eastAsia="ja-JP"/>
              </w:rPr>
            </w:pPr>
            <w:r w:rsidRPr="00292FA8">
              <w:rPr>
                <w:lang w:val="en-US" w:eastAsia="ja-JP"/>
              </w:rPr>
              <w:t>The business requirement(s) to which the use case relates</w:t>
            </w:r>
          </w:p>
          <w:p w14:paraId="44FAE33A" w14:textId="77777777" w:rsidR="00902CC6" w:rsidRDefault="00902CC6" w:rsidP="0033651F">
            <w:pPr>
              <w:pStyle w:val="BodyText"/>
              <w:numPr>
                <w:ilvl w:val="0"/>
                <w:numId w:val="36"/>
              </w:numPr>
              <w:ind w:left="318" w:hanging="284"/>
              <w:rPr>
                <w:lang w:eastAsia="en-US"/>
              </w:rPr>
            </w:pPr>
            <w:r w:rsidRPr="00902CC6">
              <w:rPr>
                <w:lang w:val="en-US" w:eastAsia="ja-JP"/>
              </w:rPr>
              <w:t>The step(s) of the business scenario (or scenarios) to which the use case relates.</w:t>
            </w:r>
          </w:p>
        </w:tc>
      </w:tr>
      <w:tr w:rsidR="00902CC6" w14:paraId="65E60F95" w14:textId="77777777" w:rsidTr="00902CC6">
        <w:tc>
          <w:tcPr>
            <w:tcW w:w="2234" w:type="dxa"/>
          </w:tcPr>
          <w:p w14:paraId="643497C3" w14:textId="77777777" w:rsidR="00902CC6" w:rsidRDefault="00902CC6" w:rsidP="00902CC6">
            <w:pPr>
              <w:pStyle w:val="BodyText"/>
              <w:ind w:left="0"/>
              <w:rPr>
                <w:lang w:eastAsia="en-US"/>
              </w:rPr>
            </w:pPr>
            <w:r>
              <w:lastRenderedPageBreak/>
              <w:t>IA Perspective</w:t>
            </w:r>
          </w:p>
        </w:tc>
        <w:tc>
          <w:tcPr>
            <w:tcW w:w="6911" w:type="dxa"/>
          </w:tcPr>
          <w:p w14:paraId="50AF0881" w14:textId="77777777" w:rsidR="00902CC6" w:rsidRDefault="00902CC6" w:rsidP="00902CC6">
            <w:pPr>
              <w:pStyle w:val="BodyText"/>
              <w:ind w:left="0"/>
              <w:rPr>
                <w:lang w:eastAsia="en-US"/>
              </w:rPr>
            </w:pPr>
            <w:r>
              <w:t>Conceptual</w:t>
            </w:r>
          </w:p>
        </w:tc>
      </w:tr>
      <w:tr w:rsidR="00902CC6" w14:paraId="027289DB" w14:textId="77777777" w:rsidTr="00902CC6">
        <w:tc>
          <w:tcPr>
            <w:tcW w:w="2234" w:type="dxa"/>
          </w:tcPr>
          <w:p w14:paraId="45F0B559" w14:textId="77777777" w:rsidR="00902CC6" w:rsidRDefault="00902CC6" w:rsidP="00902CC6">
            <w:pPr>
              <w:pStyle w:val="BodyText"/>
              <w:ind w:left="0"/>
              <w:rPr>
                <w:lang w:eastAsia="en-US"/>
              </w:rPr>
            </w:pPr>
            <w:r>
              <w:t>IA Viewpoint</w:t>
            </w:r>
          </w:p>
        </w:tc>
        <w:tc>
          <w:tcPr>
            <w:tcW w:w="6911" w:type="dxa"/>
          </w:tcPr>
          <w:p w14:paraId="3E69F897" w14:textId="77777777" w:rsidR="00902CC6" w:rsidRDefault="00902CC6" w:rsidP="00902CC6">
            <w:pPr>
              <w:pStyle w:val="BodyText"/>
              <w:ind w:left="0"/>
              <w:rPr>
                <w:lang w:eastAsia="en-US"/>
              </w:rPr>
            </w:pPr>
            <w:r>
              <w:t>Enterprise</w:t>
            </w:r>
          </w:p>
        </w:tc>
      </w:tr>
      <w:tr w:rsidR="00902CC6" w14:paraId="208E4828" w14:textId="77777777" w:rsidTr="00902CC6">
        <w:tc>
          <w:tcPr>
            <w:tcW w:w="2234" w:type="dxa"/>
          </w:tcPr>
          <w:p w14:paraId="7F1F5798" w14:textId="77777777" w:rsidR="00902CC6" w:rsidRDefault="00902CC6" w:rsidP="00902CC6">
            <w:pPr>
              <w:pStyle w:val="BodyText"/>
              <w:ind w:left="0"/>
              <w:rPr>
                <w:lang w:eastAsia="en-US"/>
              </w:rPr>
            </w:pPr>
            <w:r>
              <w:t>Linkage to current IA artefacts</w:t>
            </w:r>
          </w:p>
        </w:tc>
        <w:tc>
          <w:tcPr>
            <w:tcW w:w="6911" w:type="dxa"/>
          </w:tcPr>
          <w:p w14:paraId="70705588" w14:textId="77777777" w:rsidR="00902CC6" w:rsidRDefault="00902CC6" w:rsidP="00902CC6">
            <w:pPr>
              <w:pStyle w:val="BodyText"/>
              <w:ind w:left="0"/>
              <w:rPr>
                <w:lang w:eastAsia="en-US"/>
              </w:rPr>
            </w:pPr>
          </w:p>
        </w:tc>
      </w:tr>
      <w:tr w:rsidR="00902CC6" w14:paraId="35E8018B" w14:textId="77777777" w:rsidTr="00902CC6">
        <w:tc>
          <w:tcPr>
            <w:tcW w:w="2234" w:type="dxa"/>
          </w:tcPr>
          <w:p w14:paraId="0D72E2DA" w14:textId="77777777" w:rsidR="00902CC6" w:rsidRDefault="00902CC6" w:rsidP="00902CC6">
            <w:pPr>
              <w:pStyle w:val="BodyText"/>
              <w:ind w:left="0"/>
              <w:rPr>
                <w:lang w:eastAsia="en-US"/>
              </w:rPr>
            </w:pPr>
            <w:r>
              <w:t>Comments</w:t>
            </w:r>
          </w:p>
        </w:tc>
        <w:tc>
          <w:tcPr>
            <w:tcW w:w="6911" w:type="dxa"/>
          </w:tcPr>
          <w:p w14:paraId="0B758124" w14:textId="77777777" w:rsidR="00902CC6" w:rsidRDefault="00902CC6" w:rsidP="00902CC6">
            <w:pPr>
              <w:pStyle w:val="BodyText"/>
              <w:ind w:left="0"/>
              <w:rPr>
                <w:lang w:eastAsia="en-US"/>
              </w:rPr>
            </w:pPr>
            <w:r>
              <w:t xml:space="preserve">If an information-sharing system is being established between two agencies, it is preferable to use a harmonised approach to use cases and to cross-reference where possible. </w:t>
            </w:r>
          </w:p>
        </w:tc>
      </w:tr>
    </w:tbl>
    <w:p w14:paraId="20900591" w14:textId="77777777" w:rsidR="00902CC6" w:rsidRDefault="00902CC6" w:rsidP="00902CC6">
      <w:pPr>
        <w:pStyle w:val="Appendixlvl2"/>
        <w:tabs>
          <w:tab w:val="clear" w:pos="926"/>
          <w:tab w:val="clear" w:pos="1209"/>
        </w:tabs>
      </w:pPr>
      <w:r>
        <w:t>Information classifications</w:t>
      </w:r>
    </w:p>
    <w:tbl>
      <w:tblPr>
        <w:tblStyle w:val="TableGrid"/>
        <w:tblW w:w="0" w:type="auto"/>
        <w:tblInd w:w="709" w:type="dxa"/>
        <w:tblLook w:val="04A0" w:firstRow="1" w:lastRow="0" w:firstColumn="1" w:lastColumn="0" w:noHBand="0" w:noVBand="1"/>
      </w:tblPr>
      <w:tblGrid>
        <w:gridCol w:w="2234"/>
        <w:gridCol w:w="6911"/>
      </w:tblGrid>
      <w:tr w:rsidR="00902CC6" w14:paraId="63C684AA" w14:textId="77777777" w:rsidTr="00902CC6">
        <w:tc>
          <w:tcPr>
            <w:tcW w:w="2234" w:type="dxa"/>
          </w:tcPr>
          <w:p w14:paraId="50325DDF" w14:textId="77777777" w:rsidR="00902CC6" w:rsidRDefault="00902CC6" w:rsidP="00902CC6">
            <w:pPr>
              <w:pStyle w:val="BodyText"/>
              <w:ind w:left="0"/>
              <w:rPr>
                <w:lang w:eastAsia="en-US"/>
              </w:rPr>
            </w:pPr>
            <w:r>
              <w:t>Overview</w:t>
            </w:r>
          </w:p>
        </w:tc>
        <w:tc>
          <w:tcPr>
            <w:tcW w:w="6911" w:type="dxa"/>
          </w:tcPr>
          <w:p w14:paraId="374817D1" w14:textId="77777777" w:rsidR="00902CC6" w:rsidRDefault="00902CC6" w:rsidP="00902CC6">
            <w:pPr>
              <w:pStyle w:val="BodyText"/>
              <w:ind w:left="0"/>
              <w:rPr>
                <w:lang w:eastAsia="en-US"/>
              </w:rPr>
            </w:pPr>
            <w:r>
              <w:t>Information classification is a key activity to assist in the development and delivery of information sharing projects. The material in this area is linked directly back to the existing QGEA White Paper on supporting classification definitions.</w:t>
            </w:r>
          </w:p>
        </w:tc>
      </w:tr>
      <w:tr w:rsidR="00902CC6" w14:paraId="5D18CDB6" w14:textId="77777777" w:rsidTr="00902CC6">
        <w:tc>
          <w:tcPr>
            <w:tcW w:w="2234" w:type="dxa"/>
          </w:tcPr>
          <w:p w14:paraId="51DC627F" w14:textId="77777777" w:rsidR="00902CC6" w:rsidRDefault="00902CC6" w:rsidP="00902CC6">
            <w:pPr>
              <w:pStyle w:val="BodyText"/>
              <w:ind w:left="0"/>
              <w:rPr>
                <w:lang w:eastAsia="en-US"/>
              </w:rPr>
            </w:pPr>
            <w:r>
              <w:t>Content</w:t>
            </w:r>
          </w:p>
        </w:tc>
        <w:tc>
          <w:tcPr>
            <w:tcW w:w="6911" w:type="dxa"/>
          </w:tcPr>
          <w:p w14:paraId="0EBB7BD4" w14:textId="77777777" w:rsidR="00902CC6" w:rsidRDefault="00902CC6" w:rsidP="00902CC6">
            <w:pPr>
              <w:pStyle w:val="BodyText"/>
              <w:ind w:left="0"/>
            </w:pPr>
            <w:r>
              <w:t>The QGEA Information Classification document</w:t>
            </w:r>
            <w:r>
              <w:rPr>
                <w:rStyle w:val="FootnoteReference"/>
              </w:rPr>
              <w:footnoteReference w:id="12"/>
            </w:r>
            <w:r>
              <w:t xml:space="preserve"> is designed to assist agencies adopt a standard approach to understanding:</w:t>
            </w:r>
          </w:p>
          <w:p w14:paraId="498A37C0" w14:textId="77777777" w:rsidR="00902CC6" w:rsidRDefault="00902CC6" w:rsidP="0033651F">
            <w:pPr>
              <w:pStyle w:val="BodyText"/>
              <w:numPr>
                <w:ilvl w:val="0"/>
                <w:numId w:val="37"/>
              </w:numPr>
              <w:ind w:left="318" w:hanging="284"/>
            </w:pPr>
            <w:r w:rsidRPr="00BF64E5">
              <w:t xml:space="preserve">the </w:t>
            </w:r>
            <w:r>
              <w:t xml:space="preserve">appropriate storage </w:t>
            </w:r>
            <w:r w:rsidRPr="00BF64E5">
              <w:t>repository</w:t>
            </w:r>
            <w:r w:rsidRPr="00BF64E5">
              <w:rPr>
                <w:rStyle w:val="FootnoteReference"/>
              </w:rPr>
              <w:footnoteReference w:id="13"/>
            </w:r>
            <w:r>
              <w:t xml:space="preserve"> for information assets or groups of information assets;</w:t>
            </w:r>
          </w:p>
          <w:p w14:paraId="5689A261" w14:textId="77777777" w:rsidR="00902CC6" w:rsidRDefault="00902CC6" w:rsidP="0033651F">
            <w:pPr>
              <w:pStyle w:val="BodyText"/>
              <w:numPr>
                <w:ilvl w:val="0"/>
                <w:numId w:val="37"/>
              </w:numPr>
              <w:ind w:left="318" w:hanging="284"/>
            </w:pPr>
            <w:r w:rsidRPr="00BF64E5">
              <w:t xml:space="preserve">the exchange methods for these </w:t>
            </w:r>
            <w:r>
              <w:t>repositories and other repositories both within the agency or between the agency and other parties;</w:t>
            </w:r>
          </w:p>
          <w:p w14:paraId="79275713" w14:textId="77777777" w:rsidR="00902CC6" w:rsidRDefault="00902CC6" w:rsidP="0033651F">
            <w:pPr>
              <w:pStyle w:val="BodyText"/>
              <w:numPr>
                <w:ilvl w:val="0"/>
                <w:numId w:val="37"/>
              </w:numPr>
              <w:ind w:left="318" w:hanging="284"/>
            </w:pPr>
            <w:r w:rsidRPr="00BF64E5">
              <w:t xml:space="preserve">the </w:t>
            </w:r>
            <w:r>
              <w:t>s</w:t>
            </w:r>
            <w:r w:rsidRPr="00BF64E5">
              <w:t>ervices that should be provi</w:t>
            </w:r>
            <w:r>
              <w:t>ded</w:t>
            </w:r>
            <w:r w:rsidRPr="00BF64E5">
              <w:t xml:space="preserve"> to support each</w:t>
            </w:r>
            <w:r>
              <w:t xml:space="preserve"> repository; and</w:t>
            </w:r>
          </w:p>
          <w:p w14:paraId="75446D0F" w14:textId="77777777" w:rsidR="00902CC6" w:rsidRDefault="00902CC6" w:rsidP="0033651F">
            <w:pPr>
              <w:pStyle w:val="BodyText"/>
              <w:numPr>
                <w:ilvl w:val="0"/>
                <w:numId w:val="37"/>
              </w:numPr>
              <w:ind w:left="318" w:hanging="284"/>
              <w:rPr>
                <w:lang w:eastAsia="en-US"/>
              </w:rPr>
            </w:pPr>
            <w:r>
              <w:t>applicable whole of government standardised terms, conditions and rules for information exchange transactions, as well as guidelines to support information exchange, access and use.</w:t>
            </w:r>
          </w:p>
        </w:tc>
      </w:tr>
      <w:tr w:rsidR="00902CC6" w14:paraId="03519B27" w14:textId="77777777" w:rsidTr="00902CC6">
        <w:tc>
          <w:tcPr>
            <w:tcW w:w="2234" w:type="dxa"/>
          </w:tcPr>
          <w:p w14:paraId="1B98A34D" w14:textId="77777777" w:rsidR="00902CC6" w:rsidRDefault="00902CC6" w:rsidP="00902CC6">
            <w:pPr>
              <w:pStyle w:val="BodyText"/>
              <w:ind w:left="0"/>
              <w:rPr>
                <w:lang w:eastAsia="en-US"/>
              </w:rPr>
            </w:pPr>
            <w:r>
              <w:t>IA Perspective</w:t>
            </w:r>
          </w:p>
        </w:tc>
        <w:tc>
          <w:tcPr>
            <w:tcW w:w="6911" w:type="dxa"/>
          </w:tcPr>
          <w:p w14:paraId="49BD6ED4" w14:textId="77777777" w:rsidR="00902CC6" w:rsidRDefault="00902CC6" w:rsidP="00902CC6">
            <w:pPr>
              <w:pStyle w:val="BodyText"/>
              <w:ind w:left="0"/>
              <w:rPr>
                <w:lang w:eastAsia="en-US"/>
              </w:rPr>
            </w:pPr>
            <w:r>
              <w:t>Conceptual</w:t>
            </w:r>
          </w:p>
        </w:tc>
      </w:tr>
      <w:tr w:rsidR="00902CC6" w14:paraId="2C9BA3EA" w14:textId="77777777" w:rsidTr="00902CC6">
        <w:tc>
          <w:tcPr>
            <w:tcW w:w="2234" w:type="dxa"/>
          </w:tcPr>
          <w:p w14:paraId="6CB9DC5D" w14:textId="77777777" w:rsidR="00902CC6" w:rsidRDefault="00902CC6" w:rsidP="00902CC6">
            <w:pPr>
              <w:pStyle w:val="BodyText"/>
              <w:ind w:left="0"/>
              <w:rPr>
                <w:lang w:eastAsia="en-US"/>
              </w:rPr>
            </w:pPr>
            <w:r>
              <w:t>IA Viewpoint</w:t>
            </w:r>
          </w:p>
        </w:tc>
        <w:tc>
          <w:tcPr>
            <w:tcW w:w="6911" w:type="dxa"/>
          </w:tcPr>
          <w:p w14:paraId="3147DAA4" w14:textId="77777777" w:rsidR="00902CC6" w:rsidRDefault="00902CC6" w:rsidP="00902CC6">
            <w:pPr>
              <w:pStyle w:val="BodyText"/>
              <w:ind w:left="0"/>
              <w:rPr>
                <w:lang w:eastAsia="en-US"/>
              </w:rPr>
            </w:pPr>
            <w:r>
              <w:t>Information</w:t>
            </w:r>
          </w:p>
        </w:tc>
      </w:tr>
      <w:tr w:rsidR="00902CC6" w14:paraId="6117FC31" w14:textId="77777777" w:rsidTr="00902CC6">
        <w:tc>
          <w:tcPr>
            <w:tcW w:w="2234" w:type="dxa"/>
          </w:tcPr>
          <w:p w14:paraId="69EC15C8" w14:textId="77777777" w:rsidR="00902CC6" w:rsidRDefault="00902CC6" w:rsidP="00902CC6">
            <w:pPr>
              <w:pStyle w:val="BodyText"/>
              <w:ind w:left="0"/>
              <w:rPr>
                <w:lang w:eastAsia="en-US"/>
              </w:rPr>
            </w:pPr>
            <w:r>
              <w:t>Linkage to current IA artefacts</w:t>
            </w:r>
          </w:p>
        </w:tc>
        <w:tc>
          <w:tcPr>
            <w:tcW w:w="6911" w:type="dxa"/>
          </w:tcPr>
          <w:p w14:paraId="210C8854" w14:textId="77777777" w:rsidR="00902CC6" w:rsidRPr="00010028" w:rsidRDefault="00902CC6" w:rsidP="00902CC6">
            <w:pPr>
              <w:pStyle w:val="BodyText"/>
              <w:ind w:left="0"/>
            </w:pPr>
            <w:r>
              <w:t>Q</w:t>
            </w:r>
            <w:r w:rsidRPr="00010028">
              <w:t>GEA Information Architecture Supporting Classifications</w:t>
            </w:r>
          </w:p>
          <w:p w14:paraId="78D6BCDA" w14:textId="77777777" w:rsidR="00902CC6" w:rsidRDefault="00902CC6" w:rsidP="00902CC6">
            <w:pPr>
              <w:pStyle w:val="BodyText"/>
              <w:ind w:left="0"/>
              <w:rPr>
                <w:lang w:eastAsia="en-US"/>
              </w:rPr>
            </w:pPr>
            <w:r>
              <w:t>QGEA Identification and Classification of Information Assets</w:t>
            </w:r>
          </w:p>
        </w:tc>
      </w:tr>
      <w:tr w:rsidR="00902CC6" w14:paraId="6759379C" w14:textId="77777777" w:rsidTr="00902CC6">
        <w:tc>
          <w:tcPr>
            <w:tcW w:w="2234" w:type="dxa"/>
          </w:tcPr>
          <w:p w14:paraId="7032CD86" w14:textId="77777777" w:rsidR="00902CC6" w:rsidRDefault="00902CC6" w:rsidP="00902CC6">
            <w:pPr>
              <w:pStyle w:val="BodyText"/>
              <w:ind w:left="0"/>
              <w:rPr>
                <w:lang w:eastAsia="en-US"/>
              </w:rPr>
            </w:pPr>
            <w:r>
              <w:t>Comments</w:t>
            </w:r>
          </w:p>
        </w:tc>
        <w:tc>
          <w:tcPr>
            <w:tcW w:w="6911" w:type="dxa"/>
          </w:tcPr>
          <w:p w14:paraId="680372D5" w14:textId="77777777" w:rsidR="00902CC6" w:rsidRDefault="00902CC6" w:rsidP="00902CC6">
            <w:pPr>
              <w:pStyle w:val="BodyText"/>
              <w:ind w:left="0"/>
              <w:rPr>
                <w:lang w:eastAsia="en-US"/>
              </w:rPr>
            </w:pPr>
            <w:r>
              <w:t>Further refining the transition from the revised IA to established artefacts such as the classifications framework will be an important area for making effective use of the solid existing content.</w:t>
            </w:r>
          </w:p>
        </w:tc>
      </w:tr>
    </w:tbl>
    <w:p w14:paraId="64B73A87" w14:textId="77777777" w:rsidR="00902CC6" w:rsidRPr="00D65BC7" w:rsidRDefault="00902CC6" w:rsidP="00902CC6"/>
    <w:p w14:paraId="644D4B98" w14:textId="77777777" w:rsidR="00902CC6" w:rsidRPr="00133172" w:rsidRDefault="00902CC6" w:rsidP="00902CC6"/>
    <w:p w14:paraId="0459FE68" w14:textId="77777777" w:rsidR="00902CC6" w:rsidRDefault="00902CC6" w:rsidP="00902CC6">
      <w:pPr>
        <w:pStyle w:val="Appendixlvl2"/>
        <w:tabs>
          <w:tab w:val="clear" w:pos="926"/>
          <w:tab w:val="clear" w:pos="1209"/>
        </w:tabs>
      </w:pPr>
      <w:r>
        <w:lastRenderedPageBreak/>
        <w:t>Information sources</w:t>
      </w:r>
    </w:p>
    <w:tbl>
      <w:tblPr>
        <w:tblStyle w:val="TableGrid"/>
        <w:tblW w:w="0" w:type="auto"/>
        <w:tblInd w:w="709" w:type="dxa"/>
        <w:tblLook w:val="04A0" w:firstRow="1" w:lastRow="0" w:firstColumn="1" w:lastColumn="0" w:noHBand="0" w:noVBand="1"/>
      </w:tblPr>
      <w:tblGrid>
        <w:gridCol w:w="2234"/>
        <w:gridCol w:w="6911"/>
      </w:tblGrid>
      <w:tr w:rsidR="00902CC6" w14:paraId="3B123604" w14:textId="77777777" w:rsidTr="00902CC6">
        <w:tc>
          <w:tcPr>
            <w:tcW w:w="2234" w:type="dxa"/>
          </w:tcPr>
          <w:p w14:paraId="0B819CBF" w14:textId="77777777" w:rsidR="00902CC6" w:rsidRDefault="00902CC6" w:rsidP="00902CC6">
            <w:pPr>
              <w:pStyle w:val="BodyText"/>
              <w:ind w:left="0"/>
              <w:rPr>
                <w:lang w:eastAsia="en-US"/>
              </w:rPr>
            </w:pPr>
            <w:r>
              <w:t>Overview</w:t>
            </w:r>
          </w:p>
        </w:tc>
        <w:tc>
          <w:tcPr>
            <w:tcW w:w="6911" w:type="dxa"/>
          </w:tcPr>
          <w:p w14:paraId="06671160" w14:textId="77777777" w:rsidR="00902CC6" w:rsidRDefault="00902CC6" w:rsidP="00902CC6">
            <w:pPr>
              <w:pStyle w:val="BodyText"/>
              <w:ind w:left="34"/>
              <w:rPr>
                <w:lang w:eastAsia="en-US"/>
              </w:rPr>
            </w:pPr>
            <w:r>
              <w:t>This artefact develops a description of the sources for information when sharing.</w:t>
            </w:r>
          </w:p>
        </w:tc>
      </w:tr>
      <w:tr w:rsidR="00902CC6" w14:paraId="72A2FC8A" w14:textId="77777777" w:rsidTr="00902CC6">
        <w:tc>
          <w:tcPr>
            <w:tcW w:w="2234" w:type="dxa"/>
          </w:tcPr>
          <w:p w14:paraId="44AEFC63" w14:textId="77777777" w:rsidR="00902CC6" w:rsidRDefault="00902CC6" w:rsidP="00902CC6">
            <w:pPr>
              <w:pStyle w:val="BodyText"/>
              <w:ind w:left="0"/>
              <w:rPr>
                <w:lang w:eastAsia="en-US"/>
              </w:rPr>
            </w:pPr>
            <w:r>
              <w:t>Content</w:t>
            </w:r>
          </w:p>
        </w:tc>
        <w:tc>
          <w:tcPr>
            <w:tcW w:w="6911" w:type="dxa"/>
          </w:tcPr>
          <w:p w14:paraId="08154001" w14:textId="77777777" w:rsidR="00902CC6" w:rsidRDefault="00902CC6" w:rsidP="00902CC6">
            <w:pPr>
              <w:pStyle w:val="BodyText"/>
              <w:ind w:left="34"/>
            </w:pPr>
            <w:r>
              <w:t>There are four standard types of information in the QGIA that may be sources for an information-sharing project.</w:t>
            </w:r>
          </w:p>
          <w:p w14:paraId="32451844" w14:textId="77777777" w:rsidR="00902CC6" w:rsidRDefault="00902CC6" w:rsidP="0033651F">
            <w:pPr>
              <w:pStyle w:val="BodyText"/>
              <w:numPr>
                <w:ilvl w:val="0"/>
                <w:numId w:val="37"/>
              </w:numPr>
              <w:ind w:left="318" w:hanging="284"/>
            </w:pPr>
            <w:r w:rsidRPr="00884DE7">
              <w:rPr>
                <w:b/>
              </w:rPr>
              <w:t>Transaction data</w:t>
            </w:r>
            <w:r>
              <w:t xml:space="preserve"> are business transactions that are captured during business operations and processes, such as a purchase records, inquiries, and payments.</w:t>
            </w:r>
          </w:p>
          <w:p w14:paraId="1FC0C17F" w14:textId="77777777" w:rsidR="00902CC6" w:rsidRDefault="00902CC6" w:rsidP="0033651F">
            <w:pPr>
              <w:pStyle w:val="BodyText"/>
              <w:numPr>
                <w:ilvl w:val="0"/>
                <w:numId w:val="37"/>
              </w:numPr>
              <w:ind w:left="318" w:hanging="284"/>
            </w:pPr>
            <w:r w:rsidRPr="00884DE7">
              <w:rPr>
                <w:b/>
              </w:rPr>
              <w:t>Analytical data</w:t>
            </w:r>
            <w:r>
              <w:t xml:space="preserve"> are derivations of the business operation and transaction data used to satisfy reporting and analytical needs. They reside in data warehouses, data marts, and other decision support applications.</w:t>
            </w:r>
          </w:p>
          <w:p w14:paraId="40CBE1FB" w14:textId="77777777" w:rsidR="00902CC6" w:rsidRDefault="00902CC6" w:rsidP="0033651F">
            <w:pPr>
              <w:pStyle w:val="BodyText"/>
              <w:numPr>
                <w:ilvl w:val="0"/>
                <w:numId w:val="37"/>
              </w:numPr>
              <w:ind w:left="318" w:hanging="284"/>
            </w:pPr>
            <w:r w:rsidRPr="00884DE7">
              <w:rPr>
                <w:b/>
              </w:rPr>
              <w:t>Authored</w:t>
            </w:r>
            <w:r w:rsidRPr="00884DE7">
              <w:t xml:space="preserve"> </w:t>
            </w:r>
            <w:r>
              <w:t>– unstructured data that can make up over 70% of an organization’s data and information assets. They include documents, digital images, geo-spatial data, and multi-media files.</w:t>
            </w:r>
          </w:p>
          <w:p w14:paraId="68A9208A" w14:textId="77777777" w:rsidR="00902CC6" w:rsidRDefault="00902CC6" w:rsidP="0033651F">
            <w:pPr>
              <w:pStyle w:val="BodyText"/>
              <w:numPr>
                <w:ilvl w:val="0"/>
                <w:numId w:val="37"/>
              </w:numPr>
              <w:ind w:left="318" w:hanging="284"/>
            </w:pPr>
            <w:r w:rsidRPr="00884DE7">
              <w:rPr>
                <w:b/>
              </w:rPr>
              <w:t>Published</w:t>
            </w:r>
            <w:r>
              <w:t xml:space="preserve"> - unstructured content </w:t>
            </w:r>
            <w:r w:rsidRPr="00F32EC6">
              <w:t>assembl</w:t>
            </w:r>
            <w:r>
              <w:t>ed</w:t>
            </w:r>
            <w:r w:rsidRPr="00F32EC6">
              <w:t xml:space="preserve"> </w:t>
            </w:r>
            <w:r>
              <w:t xml:space="preserve">and/or transformed </w:t>
            </w:r>
            <w:r w:rsidRPr="00F32EC6">
              <w:t>from its component pieces, into a desired format and disseminat</w:t>
            </w:r>
            <w:r>
              <w:t>ed</w:t>
            </w:r>
            <w:r w:rsidRPr="00F32EC6">
              <w:t xml:space="preserve"> to </w:t>
            </w:r>
            <w:r>
              <w:t xml:space="preserve">a </w:t>
            </w:r>
            <w:r w:rsidRPr="00F32EC6">
              <w:t>target</w:t>
            </w:r>
            <w:r>
              <w:t xml:space="preserve"> audience and implemented using technologies that </w:t>
            </w:r>
            <w:r w:rsidRPr="00F32EC6">
              <w:t>optimi</w:t>
            </w:r>
            <w:r>
              <w:t>s</w:t>
            </w:r>
            <w:r w:rsidRPr="00F32EC6">
              <w:t>e discovery, search and retrieval.</w:t>
            </w:r>
          </w:p>
          <w:p w14:paraId="3B523D7A" w14:textId="77777777" w:rsidR="00902CC6" w:rsidRDefault="00902CC6" w:rsidP="00902CC6">
            <w:pPr>
              <w:pStyle w:val="BodyText"/>
              <w:ind w:left="34"/>
            </w:pPr>
            <w:r>
              <w:t>Note: These concepts may be further refined in future updates of the architecture. The adoption of open APIs and data standards in place may provide impetus to refresh these types.</w:t>
            </w:r>
          </w:p>
          <w:p w14:paraId="5D0D4803" w14:textId="77777777" w:rsidR="00902CC6" w:rsidRPr="00F058E4" w:rsidRDefault="00902CC6" w:rsidP="00902CC6">
            <w:pPr>
              <w:pStyle w:val="BodyText"/>
              <w:ind w:left="34"/>
            </w:pPr>
            <w:r w:rsidRPr="00F058E4">
              <w:t>Some additional categories of information source may also be useful to capture.</w:t>
            </w:r>
          </w:p>
          <w:p w14:paraId="61907AFF" w14:textId="77777777" w:rsidR="00902CC6" w:rsidRDefault="00902CC6" w:rsidP="0033651F">
            <w:pPr>
              <w:pStyle w:val="BodyText"/>
              <w:numPr>
                <w:ilvl w:val="0"/>
                <w:numId w:val="37"/>
              </w:numPr>
              <w:ind w:left="318" w:hanging="284"/>
            </w:pPr>
            <w:r w:rsidRPr="00884DE7">
              <w:rPr>
                <w:b/>
              </w:rPr>
              <w:t>Metadata</w:t>
            </w:r>
            <w:r>
              <w:t xml:space="preserve">, defined as “data about the data”, is the description of the data. Examples of metadata include the data name, data dimensions or units, definition of a data entity, or a calculation formula of metrics. </w:t>
            </w:r>
          </w:p>
          <w:p w14:paraId="7ECB75A7" w14:textId="77777777" w:rsidR="00902CC6" w:rsidRDefault="00902CC6" w:rsidP="0033651F">
            <w:pPr>
              <w:pStyle w:val="BodyText"/>
              <w:numPr>
                <w:ilvl w:val="0"/>
                <w:numId w:val="37"/>
              </w:numPr>
              <w:ind w:left="318" w:hanging="284"/>
            </w:pPr>
            <w:r w:rsidRPr="00884DE7">
              <w:rPr>
                <w:b/>
              </w:rPr>
              <w:t>Master data</w:t>
            </w:r>
            <w:r>
              <w:t xml:space="preserve"> refers to the enterprise-level data entities that are of strategic value to an organization. They are typically non-volatile and non-transactional in nature. Customer, product, supplier, and location/site are some of the common master data entities. </w:t>
            </w:r>
          </w:p>
          <w:p w14:paraId="5E6D92E2" w14:textId="77777777" w:rsidR="00902CC6" w:rsidRDefault="00902CC6" w:rsidP="0033651F">
            <w:pPr>
              <w:pStyle w:val="BodyText"/>
              <w:numPr>
                <w:ilvl w:val="0"/>
                <w:numId w:val="37"/>
              </w:numPr>
              <w:ind w:left="318" w:hanging="284"/>
            </w:pPr>
            <w:r w:rsidRPr="00884DE7">
              <w:rPr>
                <w:b/>
              </w:rPr>
              <w:t>Reference data</w:t>
            </w:r>
            <w:r>
              <w:t xml:space="preserve"> are internally managed or externally sourced facts to support an organization’s ability to effectively process transactions, manage master data, and provide decision support capabilities. Geo data and market data are among the most commonly used reference data. </w:t>
            </w:r>
          </w:p>
          <w:p w14:paraId="2CA8D4D3" w14:textId="77777777" w:rsidR="00902CC6" w:rsidRDefault="00902CC6" w:rsidP="0033651F">
            <w:pPr>
              <w:pStyle w:val="BodyText"/>
              <w:numPr>
                <w:ilvl w:val="0"/>
                <w:numId w:val="37"/>
              </w:numPr>
              <w:ind w:left="318" w:hanging="284"/>
            </w:pPr>
            <w:r w:rsidRPr="00884DE7">
              <w:rPr>
                <w:b/>
              </w:rPr>
              <w:t>Big data</w:t>
            </w:r>
            <w:r>
              <w:t xml:space="preserve"> refer to large datasets that are challenging to store, search, share, visualize, and </w:t>
            </w:r>
            <w:proofErr w:type="spellStart"/>
            <w:r>
              <w:t>analyze</w:t>
            </w:r>
            <w:proofErr w:type="spellEnd"/>
            <w:r>
              <w:t xml:space="preserve">. The growth of such data is mainly a result of the increasing channels of data in today’s world. Examples include, but are not limited to, user-generated content through social media, web and software logs, cameras, information-sensing mobile devices, aerial sensory technologies, genomics, and medical records. </w:t>
            </w:r>
          </w:p>
          <w:p w14:paraId="63F96BA1" w14:textId="77777777" w:rsidR="00902CC6" w:rsidRDefault="00902CC6" w:rsidP="0033651F">
            <w:pPr>
              <w:pStyle w:val="BodyText"/>
              <w:numPr>
                <w:ilvl w:val="0"/>
                <w:numId w:val="37"/>
              </w:numPr>
              <w:ind w:left="318" w:hanging="284"/>
              <w:rPr>
                <w:lang w:eastAsia="en-US"/>
              </w:rPr>
            </w:pPr>
            <w:r w:rsidRPr="00884DE7">
              <w:rPr>
                <w:b/>
              </w:rPr>
              <w:t>Temporal data</w:t>
            </w:r>
            <w:r>
              <w:t xml:space="preserve"> – captured at absolute timestamps. Vital in industrial process control, financial markers, legal capture, etc.</w:t>
            </w:r>
          </w:p>
        </w:tc>
      </w:tr>
      <w:tr w:rsidR="00902CC6" w14:paraId="6B7C599D" w14:textId="77777777" w:rsidTr="00902CC6">
        <w:tc>
          <w:tcPr>
            <w:tcW w:w="2234" w:type="dxa"/>
          </w:tcPr>
          <w:p w14:paraId="71BF4067" w14:textId="77777777" w:rsidR="00902CC6" w:rsidRDefault="00902CC6" w:rsidP="00902CC6">
            <w:pPr>
              <w:pStyle w:val="BodyText"/>
              <w:ind w:left="0"/>
              <w:rPr>
                <w:lang w:eastAsia="en-US"/>
              </w:rPr>
            </w:pPr>
            <w:r>
              <w:t>IA Perspective</w:t>
            </w:r>
          </w:p>
        </w:tc>
        <w:tc>
          <w:tcPr>
            <w:tcW w:w="6911" w:type="dxa"/>
          </w:tcPr>
          <w:p w14:paraId="51169C70" w14:textId="77777777" w:rsidR="00902CC6" w:rsidRDefault="00902CC6" w:rsidP="00902CC6">
            <w:pPr>
              <w:pStyle w:val="BodyText"/>
              <w:ind w:left="34"/>
              <w:rPr>
                <w:lang w:eastAsia="en-US"/>
              </w:rPr>
            </w:pPr>
            <w:r>
              <w:t>Conceptual</w:t>
            </w:r>
          </w:p>
        </w:tc>
      </w:tr>
      <w:tr w:rsidR="00902CC6" w14:paraId="025D59FE" w14:textId="77777777" w:rsidTr="00902CC6">
        <w:tc>
          <w:tcPr>
            <w:tcW w:w="2234" w:type="dxa"/>
          </w:tcPr>
          <w:p w14:paraId="1C86CF94" w14:textId="77777777" w:rsidR="00902CC6" w:rsidRDefault="00902CC6" w:rsidP="00902CC6">
            <w:pPr>
              <w:pStyle w:val="BodyText"/>
              <w:ind w:left="0"/>
              <w:rPr>
                <w:lang w:eastAsia="en-US"/>
              </w:rPr>
            </w:pPr>
            <w:r>
              <w:lastRenderedPageBreak/>
              <w:t>IA Viewpoint</w:t>
            </w:r>
          </w:p>
        </w:tc>
        <w:tc>
          <w:tcPr>
            <w:tcW w:w="6911" w:type="dxa"/>
          </w:tcPr>
          <w:p w14:paraId="7AD617D6" w14:textId="77777777" w:rsidR="00902CC6" w:rsidRDefault="00902CC6" w:rsidP="00902CC6">
            <w:pPr>
              <w:pStyle w:val="BodyText"/>
              <w:ind w:left="34"/>
              <w:rPr>
                <w:lang w:eastAsia="en-US"/>
              </w:rPr>
            </w:pPr>
            <w:r>
              <w:t>Information</w:t>
            </w:r>
          </w:p>
        </w:tc>
      </w:tr>
      <w:tr w:rsidR="00902CC6" w14:paraId="66FA14E2" w14:textId="77777777" w:rsidTr="00902CC6">
        <w:tc>
          <w:tcPr>
            <w:tcW w:w="2234" w:type="dxa"/>
          </w:tcPr>
          <w:p w14:paraId="52521274" w14:textId="77777777" w:rsidR="00902CC6" w:rsidRDefault="00902CC6" w:rsidP="00902CC6">
            <w:pPr>
              <w:pStyle w:val="BodyText"/>
              <w:ind w:left="0"/>
              <w:rPr>
                <w:lang w:eastAsia="en-US"/>
              </w:rPr>
            </w:pPr>
            <w:r>
              <w:t>Linkage to current IA artefacts</w:t>
            </w:r>
          </w:p>
        </w:tc>
        <w:tc>
          <w:tcPr>
            <w:tcW w:w="6911" w:type="dxa"/>
          </w:tcPr>
          <w:p w14:paraId="319ADA4A" w14:textId="77777777" w:rsidR="00902CC6" w:rsidRPr="00010028" w:rsidRDefault="00902CC6" w:rsidP="00902CC6">
            <w:pPr>
              <w:pStyle w:val="BodyText"/>
              <w:ind w:left="34"/>
            </w:pPr>
            <w:r w:rsidRPr="00010028">
              <w:t>GEA Information Architecture Supporting Classifications</w:t>
            </w:r>
          </w:p>
          <w:p w14:paraId="1CB513D0" w14:textId="77777777" w:rsidR="00902CC6" w:rsidRDefault="00902CC6" w:rsidP="00902CC6">
            <w:pPr>
              <w:pStyle w:val="BodyText"/>
              <w:ind w:left="34"/>
            </w:pPr>
            <w:r>
              <w:t>GEA Identification and Classification of Information Assets</w:t>
            </w:r>
          </w:p>
          <w:p w14:paraId="69C5DE9D" w14:textId="77777777" w:rsidR="00902CC6" w:rsidRDefault="00902CC6" w:rsidP="00902CC6">
            <w:pPr>
              <w:pStyle w:val="BodyText"/>
              <w:ind w:left="34"/>
              <w:rPr>
                <w:lang w:eastAsia="en-US"/>
              </w:rPr>
            </w:pPr>
            <w:r>
              <w:t>GEA - IS18 Information Security</w:t>
            </w:r>
          </w:p>
        </w:tc>
      </w:tr>
      <w:tr w:rsidR="00902CC6" w14:paraId="41CCF3E5" w14:textId="77777777" w:rsidTr="00902CC6">
        <w:tc>
          <w:tcPr>
            <w:tcW w:w="2234" w:type="dxa"/>
          </w:tcPr>
          <w:p w14:paraId="230018DD" w14:textId="77777777" w:rsidR="00902CC6" w:rsidRDefault="00902CC6" w:rsidP="00902CC6">
            <w:pPr>
              <w:pStyle w:val="BodyText"/>
              <w:ind w:left="0"/>
              <w:rPr>
                <w:lang w:eastAsia="en-US"/>
              </w:rPr>
            </w:pPr>
            <w:r>
              <w:t>Comments</w:t>
            </w:r>
          </w:p>
        </w:tc>
        <w:tc>
          <w:tcPr>
            <w:tcW w:w="6911" w:type="dxa"/>
          </w:tcPr>
          <w:p w14:paraId="55C6AC4D" w14:textId="77777777" w:rsidR="00902CC6" w:rsidRDefault="00902CC6" w:rsidP="00902CC6">
            <w:pPr>
              <w:pStyle w:val="BodyText"/>
              <w:ind w:left="34"/>
              <w:rPr>
                <w:lang w:eastAsia="en-US"/>
              </w:rPr>
            </w:pPr>
            <w:r>
              <w:t>The other key element to be covered is information security classifications. This will affect how information can be shared in terms of management, transport, storage and disposal. There is a close link to the work in IS18 required in this area.</w:t>
            </w:r>
          </w:p>
        </w:tc>
      </w:tr>
    </w:tbl>
    <w:p w14:paraId="6EB55D93" w14:textId="77777777" w:rsidR="00902CC6" w:rsidRDefault="00902CC6" w:rsidP="00902CC6">
      <w:pPr>
        <w:pStyle w:val="Appendixlvl2"/>
        <w:tabs>
          <w:tab w:val="clear" w:pos="926"/>
          <w:tab w:val="clear" w:pos="1209"/>
        </w:tabs>
      </w:pPr>
      <w:r>
        <w:t>Business process models</w:t>
      </w:r>
    </w:p>
    <w:tbl>
      <w:tblPr>
        <w:tblStyle w:val="TableGrid"/>
        <w:tblW w:w="0" w:type="auto"/>
        <w:tblInd w:w="709" w:type="dxa"/>
        <w:tblLook w:val="04A0" w:firstRow="1" w:lastRow="0" w:firstColumn="1" w:lastColumn="0" w:noHBand="0" w:noVBand="1"/>
      </w:tblPr>
      <w:tblGrid>
        <w:gridCol w:w="2234"/>
        <w:gridCol w:w="6911"/>
      </w:tblGrid>
      <w:tr w:rsidR="00902CC6" w14:paraId="19080E46" w14:textId="77777777" w:rsidTr="00902CC6">
        <w:tc>
          <w:tcPr>
            <w:tcW w:w="2234" w:type="dxa"/>
          </w:tcPr>
          <w:p w14:paraId="3ED3B1E2" w14:textId="77777777" w:rsidR="00902CC6" w:rsidRDefault="00902CC6" w:rsidP="00902CC6">
            <w:pPr>
              <w:pStyle w:val="BodyText"/>
              <w:ind w:left="0"/>
              <w:rPr>
                <w:lang w:eastAsia="en-US"/>
              </w:rPr>
            </w:pPr>
            <w:r w:rsidRPr="000B4859">
              <w:rPr>
                <w:rFonts w:cs="Arial"/>
                <w:szCs w:val="22"/>
              </w:rPr>
              <w:t>Overview</w:t>
            </w:r>
          </w:p>
        </w:tc>
        <w:tc>
          <w:tcPr>
            <w:tcW w:w="6911" w:type="dxa"/>
          </w:tcPr>
          <w:p w14:paraId="5A5C1114" w14:textId="77777777" w:rsidR="00902CC6" w:rsidRDefault="00902CC6" w:rsidP="00902CC6">
            <w:pPr>
              <w:pStyle w:val="BodyText"/>
              <w:ind w:left="0"/>
              <w:rPr>
                <w:lang w:eastAsia="en-US"/>
              </w:rPr>
            </w:pPr>
            <w:r w:rsidRPr="000B4859">
              <w:rPr>
                <w:rFonts w:cs="Arial"/>
                <w:szCs w:val="22"/>
              </w:rPr>
              <w:t>Although business process models are not generally regarded as part of information architecture, they can be very useful in providing a clear description of the business workflows that are being supported through information sharing. There is a much broader subject domain in process modelling that is not in scope for the IA; this work covers only the elements that are of specific benefit in an information-sharing project.</w:t>
            </w:r>
          </w:p>
        </w:tc>
      </w:tr>
      <w:tr w:rsidR="00902CC6" w14:paraId="75B1DB09" w14:textId="77777777" w:rsidTr="00902CC6">
        <w:tc>
          <w:tcPr>
            <w:tcW w:w="2234" w:type="dxa"/>
          </w:tcPr>
          <w:p w14:paraId="65185D62" w14:textId="77777777" w:rsidR="00902CC6" w:rsidRDefault="00902CC6" w:rsidP="00902CC6">
            <w:pPr>
              <w:pStyle w:val="BodyText"/>
              <w:ind w:left="0"/>
              <w:rPr>
                <w:lang w:eastAsia="en-US"/>
              </w:rPr>
            </w:pPr>
            <w:r w:rsidRPr="000B4859">
              <w:rPr>
                <w:rFonts w:cs="Arial"/>
                <w:szCs w:val="22"/>
              </w:rPr>
              <w:t>Content</w:t>
            </w:r>
          </w:p>
        </w:tc>
        <w:tc>
          <w:tcPr>
            <w:tcW w:w="6911" w:type="dxa"/>
          </w:tcPr>
          <w:p w14:paraId="72C35D27" w14:textId="77777777" w:rsidR="00902CC6" w:rsidRDefault="00902CC6" w:rsidP="00902CC6">
            <w:pPr>
              <w:pStyle w:val="BANormal"/>
              <w:rPr>
                <w:rFonts w:ascii="Arial" w:hAnsi="Arial" w:cs="Arial"/>
                <w:color w:val="auto"/>
                <w:sz w:val="22"/>
                <w:szCs w:val="22"/>
                <w:lang w:val="en-US" w:eastAsia="ja-JP"/>
              </w:rPr>
            </w:pPr>
            <w:r w:rsidRPr="000B4859">
              <w:rPr>
                <w:rFonts w:ascii="Arial" w:hAnsi="Arial" w:cs="Arial"/>
                <w:color w:val="auto"/>
                <w:sz w:val="22"/>
                <w:szCs w:val="22"/>
                <w:lang w:val="en-US" w:eastAsia="ja-JP"/>
              </w:rPr>
              <w:t>Process modeling is typically undertaken in progressively more detailed layers, commencing from the enterprise view (Level 0), and down to function allocation (Level 4). For information architecture and sharing purposes, models down to Level 2 are helpful.</w:t>
            </w:r>
          </w:p>
          <w:p w14:paraId="4BD9983B" w14:textId="77777777" w:rsidR="00902CC6" w:rsidRDefault="00902CC6" w:rsidP="00902CC6">
            <w:pPr>
              <w:pStyle w:val="BANormal"/>
            </w:pPr>
            <w:r>
              <w:rPr>
                <w:rFonts w:ascii="Arial" w:hAnsi="Arial" w:cs="Arial"/>
                <w:color w:val="auto"/>
                <w:sz w:val="22"/>
                <w:szCs w:val="22"/>
                <w:lang w:val="en-US" w:eastAsia="ja-JP"/>
              </w:rPr>
              <w:t>Process models should be scoped to cover just those areas supporting information sharing and governance, and only business-domain processes that have a government-themed drivers.</w:t>
            </w:r>
          </w:p>
        </w:tc>
      </w:tr>
      <w:tr w:rsidR="00902CC6" w14:paraId="3AF3F371" w14:textId="77777777" w:rsidTr="00902CC6">
        <w:tc>
          <w:tcPr>
            <w:tcW w:w="2234" w:type="dxa"/>
          </w:tcPr>
          <w:p w14:paraId="432CCCAC" w14:textId="77777777" w:rsidR="00902CC6" w:rsidRDefault="00902CC6" w:rsidP="00902CC6">
            <w:pPr>
              <w:pStyle w:val="BodyText"/>
              <w:ind w:left="0"/>
              <w:rPr>
                <w:lang w:eastAsia="en-US"/>
              </w:rPr>
            </w:pPr>
            <w:r w:rsidRPr="000B4859">
              <w:rPr>
                <w:rFonts w:cs="Arial"/>
                <w:szCs w:val="22"/>
              </w:rPr>
              <w:t>IA Perspective</w:t>
            </w:r>
          </w:p>
        </w:tc>
        <w:tc>
          <w:tcPr>
            <w:tcW w:w="6911" w:type="dxa"/>
          </w:tcPr>
          <w:p w14:paraId="28B4CB9C" w14:textId="77777777" w:rsidR="00902CC6" w:rsidRDefault="00902CC6" w:rsidP="00902CC6">
            <w:pPr>
              <w:pStyle w:val="BodyText"/>
              <w:ind w:left="0"/>
              <w:rPr>
                <w:lang w:eastAsia="en-US"/>
              </w:rPr>
            </w:pPr>
            <w:r w:rsidRPr="000B4859">
              <w:rPr>
                <w:rFonts w:cs="Arial"/>
                <w:szCs w:val="22"/>
              </w:rPr>
              <w:t>Logical</w:t>
            </w:r>
          </w:p>
        </w:tc>
      </w:tr>
      <w:tr w:rsidR="00902CC6" w14:paraId="57B312BC" w14:textId="77777777" w:rsidTr="00902CC6">
        <w:tc>
          <w:tcPr>
            <w:tcW w:w="2234" w:type="dxa"/>
          </w:tcPr>
          <w:p w14:paraId="3BCF12BD" w14:textId="77777777" w:rsidR="00902CC6" w:rsidRDefault="00902CC6" w:rsidP="00902CC6">
            <w:pPr>
              <w:pStyle w:val="BodyText"/>
              <w:ind w:left="0"/>
              <w:rPr>
                <w:lang w:eastAsia="en-US"/>
              </w:rPr>
            </w:pPr>
            <w:r w:rsidRPr="000B4859">
              <w:rPr>
                <w:rFonts w:cs="Arial"/>
                <w:szCs w:val="22"/>
              </w:rPr>
              <w:t>IA Viewpoint</w:t>
            </w:r>
          </w:p>
        </w:tc>
        <w:tc>
          <w:tcPr>
            <w:tcW w:w="6911" w:type="dxa"/>
          </w:tcPr>
          <w:p w14:paraId="120EAA97" w14:textId="77777777" w:rsidR="00902CC6" w:rsidRDefault="00902CC6" w:rsidP="00902CC6">
            <w:pPr>
              <w:pStyle w:val="BodyText"/>
              <w:ind w:left="0"/>
              <w:rPr>
                <w:lang w:eastAsia="en-US"/>
              </w:rPr>
            </w:pPr>
            <w:r w:rsidRPr="000B4859">
              <w:rPr>
                <w:rFonts w:cs="Arial"/>
                <w:szCs w:val="22"/>
              </w:rPr>
              <w:t>Enterprise</w:t>
            </w:r>
          </w:p>
        </w:tc>
      </w:tr>
      <w:tr w:rsidR="00902CC6" w14:paraId="767D5B61" w14:textId="77777777" w:rsidTr="00902CC6">
        <w:tc>
          <w:tcPr>
            <w:tcW w:w="2234" w:type="dxa"/>
          </w:tcPr>
          <w:p w14:paraId="0BE292C3" w14:textId="77777777" w:rsidR="00902CC6" w:rsidRDefault="00902CC6" w:rsidP="00902CC6">
            <w:pPr>
              <w:pStyle w:val="BodyText"/>
              <w:ind w:left="0"/>
              <w:rPr>
                <w:lang w:eastAsia="en-US"/>
              </w:rPr>
            </w:pPr>
            <w:r w:rsidRPr="000B4859">
              <w:rPr>
                <w:rFonts w:cs="Arial"/>
                <w:szCs w:val="22"/>
              </w:rPr>
              <w:t>Linkage to current IA artefacts</w:t>
            </w:r>
          </w:p>
        </w:tc>
        <w:tc>
          <w:tcPr>
            <w:tcW w:w="6911" w:type="dxa"/>
          </w:tcPr>
          <w:p w14:paraId="0E24FBDD" w14:textId="77777777" w:rsidR="00902CC6" w:rsidRPr="000B4859" w:rsidRDefault="00902CC6" w:rsidP="00902CC6">
            <w:pPr>
              <w:pStyle w:val="BANormal"/>
              <w:rPr>
                <w:rFonts w:ascii="Arial" w:hAnsi="Arial" w:cs="Arial"/>
                <w:color w:val="auto"/>
                <w:sz w:val="22"/>
                <w:szCs w:val="22"/>
              </w:rPr>
            </w:pPr>
            <w:r w:rsidRPr="000B4859">
              <w:rPr>
                <w:rFonts w:ascii="Arial" w:hAnsi="Arial" w:cs="Arial"/>
                <w:color w:val="auto"/>
                <w:sz w:val="22"/>
                <w:szCs w:val="22"/>
              </w:rPr>
              <w:t>GEA Information Architecture Supporting Classifications</w:t>
            </w:r>
          </w:p>
          <w:p w14:paraId="3BDF0987" w14:textId="77777777" w:rsidR="00902CC6" w:rsidRDefault="00902CC6" w:rsidP="00902CC6">
            <w:pPr>
              <w:pStyle w:val="BodyText"/>
              <w:ind w:left="0"/>
              <w:rPr>
                <w:lang w:eastAsia="en-US"/>
              </w:rPr>
            </w:pPr>
            <w:r w:rsidRPr="000B4859">
              <w:rPr>
                <w:rFonts w:cs="Arial"/>
                <w:szCs w:val="22"/>
              </w:rPr>
              <w:t>GEA Identification and Classification of Information Assets</w:t>
            </w:r>
          </w:p>
        </w:tc>
      </w:tr>
      <w:tr w:rsidR="00902CC6" w14:paraId="041A90D1" w14:textId="77777777" w:rsidTr="00902CC6">
        <w:tc>
          <w:tcPr>
            <w:tcW w:w="2234" w:type="dxa"/>
          </w:tcPr>
          <w:p w14:paraId="42278230" w14:textId="77777777" w:rsidR="00902CC6" w:rsidRDefault="00902CC6" w:rsidP="00902CC6">
            <w:pPr>
              <w:pStyle w:val="BodyText"/>
              <w:ind w:left="0"/>
              <w:rPr>
                <w:lang w:eastAsia="en-US"/>
              </w:rPr>
            </w:pPr>
            <w:r w:rsidRPr="000B4859">
              <w:rPr>
                <w:rFonts w:cs="Arial"/>
                <w:szCs w:val="22"/>
              </w:rPr>
              <w:t>Comments</w:t>
            </w:r>
          </w:p>
        </w:tc>
        <w:tc>
          <w:tcPr>
            <w:tcW w:w="6911" w:type="dxa"/>
          </w:tcPr>
          <w:p w14:paraId="00BA3F49" w14:textId="77777777" w:rsidR="00902CC6" w:rsidRDefault="00902CC6" w:rsidP="00902CC6">
            <w:pPr>
              <w:pStyle w:val="BodyText"/>
              <w:ind w:left="0"/>
              <w:rPr>
                <w:lang w:eastAsia="en-US"/>
              </w:rPr>
            </w:pPr>
            <w:r w:rsidRPr="000B4859">
              <w:rPr>
                <w:rFonts w:cs="Arial"/>
                <w:szCs w:val="22"/>
              </w:rPr>
              <w:t xml:space="preserve">Further refinement of the approach to process models may be needed to harmonise with </w:t>
            </w:r>
            <w:r>
              <w:rPr>
                <w:rFonts w:cs="Arial"/>
                <w:szCs w:val="22"/>
              </w:rPr>
              <w:t xml:space="preserve">modelling </w:t>
            </w:r>
            <w:r w:rsidRPr="000B4859">
              <w:rPr>
                <w:rFonts w:cs="Arial"/>
                <w:szCs w:val="22"/>
              </w:rPr>
              <w:t>standards used across government.</w:t>
            </w:r>
          </w:p>
        </w:tc>
      </w:tr>
    </w:tbl>
    <w:p w14:paraId="0A32455F" w14:textId="77777777" w:rsidR="00902CC6" w:rsidRDefault="00902CC6" w:rsidP="00902CC6">
      <w:pPr>
        <w:pStyle w:val="Appendixlvl2"/>
        <w:tabs>
          <w:tab w:val="clear" w:pos="926"/>
          <w:tab w:val="clear" w:pos="1209"/>
        </w:tabs>
      </w:pPr>
      <w:r>
        <w:t>Logical information specifications</w:t>
      </w:r>
    </w:p>
    <w:tbl>
      <w:tblPr>
        <w:tblStyle w:val="TableGrid"/>
        <w:tblW w:w="0" w:type="auto"/>
        <w:tblInd w:w="709" w:type="dxa"/>
        <w:tblLook w:val="04A0" w:firstRow="1" w:lastRow="0" w:firstColumn="1" w:lastColumn="0" w:noHBand="0" w:noVBand="1"/>
      </w:tblPr>
      <w:tblGrid>
        <w:gridCol w:w="2234"/>
        <w:gridCol w:w="6911"/>
      </w:tblGrid>
      <w:tr w:rsidR="00902CC6" w14:paraId="6A4F98D4" w14:textId="77777777" w:rsidTr="00902CC6">
        <w:tc>
          <w:tcPr>
            <w:tcW w:w="2234" w:type="dxa"/>
          </w:tcPr>
          <w:p w14:paraId="459C0943" w14:textId="77777777" w:rsidR="00902CC6" w:rsidRDefault="00902CC6" w:rsidP="00902CC6">
            <w:pPr>
              <w:pStyle w:val="BodyText"/>
              <w:ind w:left="0"/>
              <w:rPr>
                <w:lang w:eastAsia="en-US"/>
              </w:rPr>
            </w:pPr>
            <w:r w:rsidRPr="000B4859">
              <w:rPr>
                <w:rFonts w:cs="Arial"/>
                <w:szCs w:val="22"/>
              </w:rPr>
              <w:t>Overview</w:t>
            </w:r>
          </w:p>
        </w:tc>
        <w:tc>
          <w:tcPr>
            <w:tcW w:w="6911" w:type="dxa"/>
          </w:tcPr>
          <w:p w14:paraId="0E1C2F4F" w14:textId="77777777" w:rsidR="00902CC6" w:rsidRDefault="00902CC6" w:rsidP="00902CC6">
            <w:pPr>
              <w:pStyle w:val="BodyText"/>
              <w:ind w:left="0"/>
              <w:rPr>
                <w:lang w:eastAsia="en-US"/>
              </w:rPr>
            </w:pPr>
            <w:r w:rsidRPr="000B4859">
              <w:rPr>
                <w:rFonts w:cs="Arial"/>
                <w:szCs w:val="22"/>
              </w:rPr>
              <w:t>This is a key document for driving the Information Architecture. At the core of the information specification is the information model that collects and describes the entities to be shared.</w:t>
            </w:r>
          </w:p>
        </w:tc>
      </w:tr>
      <w:tr w:rsidR="00902CC6" w14:paraId="25952ECF" w14:textId="77777777" w:rsidTr="00902CC6">
        <w:tc>
          <w:tcPr>
            <w:tcW w:w="2234" w:type="dxa"/>
          </w:tcPr>
          <w:p w14:paraId="0AA6E086" w14:textId="77777777" w:rsidR="00902CC6" w:rsidRDefault="00902CC6" w:rsidP="00902CC6">
            <w:pPr>
              <w:pStyle w:val="BodyText"/>
              <w:ind w:left="0"/>
              <w:rPr>
                <w:lang w:eastAsia="en-US"/>
              </w:rPr>
            </w:pPr>
            <w:r w:rsidRPr="000B4859">
              <w:rPr>
                <w:rFonts w:cs="Arial"/>
                <w:szCs w:val="22"/>
              </w:rPr>
              <w:t>Content</w:t>
            </w:r>
          </w:p>
        </w:tc>
        <w:tc>
          <w:tcPr>
            <w:tcW w:w="6911" w:type="dxa"/>
          </w:tcPr>
          <w:p w14:paraId="3F00308C" w14:textId="77777777" w:rsidR="00902CC6" w:rsidRPr="000B4859" w:rsidRDefault="00902CC6" w:rsidP="00902CC6">
            <w:pPr>
              <w:pStyle w:val="BANormal"/>
              <w:rPr>
                <w:rFonts w:ascii="Arial" w:hAnsi="Arial" w:cs="Arial"/>
                <w:color w:val="auto"/>
                <w:sz w:val="22"/>
                <w:szCs w:val="22"/>
                <w:lang w:val="en-US" w:eastAsia="ja-JP"/>
              </w:rPr>
            </w:pPr>
            <w:r w:rsidRPr="000B4859">
              <w:rPr>
                <w:rFonts w:ascii="Arial" w:hAnsi="Arial" w:cs="Arial"/>
                <w:color w:val="auto"/>
                <w:sz w:val="22"/>
                <w:szCs w:val="22"/>
                <w:lang w:val="en-US" w:eastAsia="ja-JP"/>
              </w:rPr>
              <w:t>A logical information specification describes key information objects and their relationships in the form of an information model.</w:t>
            </w:r>
          </w:p>
          <w:p w14:paraId="055349B9" w14:textId="77777777" w:rsidR="00902CC6" w:rsidRPr="000B4859" w:rsidRDefault="00902CC6" w:rsidP="00902CC6">
            <w:pPr>
              <w:pStyle w:val="BANormal"/>
              <w:rPr>
                <w:rFonts w:ascii="Arial" w:hAnsi="Arial" w:cs="Arial"/>
                <w:color w:val="auto"/>
                <w:sz w:val="22"/>
                <w:szCs w:val="22"/>
                <w:lang w:val="en-US" w:eastAsia="ja-JP"/>
              </w:rPr>
            </w:pPr>
            <w:r w:rsidRPr="000B4859">
              <w:rPr>
                <w:rFonts w:ascii="Arial" w:hAnsi="Arial" w:cs="Arial"/>
                <w:color w:val="auto"/>
                <w:sz w:val="22"/>
                <w:szCs w:val="22"/>
                <w:lang w:val="en-US" w:eastAsia="ja-JP"/>
              </w:rPr>
              <w:t>In general, a logical information specification consists of the following elements:</w:t>
            </w:r>
          </w:p>
          <w:p w14:paraId="673FF008" w14:textId="77777777" w:rsidR="00902CC6" w:rsidRPr="007C6A44" w:rsidRDefault="00902CC6" w:rsidP="006F174A">
            <w:pPr>
              <w:pStyle w:val="Bullet1"/>
              <w:numPr>
                <w:ilvl w:val="0"/>
                <w:numId w:val="38"/>
              </w:numPr>
            </w:pPr>
            <w:r w:rsidRPr="007C6A44">
              <w:t>Key information objects</w:t>
            </w:r>
          </w:p>
          <w:p w14:paraId="1AE85B18" w14:textId="77777777" w:rsidR="00902CC6" w:rsidRPr="007C6A44" w:rsidRDefault="00902CC6">
            <w:pPr>
              <w:pStyle w:val="Bullet1"/>
              <w:numPr>
                <w:ilvl w:val="0"/>
                <w:numId w:val="38"/>
              </w:numPr>
            </w:pPr>
            <w:r w:rsidRPr="007C6A44">
              <w:t>Information models comprising information objects and their relationships</w:t>
            </w:r>
          </w:p>
          <w:p w14:paraId="5EFB68AE" w14:textId="77777777" w:rsidR="00902CC6" w:rsidRPr="007C6A44" w:rsidRDefault="00902CC6">
            <w:pPr>
              <w:pStyle w:val="Bullet1"/>
              <w:numPr>
                <w:ilvl w:val="0"/>
                <w:numId w:val="38"/>
              </w:numPr>
            </w:pPr>
            <w:r w:rsidRPr="007C6A44">
              <w:t>Taxonomies for classification of objects</w:t>
            </w:r>
          </w:p>
          <w:p w14:paraId="6DEBC78E" w14:textId="77777777" w:rsidR="00902CC6" w:rsidRPr="007C6A44" w:rsidRDefault="00902CC6">
            <w:pPr>
              <w:pStyle w:val="Bullet1"/>
              <w:numPr>
                <w:ilvl w:val="0"/>
                <w:numId w:val="38"/>
              </w:numPr>
            </w:pPr>
            <w:r w:rsidRPr="007C6A44">
              <w:t>Ontology for relating information objects</w:t>
            </w:r>
          </w:p>
          <w:p w14:paraId="09538574" w14:textId="77777777" w:rsidR="00902CC6" w:rsidRPr="007C6A44" w:rsidRDefault="00902CC6">
            <w:pPr>
              <w:pStyle w:val="Bullet1"/>
              <w:numPr>
                <w:ilvl w:val="0"/>
                <w:numId w:val="38"/>
              </w:numPr>
            </w:pPr>
            <w:r w:rsidRPr="007C6A44">
              <w:t>Abstract data types and structures</w:t>
            </w:r>
          </w:p>
          <w:p w14:paraId="64337826" w14:textId="77777777" w:rsidR="00902CC6" w:rsidRDefault="00902CC6">
            <w:pPr>
              <w:pStyle w:val="Bullet1"/>
              <w:numPr>
                <w:ilvl w:val="0"/>
                <w:numId w:val="38"/>
              </w:numPr>
              <w:rPr>
                <w:lang w:eastAsia="en-US"/>
              </w:rPr>
            </w:pPr>
            <w:r w:rsidRPr="007C6A44">
              <w:lastRenderedPageBreak/>
              <w:t>Terminology bindings</w:t>
            </w:r>
            <w:r w:rsidRPr="00902CC6">
              <w:rPr>
                <w:rFonts w:cs="Arial"/>
                <w:lang w:val="en-US" w:eastAsia="ja-JP"/>
              </w:rPr>
              <w:t xml:space="preserve"> where applicable</w:t>
            </w:r>
          </w:p>
        </w:tc>
      </w:tr>
      <w:tr w:rsidR="00902CC6" w14:paraId="1E59840A" w14:textId="77777777" w:rsidTr="00902CC6">
        <w:tc>
          <w:tcPr>
            <w:tcW w:w="2234" w:type="dxa"/>
          </w:tcPr>
          <w:p w14:paraId="67318F57" w14:textId="77777777" w:rsidR="00902CC6" w:rsidRDefault="00902CC6" w:rsidP="00902CC6">
            <w:pPr>
              <w:pStyle w:val="BodyText"/>
              <w:ind w:left="0"/>
              <w:rPr>
                <w:lang w:eastAsia="en-US"/>
              </w:rPr>
            </w:pPr>
            <w:r w:rsidRPr="000B4859">
              <w:rPr>
                <w:rFonts w:cs="Arial"/>
                <w:szCs w:val="22"/>
              </w:rPr>
              <w:lastRenderedPageBreak/>
              <w:t>IA Perspective</w:t>
            </w:r>
          </w:p>
        </w:tc>
        <w:tc>
          <w:tcPr>
            <w:tcW w:w="6911" w:type="dxa"/>
          </w:tcPr>
          <w:p w14:paraId="7354FC21" w14:textId="77777777" w:rsidR="00902CC6" w:rsidRDefault="00902CC6" w:rsidP="00902CC6">
            <w:pPr>
              <w:pStyle w:val="BodyText"/>
              <w:ind w:left="0"/>
              <w:rPr>
                <w:lang w:eastAsia="en-US"/>
              </w:rPr>
            </w:pPr>
            <w:r w:rsidRPr="000B4859">
              <w:rPr>
                <w:rFonts w:cs="Arial"/>
                <w:szCs w:val="22"/>
              </w:rPr>
              <w:t>Logical</w:t>
            </w:r>
          </w:p>
        </w:tc>
      </w:tr>
      <w:tr w:rsidR="00902CC6" w14:paraId="166CD444" w14:textId="77777777" w:rsidTr="00902CC6">
        <w:tc>
          <w:tcPr>
            <w:tcW w:w="2234" w:type="dxa"/>
          </w:tcPr>
          <w:p w14:paraId="6B2B2575" w14:textId="77777777" w:rsidR="00902CC6" w:rsidRDefault="00902CC6" w:rsidP="00902CC6">
            <w:pPr>
              <w:pStyle w:val="BodyText"/>
              <w:ind w:left="0"/>
              <w:rPr>
                <w:lang w:eastAsia="en-US"/>
              </w:rPr>
            </w:pPr>
            <w:r w:rsidRPr="000B4859">
              <w:rPr>
                <w:rFonts w:cs="Arial"/>
                <w:szCs w:val="22"/>
              </w:rPr>
              <w:t>IA Viewpoint</w:t>
            </w:r>
          </w:p>
        </w:tc>
        <w:tc>
          <w:tcPr>
            <w:tcW w:w="6911" w:type="dxa"/>
          </w:tcPr>
          <w:p w14:paraId="7148F1B0" w14:textId="77777777" w:rsidR="00902CC6" w:rsidRDefault="00902CC6" w:rsidP="00902CC6">
            <w:pPr>
              <w:pStyle w:val="BodyText"/>
              <w:ind w:left="0"/>
              <w:rPr>
                <w:lang w:eastAsia="en-US"/>
              </w:rPr>
            </w:pPr>
            <w:r w:rsidRPr="000B4859">
              <w:rPr>
                <w:rFonts w:cs="Arial"/>
                <w:szCs w:val="22"/>
              </w:rPr>
              <w:t>Information</w:t>
            </w:r>
          </w:p>
        </w:tc>
      </w:tr>
      <w:tr w:rsidR="00902CC6" w14:paraId="2B8C63E1" w14:textId="77777777" w:rsidTr="00902CC6">
        <w:tc>
          <w:tcPr>
            <w:tcW w:w="2234" w:type="dxa"/>
          </w:tcPr>
          <w:p w14:paraId="6817FAC2" w14:textId="77777777" w:rsidR="00902CC6" w:rsidRDefault="00902CC6" w:rsidP="00902CC6">
            <w:pPr>
              <w:pStyle w:val="BodyText"/>
              <w:ind w:left="0"/>
              <w:rPr>
                <w:lang w:eastAsia="en-US"/>
              </w:rPr>
            </w:pPr>
            <w:r w:rsidRPr="000B4859">
              <w:rPr>
                <w:rFonts w:cs="Arial"/>
                <w:szCs w:val="22"/>
              </w:rPr>
              <w:t>Linkage to current IA artefacts</w:t>
            </w:r>
          </w:p>
        </w:tc>
        <w:tc>
          <w:tcPr>
            <w:tcW w:w="6911" w:type="dxa"/>
          </w:tcPr>
          <w:p w14:paraId="7AFBDE4F" w14:textId="77777777" w:rsidR="00902CC6" w:rsidRDefault="00902CC6" w:rsidP="00902CC6">
            <w:pPr>
              <w:pStyle w:val="BodyText"/>
              <w:ind w:left="0"/>
              <w:rPr>
                <w:lang w:eastAsia="en-US"/>
              </w:rPr>
            </w:pPr>
          </w:p>
        </w:tc>
      </w:tr>
      <w:tr w:rsidR="00902CC6" w14:paraId="589AEA47" w14:textId="77777777" w:rsidTr="00902CC6">
        <w:tc>
          <w:tcPr>
            <w:tcW w:w="2234" w:type="dxa"/>
          </w:tcPr>
          <w:p w14:paraId="43E066DC" w14:textId="77777777" w:rsidR="00902CC6" w:rsidRDefault="00902CC6" w:rsidP="00902CC6">
            <w:pPr>
              <w:pStyle w:val="BodyText"/>
              <w:ind w:left="0"/>
              <w:rPr>
                <w:lang w:eastAsia="en-US"/>
              </w:rPr>
            </w:pPr>
            <w:r w:rsidRPr="000B4859">
              <w:rPr>
                <w:rFonts w:cs="Arial"/>
                <w:szCs w:val="22"/>
              </w:rPr>
              <w:t>Comments</w:t>
            </w:r>
          </w:p>
        </w:tc>
        <w:tc>
          <w:tcPr>
            <w:tcW w:w="6911" w:type="dxa"/>
          </w:tcPr>
          <w:p w14:paraId="12D6E1A3" w14:textId="77777777" w:rsidR="00902CC6" w:rsidRDefault="00902CC6" w:rsidP="00902CC6">
            <w:pPr>
              <w:pStyle w:val="BodyText"/>
              <w:ind w:left="0"/>
              <w:rPr>
                <w:lang w:eastAsia="en-US"/>
              </w:rPr>
            </w:pPr>
          </w:p>
        </w:tc>
      </w:tr>
    </w:tbl>
    <w:p w14:paraId="4A1A8B3F" w14:textId="77777777" w:rsidR="00902CC6" w:rsidRDefault="00902CC6" w:rsidP="00902CC6">
      <w:pPr>
        <w:pStyle w:val="Appendixlvl2"/>
        <w:tabs>
          <w:tab w:val="clear" w:pos="926"/>
          <w:tab w:val="clear" w:pos="1209"/>
        </w:tabs>
      </w:pPr>
      <w:r>
        <w:t>Logical service specifications</w:t>
      </w:r>
    </w:p>
    <w:tbl>
      <w:tblPr>
        <w:tblStyle w:val="TableGrid"/>
        <w:tblW w:w="0" w:type="auto"/>
        <w:tblInd w:w="709" w:type="dxa"/>
        <w:tblLook w:val="04A0" w:firstRow="1" w:lastRow="0" w:firstColumn="1" w:lastColumn="0" w:noHBand="0" w:noVBand="1"/>
      </w:tblPr>
      <w:tblGrid>
        <w:gridCol w:w="2234"/>
        <w:gridCol w:w="6911"/>
      </w:tblGrid>
      <w:tr w:rsidR="00902CC6" w14:paraId="4622D931" w14:textId="77777777" w:rsidTr="00902CC6">
        <w:tc>
          <w:tcPr>
            <w:tcW w:w="2234" w:type="dxa"/>
          </w:tcPr>
          <w:p w14:paraId="775CC77A" w14:textId="77777777" w:rsidR="00902CC6" w:rsidRDefault="00902CC6" w:rsidP="00902CC6">
            <w:pPr>
              <w:pStyle w:val="BodyText"/>
              <w:ind w:left="0"/>
              <w:rPr>
                <w:lang w:eastAsia="en-US"/>
              </w:rPr>
            </w:pPr>
            <w:r w:rsidRPr="000B4859">
              <w:rPr>
                <w:rFonts w:cs="Arial"/>
                <w:szCs w:val="22"/>
              </w:rPr>
              <w:t>Overview</w:t>
            </w:r>
          </w:p>
        </w:tc>
        <w:tc>
          <w:tcPr>
            <w:tcW w:w="6911" w:type="dxa"/>
          </w:tcPr>
          <w:p w14:paraId="3D5D7A1F" w14:textId="77777777" w:rsidR="00902CC6" w:rsidRDefault="00902CC6" w:rsidP="00902CC6">
            <w:pPr>
              <w:pStyle w:val="BodyText"/>
              <w:ind w:left="0"/>
              <w:rPr>
                <w:lang w:eastAsia="en-US"/>
              </w:rPr>
            </w:pPr>
            <w:r w:rsidRPr="000B4859">
              <w:rPr>
                <w:rFonts w:cs="Arial"/>
                <w:szCs w:val="22"/>
                <w:lang w:val="en-US" w:eastAsia="ja-JP"/>
              </w:rPr>
              <w:t xml:space="preserve">The purpose of the logical service specification is to identify the logical system roles required to </w:t>
            </w:r>
            <w:proofErr w:type="spellStart"/>
            <w:r w:rsidRPr="000B4859">
              <w:rPr>
                <w:rFonts w:cs="Arial"/>
                <w:szCs w:val="22"/>
                <w:lang w:val="en-US" w:eastAsia="ja-JP"/>
              </w:rPr>
              <w:t>realise</w:t>
            </w:r>
            <w:proofErr w:type="spellEnd"/>
            <w:r w:rsidRPr="000B4859">
              <w:rPr>
                <w:rFonts w:cs="Arial"/>
                <w:szCs w:val="22"/>
                <w:lang w:val="en-US" w:eastAsia="ja-JP"/>
              </w:rPr>
              <w:t xml:space="preserve"> the roles identified in the information sharing environment. It identifies the </w:t>
            </w:r>
            <w:proofErr w:type="spellStart"/>
            <w:r w:rsidRPr="000B4859">
              <w:rPr>
                <w:rFonts w:cs="Arial"/>
                <w:szCs w:val="22"/>
                <w:lang w:val="en-US" w:eastAsia="ja-JP"/>
              </w:rPr>
              <w:t>behaviour</w:t>
            </w:r>
            <w:proofErr w:type="spellEnd"/>
            <w:r w:rsidRPr="000B4859">
              <w:rPr>
                <w:rFonts w:cs="Arial"/>
                <w:szCs w:val="22"/>
                <w:lang w:val="en-US" w:eastAsia="ja-JP"/>
              </w:rPr>
              <w:t xml:space="preserve"> of the roles and the required logical services to support the community participating in sharing.</w:t>
            </w:r>
          </w:p>
        </w:tc>
      </w:tr>
      <w:tr w:rsidR="00902CC6" w14:paraId="2065C15F" w14:textId="77777777" w:rsidTr="00902CC6">
        <w:tc>
          <w:tcPr>
            <w:tcW w:w="2234" w:type="dxa"/>
          </w:tcPr>
          <w:p w14:paraId="41F31626" w14:textId="77777777" w:rsidR="00902CC6" w:rsidRDefault="00902CC6" w:rsidP="00902CC6">
            <w:pPr>
              <w:pStyle w:val="BodyText"/>
              <w:ind w:left="0"/>
              <w:rPr>
                <w:lang w:eastAsia="en-US"/>
              </w:rPr>
            </w:pPr>
            <w:r w:rsidRPr="000B4859">
              <w:rPr>
                <w:rFonts w:cs="Arial"/>
                <w:szCs w:val="22"/>
              </w:rPr>
              <w:t>Content</w:t>
            </w:r>
          </w:p>
        </w:tc>
        <w:tc>
          <w:tcPr>
            <w:tcW w:w="6911" w:type="dxa"/>
          </w:tcPr>
          <w:p w14:paraId="25A5987B" w14:textId="77777777" w:rsidR="00902CC6" w:rsidRPr="000B4859" w:rsidRDefault="00902CC6" w:rsidP="00902CC6">
            <w:pPr>
              <w:pStyle w:val="BANormal"/>
              <w:rPr>
                <w:rFonts w:ascii="Arial" w:hAnsi="Arial" w:cs="Arial"/>
                <w:color w:val="auto"/>
                <w:sz w:val="22"/>
                <w:szCs w:val="22"/>
                <w:lang w:val="en-US" w:eastAsia="ja-JP"/>
              </w:rPr>
            </w:pPr>
            <w:r w:rsidRPr="000B4859">
              <w:rPr>
                <w:rFonts w:ascii="Arial" w:hAnsi="Arial" w:cs="Arial"/>
                <w:color w:val="auto"/>
                <w:sz w:val="22"/>
                <w:szCs w:val="22"/>
                <w:lang w:val="en-US" w:eastAsia="ja-JP"/>
              </w:rPr>
              <w:t>A logical service specification typically consists of the following elements:</w:t>
            </w:r>
          </w:p>
          <w:p w14:paraId="5CD77701" w14:textId="77777777" w:rsidR="00902CC6" w:rsidRPr="000B4859" w:rsidRDefault="00902CC6" w:rsidP="0033651F">
            <w:pPr>
              <w:pStyle w:val="BANormal"/>
              <w:numPr>
                <w:ilvl w:val="0"/>
                <w:numId w:val="31"/>
              </w:numPr>
              <w:ind w:left="318" w:hanging="318"/>
              <w:rPr>
                <w:rFonts w:ascii="Arial" w:hAnsi="Arial" w:cs="Arial"/>
                <w:color w:val="auto"/>
                <w:sz w:val="22"/>
                <w:szCs w:val="22"/>
                <w:lang w:val="en-US" w:eastAsia="ja-JP"/>
              </w:rPr>
            </w:pPr>
            <w:r w:rsidRPr="007C6A44">
              <w:rPr>
                <w:rFonts w:ascii="Arial" w:eastAsia="Times New Roman" w:hAnsi="Arial"/>
                <w:color w:val="auto"/>
                <w:sz w:val="22"/>
                <w:szCs w:val="22"/>
                <w:lang w:eastAsia="en-AU"/>
              </w:rPr>
              <w:t>System roles. This should provide a succinct overview of the complete responsibilities of all of the roles. Each system role section</w:t>
            </w:r>
            <w:r w:rsidRPr="000B4859">
              <w:rPr>
                <w:rFonts w:ascii="Arial" w:hAnsi="Arial" w:cs="Arial"/>
                <w:color w:val="auto"/>
                <w:sz w:val="22"/>
                <w:szCs w:val="22"/>
                <w:lang w:val="en-US" w:eastAsia="ja-JP"/>
              </w:rPr>
              <w:t xml:space="preserve"> will encapsulate—</w:t>
            </w:r>
          </w:p>
          <w:p w14:paraId="50FD56C6" w14:textId="77777777" w:rsidR="00902CC6" w:rsidRPr="000B4859" w:rsidRDefault="00902CC6" w:rsidP="0033651F">
            <w:pPr>
              <w:pStyle w:val="BANormal"/>
              <w:numPr>
                <w:ilvl w:val="1"/>
                <w:numId w:val="31"/>
              </w:numPr>
              <w:ind w:left="601" w:hanging="283"/>
              <w:rPr>
                <w:rFonts w:ascii="Arial" w:hAnsi="Arial" w:cs="Arial"/>
                <w:color w:val="auto"/>
                <w:sz w:val="22"/>
                <w:szCs w:val="22"/>
                <w:lang w:val="en-US" w:eastAsia="ja-JP"/>
              </w:rPr>
            </w:pPr>
            <w:r w:rsidRPr="000B4859">
              <w:rPr>
                <w:rFonts w:ascii="Arial" w:hAnsi="Arial" w:cs="Arial"/>
                <w:color w:val="auto"/>
                <w:sz w:val="22"/>
                <w:szCs w:val="22"/>
                <w:lang w:val="en-US" w:eastAsia="ja-JP"/>
              </w:rPr>
              <w:t>one or more service interfaces</w:t>
            </w:r>
          </w:p>
          <w:p w14:paraId="21F6DBF9" w14:textId="77777777" w:rsidR="00902CC6" w:rsidRPr="000B4859" w:rsidRDefault="00902CC6" w:rsidP="0033651F">
            <w:pPr>
              <w:pStyle w:val="BANormal"/>
              <w:numPr>
                <w:ilvl w:val="1"/>
                <w:numId w:val="31"/>
              </w:numPr>
              <w:ind w:left="601" w:hanging="283"/>
              <w:rPr>
                <w:rFonts w:ascii="Arial" w:hAnsi="Arial" w:cs="Arial"/>
                <w:color w:val="auto"/>
                <w:sz w:val="22"/>
                <w:szCs w:val="22"/>
                <w:lang w:val="en-US" w:eastAsia="ja-JP"/>
              </w:rPr>
            </w:pPr>
            <w:r w:rsidRPr="000B4859">
              <w:rPr>
                <w:rFonts w:ascii="Arial" w:hAnsi="Arial" w:cs="Arial"/>
                <w:color w:val="auto"/>
                <w:sz w:val="22"/>
                <w:szCs w:val="22"/>
                <w:lang w:val="en-US" w:eastAsia="ja-JP"/>
              </w:rPr>
              <w:t>constraints applicable to roles interactions</w:t>
            </w:r>
          </w:p>
          <w:p w14:paraId="1661A478" w14:textId="77777777" w:rsidR="00902CC6" w:rsidRPr="000B4859" w:rsidRDefault="00902CC6" w:rsidP="0033651F">
            <w:pPr>
              <w:pStyle w:val="BANormal"/>
              <w:numPr>
                <w:ilvl w:val="1"/>
                <w:numId w:val="31"/>
              </w:numPr>
              <w:ind w:left="601" w:hanging="283"/>
              <w:rPr>
                <w:rFonts w:ascii="Arial" w:hAnsi="Arial" w:cs="Arial"/>
                <w:color w:val="auto"/>
                <w:sz w:val="22"/>
                <w:szCs w:val="22"/>
                <w:lang w:val="en-US" w:eastAsia="ja-JP"/>
              </w:rPr>
            </w:pPr>
            <w:r w:rsidRPr="000B4859">
              <w:rPr>
                <w:rFonts w:ascii="Arial" w:hAnsi="Arial" w:cs="Arial"/>
                <w:color w:val="auto"/>
                <w:sz w:val="22"/>
                <w:szCs w:val="22"/>
                <w:lang w:val="en-US" w:eastAsia="ja-JP"/>
              </w:rPr>
              <w:t>constraints to the systems fulfilling the roles</w:t>
            </w:r>
          </w:p>
          <w:p w14:paraId="3AEF4E3C" w14:textId="77777777" w:rsidR="00902CC6" w:rsidRPr="000B4859" w:rsidRDefault="00902CC6" w:rsidP="0033651F">
            <w:pPr>
              <w:pStyle w:val="BANormal"/>
              <w:numPr>
                <w:ilvl w:val="0"/>
                <w:numId w:val="31"/>
              </w:numPr>
              <w:ind w:left="318" w:hanging="284"/>
              <w:rPr>
                <w:rFonts w:ascii="Arial" w:hAnsi="Arial" w:cs="Arial"/>
                <w:color w:val="auto"/>
                <w:sz w:val="22"/>
                <w:szCs w:val="22"/>
                <w:lang w:val="en-US" w:eastAsia="ja-JP"/>
              </w:rPr>
            </w:pPr>
            <w:r w:rsidRPr="000B4859">
              <w:rPr>
                <w:rFonts w:ascii="Arial" w:hAnsi="Arial" w:cs="Arial"/>
                <w:color w:val="auto"/>
                <w:sz w:val="22"/>
                <w:szCs w:val="22"/>
                <w:lang w:val="en-US" w:eastAsia="ja-JP"/>
              </w:rPr>
              <w:t>Service interface</w:t>
            </w:r>
            <w:r>
              <w:rPr>
                <w:rFonts w:ascii="Arial" w:hAnsi="Arial" w:cs="Arial"/>
                <w:color w:val="auto"/>
                <w:sz w:val="22"/>
                <w:szCs w:val="22"/>
                <w:lang w:val="en-US" w:eastAsia="ja-JP"/>
              </w:rPr>
              <w:t>s, defined so that they can be easily migrated into standard API definitions if required.</w:t>
            </w:r>
          </w:p>
          <w:p w14:paraId="099927F2" w14:textId="77777777" w:rsidR="00902CC6" w:rsidRPr="000B4859" w:rsidRDefault="00902CC6" w:rsidP="0033651F">
            <w:pPr>
              <w:pStyle w:val="BANormal"/>
              <w:numPr>
                <w:ilvl w:val="1"/>
                <w:numId w:val="31"/>
              </w:numPr>
              <w:ind w:left="601" w:hanging="283"/>
              <w:rPr>
                <w:rFonts w:ascii="Arial" w:hAnsi="Arial" w:cs="Arial"/>
                <w:color w:val="auto"/>
                <w:sz w:val="22"/>
                <w:szCs w:val="22"/>
                <w:lang w:val="en-US" w:eastAsia="ja-JP"/>
              </w:rPr>
            </w:pPr>
            <w:r w:rsidRPr="000B4859">
              <w:rPr>
                <w:rFonts w:ascii="Arial" w:hAnsi="Arial" w:cs="Arial"/>
                <w:color w:val="auto"/>
                <w:sz w:val="22"/>
                <w:szCs w:val="22"/>
                <w:lang w:val="en-US" w:eastAsia="ja-JP"/>
              </w:rPr>
              <w:t>Service operation</w:t>
            </w:r>
          </w:p>
          <w:p w14:paraId="539E21B7" w14:textId="77777777" w:rsidR="00902CC6" w:rsidRPr="000B4859" w:rsidRDefault="00902CC6" w:rsidP="0033651F">
            <w:pPr>
              <w:pStyle w:val="BANormal"/>
              <w:numPr>
                <w:ilvl w:val="1"/>
                <w:numId w:val="31"/>
              </w:numPr>
              <w:ind w:left="601" w:hanging="283"/>
              <w:rPr>
                <w:rFonts w:ascii="Arial" w:hAnsi="Arial" w:cs="Arial"/>
                <w:color w:val="auto"/>
                <w:sz w:val="22"/>
                <w:szCs w:val="22"/>
                <w:lang w:val="en-US" w:eastAsia="ja-JP"/>
              </w:rPr>
            </w:pPr>
            <w:r w:rsidRPr="000B4859">
              <w:rPr>
                <w:rFonts w:ascii="Arial" w:hAnsi="Arial" w:cs="Arial"/>
                <w:color w:val="auto"/>
                <w:sz w:val="22"/>
                <w:szCs w:val="22"/>
                <w:lang w:val="en-US" w:eastAsia="ja-JP"/>
              </w:rPr>
              <w:t>Pre-condition</w:t>
            </w:r>
          </w:p>
          <w:p w14:paraId="74804929" w14:textId="77777777" w:rsidR="00902CC6" w:rsidRPr="000B4859" w:rsidRDefault="00902CC6" w:rsidP="0033651F">
            <w:pPr>
              <w:pStyle w:val="BANormal"/>
              <w:numPr>
                <w:ilvl w:val="1"/>
                <w:numId w:val="31"/>
              </w:numPr>
              <w:ind w:left="601" w:hanging="283"/>
              <w:rPr>
                <w:rFonts w:ascii="Arial" w:hAnsi="Arial" w:cs="Arial"/>
                <w:color w:val="auto"/>
                <w:sz w:val="22"/>
                <w:szCs w:val="22"/>
                <w:lang w:val="en-US" w:eastAsia="ja-JP"/>
              </w:rPr>
            </w:pPr>
            <w:r w:rsidRPr="000B4859">
              <w:rPr>
                <w:rFonts w:ascii="Arial" w:hAnsi="Arial" w:cs="Arial"/>
                <w:color w:val="auto"/>
                <w:sz w:val="22"/>
                <w:szCs w:val="22"/>
                <w:lang w:val="en-US" w:eastAsia="ja-JP"/>
              </w:rPr>
              <w:t>Post-condition</w:t>
            </w:r>
          </w:p>
          <w:p w14:paraId="7883A85F" w14:textId="77777777" w:rsidR="00902CC6" w:rsidRPr="000B4859" w:rsidRDefault="00902CC6" w:rsidP="0033651F">
            <w:pPr>
              <w:pStyle w:val="BANormal"/>
              <w:numPr>
                <w:ilvl w:val="1"/>
                <w:numId w:val="31"/>
              </w:numPr>
              <w:ind w:left="601" w:hanging="283"/>
              <w:rPr>
                <w:rFonts w:ascii="Arial" w:hAnsi="Arial" w:cs="Arial"/>
                <w:color w:val="auto"/>
                <w:sz w:val="22"/>
                <w:szCs w:val="22"/>
                <w:lang w:val="en-US" w:eastAsia="ja-JP"/>
              </w:rPr>
            </w:pPr>
            <w:r w:rsidRPr="000B4859">
              <w:rPr>
                <w:rFonts w:ascii="Arial" w:hAnsi="Arial" w:cs="Arial"/>
                <w:color w:val="auto"/>
                <w:sz w:val="22"/>
                <w:szCs w:val="22"/>
                <w:lang w:val="en-US" w:eastAsia="ja-JP"/>
              </w:rPr>
              <w:t>Inputs, outputs, faults</w:t>
            </w:r>
          </w:p>
          <w:p w14:paraId="6DDF35BA" w14:textId="77777777" w:rsidR="00902CC6" w:rsidRPr="000B4859" w:rsidRDefault="00902CC6" w:rsidP="0033651F">
            <w:pPr>
              <w:pStyle w:val="BANormal"/>
              <w:numPr>
                <w:ilvl w:val="1"/>
                <w:numId w:val="31"/>
              </w:numPr>
              <w:ind w:left="601" w:hanging="283"/>
              <w:rPr>
                <w:rFonts w:ascii="Arial" w:hAnsi="Arial" w:cs="Arial"/>
                <w:color w:val="auto"/>
                <w:sz w:val="22"/>
                <w:szCs w:val="22"/>
                <w:lang w:val="en-US" w:eastAsia="ja-JP"/>
              </w:rPr>
            </w:pPr>
            <w:r w:rsidRPr="000B4859">
              <w:rPr>
                <w:rFonts w:ascii="Arial" w:hAnsi="Arial" w:cs="Arial"/>
                <w:color w:val="auto"/>
                <w:sz w:val="22"/>
                <w:szCs w:val="22"/>
                <w:lang w:val="en-US" w:eastAsia="ja-JP"/>
              </w:rPr>
              <w:t>Exception conditions</w:t>
            </w:r>
          </w:p>
          <w:p w14:paraId="271D0C18" w14:textId="77777777" w:rsidR="00902CC6" w:rsidRDefault="00902CC6" w:rsidP="0033651F">
            <w:pPr>
              <w:pStyle w:val="BodyText"/>
              <w:numPr>
                <w:ilvl w:val="0"/>
                <w:numId w:val="31"/>
              </w:numPr>
              <w:ind w:left="318" w:hanging="284"/>
              <w:rPr>
                <w:lang w:eastAsia="en-US"/>
              </w:rPr>
            </w:pPr>
            <w:r w:rsidRPr="007C6A44">
              <w:rPr>
                <w:rFonts w:eastAsia="Calibri" w:cs="Arial"/>
                <w:szCs w:val="22"/>
                <w:lang w:val="en-US" w:eastAsia="ja-JP"/>
              </w:rPr>
              <w:t>Service interface correspondences to information objects, including their state transitions (specified in the logical information model), in particular through inputs, outputs and</w:t>
            </w:r>
            <w:r w:rsidRPr="00902CC6">
              <w:rPr>
                <w:rFonts w:cs="Arial"/>
                <w:szCs w:val="22"/>
                <w:lang w:val="en-US" w:eastAsia="ja-JP"/>
              </w:rPr>
              <w:t xml:space="preserve"> faults.</w:t>
            </w:r>
          </w:p>
        </w:tc>
      </w:tr>
      <w:tr w:rsidR="00902CC6" w14:paraId="30EFD8C8" w14:textId="77777777" w:rsidTr="00902CC6">
        <w:tc>
          <w:tcPr>
            <w:tcW w:w="2234" w:type="dxa"/>
          </w:tcPr>
          <w:p w14:paraId="7AB82C61" w14:textId="77777777" w:rsidR="00902CC6" w:rsidRDefault="00902CC6" w:rsidP="00902CC6">
            <w:pPr>
              <w:pStyle w:val="BodyText"/>
              <w:ind w:left="0"/>
              <w:rPr>
                <w:lang w:eastAsia="en-US"/>
              </w:rPr>
            </w:pPr>
            <w:r w:rsidRPr="000B4859">
              <w:rPr>
                <w:rFonts w:cs="Arial"/>
                <w:szCs w:val="22"/>
              </w:rPr>
              <w:t>IA Perspective</w:t>
            </w:r>
          </w:p>
        </w:tc>
        <w:tc>
          <w:tcPr>
            <w:tcW w:w="6911" w:type="dxa"/>
          </w:tcPr>
          <w:p w14:paraId="068B8166" w14:textId="77777777" w:rsidR="00902CC6" w:rsidRDefault="00902CC6" w:rsidP="00902CC6">
            <w:pPr>
              <w:pStyle w:val="BodyText"/>
              <w:ind w:left="0"/>
              <w:rPr>
                <w:lang w:eastAsia="en-US"/>
              </w:rPr>
            </w:pPr>
            <w:r w:rsidRPr="000B4859">
              <w:rPr>
                <w:rFonts w:cs="Arial"/>
                <w:szCs w:val="22"/>
              </w:rPr>
              <w:t>Logical</w:t>
            </w:r>
          </w:p>
        </w:tc>
      </w:tr>
      <w:tr w:rsidR="00902CC6" w14:paraId="36EB994E" w14:textId="77777777" w:rsidTr="00902CC6">
        <w:tc>
          <w:tcPr>
            <w:tcW w:w="2234" w:type="dxa"/>
          </w:tcPr>
          <w:p w14:paraId="7C5C495E" w14:textId="77777777" w:rsidR="00902CC6" w:rsidRDefault="00902CC6" w:rsidP="00902CC6">
            <w:pPr>
              <w:pStyle w:val="BodyText"/>
              <w:ind w:left="0"/>
              <w:rPr>
                <w:lang w:eastAsia="en-US"/>
              </w:rPr>
            </w:pPr>
            <w:r w:rsidRPr="000B4859">
              <w:rPr>
                <w:rFonts w:cs="Arial"/>
                <w:szCs w:val="22"/>
              </w:rPr>
              <w:t>IA Viewpoint</w:t>
            </w:r>
          </w:p>
        </w:tc>
        <w:tc>
          <w:tcPr>
            <w:tcW w:w="6911" w:type="dxa"/>
          </w:tcPr>
          <w:p w14:paraId="7B779DBF" w14:textId="77777777" w:rsidR="00902CC6" w:rsidRDefault="00902CC6" w:rsidP="00902CC6">
            <w:pPr>
              <w:pStyle w:val="BodyText"/>
              <w:ind w:left="0"/>
              <w:rPr>
                <w:lang w:eastAsia="en-US"/>
              </w:rPr>
            </w:pPr>
            <w:r w:rsidRPr="000B4859">
              <w:rPr>
                <w:rFonts w:cs="Arial"/>
                <w:szCs w:val="22"/>
              </w:rPr>
              <w:t>Computational</w:t>
            </w:r>
          </w:p>
        </w:tc>
      </w:tr>
      <w:tr w:rsidR="00902CC6" w14:paraId="5A68FF13" w14:textId="77777777" w:rsidTr="00902CC6">
        <w:tc>
          <w:tcPr>
            <w:tcW w:w="2234" w:type="dxa"/>
          </w:tcPr>
          <w:p w14:paraId="076514FD" w14:textId="77777777" w:rsidR="00902CC6" w:rsidRDefault="00902CC6" w:rsidP="00902CC6">
            <w:pPr>
              <w:pStyle w:val="BodyText"/>
              <w:ind w:left="0"/>
              <w:rPr>
                <w:lang w:eastAsia="en-US"/>
              </w:rPr>
            </w:pPr>
            <w:r w:rsidRPr="000B4859">
              <w:rPr>
                <w:rFonts w:cs="Arial"/>
                <w:szCs w:val="22"/>
              </w:rPr>
              <w:t>Linkage to current IA artefacts</w:t>
            </w:r>
          </w:p>
        </w:tc>
        <w:tc>
          <w:tcPr>
            <w:tcW w:w="6911" w:type="dxa"/>
          </w:tcPr>
          <w:p w14:paraId="4BE2E49B" w14:textId="77777777" w:rsidR="00902CC6" w:rsidRDefault="00902CC6" w:rsidP="00902CC6">
            <w:pPr>
              <w:pStyle w:val="BodyText"/>
              <w:ind w:left="0"/>
              <w:rPr>
                <w:lang w:eastAsia="en-US"/>
              </w:rPr>
            </w:pPr>
          </w:p>
        </w:tc>
      </w:tr>
      <w:tr w:rsidR="00902CC6" w14:paraId="20215264" w14:textId="77777777" w:rsidTr="00902CC6">
        <w:tc>
          <w:tcPr>
            <w:tcW w:w="2234" w:type="dxa"/>
          </w:tcPr>
          <w:p w14:paraId="090E63E8" w14:textId="77777777" w:rsidR="00902CC6" w:rsidRDefault="00902CC6" w:rsidP="00902CC6">
            <w:pPr>
              <w:pStyle w:val="BodyText"/>
              <w:ind w:left="0"/>
              <w:rPr>
                <w:lang w:eastAsia="en-US"/>
              </w:rPr>
            </w:pPr>
            <w:r w:rsidRPr="000B4859">
              <w:rPr>
                <w:rFonts w:cs="Arial"/>
                <w:szCs w:val="22"/>
              </w:rPr>
              <w:t>Comments</w:t>
            </w:r>
          </w:p>
        </w:tc>
        <w:tc>
          <w:tcPr>
            <w:tcW w:w="6911" w:type="dxa"/>
          </w:tcPr>
          <w:p w14:paraId="081B7342" w14:textId="77777777" w:rsidR="00902CC6" w:rsidRDefault="00902CC6" w:rsidP="00902CC6">
            <w:pPr>
              <w:pStyle w:val="BodyText"/>
              <w:ind w:left="0"/>
              <w:rPr>
                <w:lang w:eastAsia="en-US"/>
              </w:rPr>
            </w:pPr>
            <w:r w:rsidRPr="000B4859">
              <w:rPr>
                <w:rFonts w:cs="Arial"/>
                <w:szCs w:val="22"/>
                <w:lang w:val="en-US"/>
              </w:rPr>
              <w:t>This component provides a platform independent specification of the systems and services to be implemented within the information sharing community.</w:t>
            </w:r>
          </w:p>
        </w:tc>
      </w:tr>
    </w:tbl>
    <w:p w14:paraId="39628EA2" w14:textId="77777777" w:rsidR="00902CC6" w:rsidRDefault="00902CC6" w:rsidP="00902CC6">
      <w:pPr>
        <w:spacing w:before="0" w:line="240" w:lineRule="auto"/>
        <w:ind w:left="0"/>
        <w:rPr>
          <w:rFonts w:ascii="Arial Bold" w:hAnsi="Arial Bold"/>
          <w:b/>
          <w:snapToGrid w:val="0"/>
          <w:kern w:val="24"/>
          <w:szCs w:val="24"/>
        </w:rPr>
      </w:pPr>
    </w:p>
    <w:p w14:paraId="1506C18F" w14:textId="77777777" w:rsidR="00902CC6" w:rsidRDefault="00902CC6" w:rsidP="00902CC6">
      <w:pPr>
        <w:pStyle w:val="Appendixlvl2"/>
        <w:tabs>
          <w:tab w:val="clear" w:pos="926"/>
          <w:tab w:val="clear" w:pos="1209"/>
        </w:tabs>
      </w:pPr>
      <w:r>
        <w:t>Service Contracts</w:t>
      </w:r>
    </w:p>
    <w:tbl>
      <w:tblPr>
        <w:tblStyle w:val="TableGrid"/>
        <w:tblW w:w="0" w:type="auto"/>
        <w:tblInd w:w="709" w:type="dxa"/>
        <w:tblLook w:val="04A0" w:firstRow="1" w:lastRow="0" w:firstColumn="1" w:lastColumn="0" w:noHBand="0" w:noVBand="1"/>
      </w:tblPr>
      <w:tblGrid>
        <w:gridCol w:w="2234"/>
        <w:gridCol w:w="6911"/>
      </w:tblGrid>
      <w:tr w:rsidR="00902CC6" w14:paraId="05EBA4FF" w14:textId="77777777" w:rsidTr="00902CC6">
        <w:tc>
          <w:tcPr>
            <w:tcW w:w="9145" w:type="dxa"/>
            <w:gridSpan w:val="2"/>
          </w:tcPr>
          <w:p w14:paraId="3F3C4339" w14:textId="77777777" w:rsidR="00902CC6" w:rsidRDefault="00902CC6" w:rsidP="00902CC6">
            <w:pPr>
              <w:pStyle w:val="BodyText"/>
              <w:ind w:left="0"/>
              <w:rPr>
                <w:lang w:eastAsia="en-US"/>
              </w:rPr>
            </w:pPr>
            <w:r>
              <w:rPr>
                <w:lang w:eastAsia="en-US"/>
              </w:rPr>
              <w:t>Information sharing – service contract</w:t>
            </w:r>
          </w:p>
        </w:tc>
      </w:tr>
      <w:tr w:rsidR="00902CC6" w14:paraId="61F6F84D" w14:textId="77777777" w:rsidTr="00902CC6">
        <w:tc>
          <w:tcPr>
            <w:tcW w:w="2234" w:type="dxa"/>
          </w:tcPr>
          <w:p w14:paraId="3C258275" w14:textId="77777777" w:rsidR="00902CC6" w:rsidRDefault="00902CC6" w:rsidP="00902CC6">
            <w:pPr>
              <w:pStyle w:val="BodyText"/>
              <w:ind w:left="0"/>
              <w:rPr>
                <w:lang w:eastAsia="en-US"/>
              </w:rPr>
            </w:pPr>
            <w:r w:rsidRPr="000B4859">
              <w:rPr>
                <w:rFonts w:cs="Arial"/>
                <w:szCs w:val="22"/>
              </w:rPr>
              <w:lastRenderedPageBreak/>
              <w:t>Overview</w:t>
            </w:r>
          </w:p>
        </w:tc>
        <w:tc>
          <w:tcPr>
            <w:tcW w:w="6911" w:type="dxa"/>
          </w:tcPr>
          <w:p w14:paraId="060AA8B6" w14:textId="77777777" w:rsidR="00902CC6" w:rsidRDefault="00902CC6" w:rsidP="00902CC6">
            <w:pPr>
              <w:pStyle w:val="BodyText"/>
              <w:ind w:left="0"/>
              <w:rPr>
                <w:lang w:eastAsia="en-US"/>
              </w:rPr>
            </w:pPr>
            <w:r w:rsidRPr="000B4859">
              <w:rPr>
                <w:rFonts w:cs="Arial"/>
                <w:szCs w:val="22"/>
              </w:rPr>
              <w:t>The service contract for information sharing is an important artefact that allows the specifics of exchanging information between two entities to be managed. The content in this section is initially based on a service contract model for Service Oriented Architectures, and it is anticipated that this will be further refined to cover an appropriate set of elements to be covered for information sharing.</w:t>
            </w:r>
          </w:p>
        </w:tc>
      </w:tr>
      <w:tr w:rsidR="00902CC6" w14:paraId="1C93B617" w14:textId="77777777" w:rsidTr="00902CC6">
        <w:tc>
          <w:tcPr>
            <w:tcW w:w="2234" w:type="dxa"/>
          </w:tcPr>
          <w:p w14:paraId="5AA085ED" w14:textId="77777777" w:rsidR="00902CC6" w:rsidRDefault="00902CC6" w:rsidP="00902CC6">
            <w:pPr>
              <w:pStyle w:val="BodyText"/>
              <w:ind w:left="0"/>
              <w:rPr>
                <w:lang w:eastAsia="en-US"/>
              </w:rPr>
            </w:pPr>
            <w:r w:rsidRPr="000B4859">
              <w:rPr>
                <w:rFonts w:cs="Arial"/>
                <w:szCs w:val="22"/>
              </w:rPr>
              <w:t>Content</w:t>
            </w:r>
          </w:p>
        </w:tc>
        <w:tc>
          <w:tcPr>
            <w:tcW w:w="6911" w:type="dxa"/>
          </w:tcPr>
          <w:p w14:paraId="5B3EBAC6" w14:textId="77777777" w:rsidR="00902CC6" w:rsidRPr="003B0987" w:rsidRDefault="00902CC6" w:rsidP="00902CC6">
            <w:pPr>
              <w:pStyle w:val="BANormal"/>
              <w:rPr>
                <w:rFonts w:ascii="Arial" w:hAnsi="Arial" w:cs="Arial"/>
                <w:color w:val="auto"/>
                <w:sz w:val="22"/>
                <w:szCs w:val="22"/>
                <w:lang w:val="en-US"/>
              </w:rPr>
            </w:pPr>
            <w:r w:rsidRPr="003B0987">
              <w:rPr>
                <w:rFonts w:ascii="Arial" w:hAnsi="Arial" w:cs="Arial"/>
                <w:color w:val="auto"/>
                <w:sz w:val="22"/>
                <w:szCs w:val="22"/>
                <w:lang w:val="en-US"/>
              </w:rPr>
              <w:t>A service contract describes the obligations of a system component, whereby one or more related interactions are grouped to form a service interface. The figure below shows a conceptual view.</w:t>
            </w:r>
          </w:p>
          <w:p w14:paraId="10902A6E" w14:textId="77777777" w:rsidR="00902CC6" w:rsidRPr="003B0987" w:rsidRDefault="00FF43CD" w:rsidP="00902CC6">
            <w:pPr>
              <w:pStyle w:val="BANormal"/>
              <w:jc w:val="center"/>
              <w:rPr>
                <w:rFonts w:ascii="Arial" w:hAnsi="Arial" w:cs="Arial"/>
                <w:color w:val="auto"/>
                <w:sz w:val="22"/>
                <w:szCs w:val="22"/>
                <w:lang w:val="en-US"/>
              </w:rPr>
            </w:pPr>
            <w:r>
              <w:rPr>
                <w:rFonts w:ascii="Arial" w:hAnsi="Arial" w:cs="Arial"/>
                <w:noProof/>
                <w:color w:val="auto"/>
                <w:sz w:val="22"/>
                <w:szCs w:val="22"/>
                <w:lang w:eastAsia="en-AU"/>
              </w:rPr>
              <w:pict w14:anchorId="735297E3">
                <v:shape id="Picture 19" o:spid="_x0000_i1045" type="#_x0000_t75" style="width:312.75pt;height:103.5pt;visibility:visible;mso-wrap-style:square">
                  <v:imagedata r:id="rId79" o:title=""/>
                </v:shape>
              </w:pict>
            </w:r>
          </w:p>
          <w:p w14:paraId="05B8720A" w14:textId="77777777" w:rsidR="00902CC6" w:rsidRPr="003B0987" w:rsidRDefault="00902CC6" w:rsidP="00902CC6">
            <w:pPr>
              <w:pStyle w:val="BANormal"/>
              <w:rPr>
                <w:rFonts w:ascii="Arial" w:hAnsi="Arial" w:cs="Arial"/>
                <w:color w:val="auto"/>
                <w:sz w:val="22"/>
                <w:szCs w:val="22"/>
                <w:lang w:val="en-US"/>
              </w:rPr>
            </w:pPr>
            <w:r w:rsidRPr="003B0987">
              <w:rPr>
                <w:rFonts w:ascii="Arial" w:hAnsi="Arial" w:cs="Arial"/>
                <w:color w:val="auto"/>
                <w:sz w:val="22"/>
                <w:szCs w:val="22"/>
                <w:lang w:val="en-US"/>
              </w:rPr>
              <w:t xml:space="preserve">In SOA systems, a UML interface can be used to group such interactions and model a service. There are two approaches to service interface interactions: </w:t>
            </w:r>
          </w:p>
          <w:p w14:paraId="0FFBA654" w14:textId="77777777" w:rsidR="00902CC6" w:rsidRPr="003B0987" w:rsidRDefault="00902CC6" w:rsidP="0033651F">
            <w:pPr>
              <w:pStyle w:val="BANormal"/>
              <w:numPr>
                <w:ilvl w:val="0"/>
                <w:numId w:val="25"/>
              </w:numPr>
              <w:ind w:left="318" w:hanging="284"/>
              <w:rPr>
                <w:rFonts w:ascii="Arial" w:hAnsi="Arial" w:cs="Arial"/>
                <w:color w:val="auto"/>
                <w:sz w:val="22"/>
                <w:szCs w:val="22"/>
                <w:lang w:val="en-US"/>
              </w:rPr>
            </w:pPr>
            <w:r w:rsidRPr="003B0987">
              <w:rPr>
                <w:rFonts w:ascii="Arial" w:hAnsi="Arial" w:cs="Arial"/>
                <w:color w:val="auto"/>
                <w:sz w:val="22"/>
                <w:szCs w:val="22"/>
                <w:lang w:val="en-US"/>
              </w:rPr>
              <w:t xml:space="preserve">The service contract is specified through the UML provided interface. </w:t>
            </w:r>
          </w:p>
          <w:p w14:paraId="44289CF0" w14:textId="77777777" w:rsidR="00902CC6" w:rsidRPr="003B0987" w:rsidRDefault="00902CC6" w:rsidP="0033651F">
            <w:pPr>
              <w:pStyle w:val="BANormal"/>
              <w:numPr>
                <w:ilvl w:val="0"/>
                <w:numId w:val="25"/>
              </w:numPr>
              <w:ind w:left="318" w:hanging="284"/>
              <w:rPr>
                <w:rFonts w:ascii="Arial" w:hAnsi="Arial" w:cs="Arial"/>
                <w:color w:val="auto"/>
                <w:sz w:val="22"/>
                <w:szCs w:val="22"/>
                <w:lang w:val="en-US"/>
              </w:rPr>
            </w:pPr>
            <w:r w:rsidRPr="003B0987">
              <w:rPr>
                <w:rFonts w:ascii="Arial" w:hAnsi="Arial" w:cs="Arial"/>
                <w:color w:val="auto"/>
                <w:sz w:val="22"/>
                <w:szCs w:val="22"/>
                <w:lang w:val="en-US"/>
              </w:rPr>
              <w:t>A service contract can be described in terms of the provided interface and related required interface of the client component.</w:t>
            </w:r>
          </w:p>
          <w:p w14:paraId="65197468" w14:textId="77777777" w:rsidR="00902CC6" w:rsidRPr="003B0987" w:rsidRDefault="00902CC6" w:rsidP="00902CC6">
            <w:pPr>
              <w:pStyle w:val="BodyText"/>
              <w:ind w:left="0"/>
              <w:rPr>
                <w:lang w:eastAsia="en-US"/>
              </w:rPr>
            </w:pPr>
            <w:r w:rsidRPr="003B0987">
              <w:rPr>
                <w:rFonts w:cs="Arial"/>
                <w:szCs w:val="22"/>
                <w:lang w:val="en-US"/>
              </w:rPr>
              <w:t>For information sharing, the contract might also cover service level agreements, quality of service measures and possibly commercial arrangements around usage of the data. There may also be scope to include security and usage policy elements into the contract.</w:t>
            </w:r>
          </w:p>
        </w:tc>
      </w:tr>
      <w:tr w:rsidR="00902CC6" w14:paraId="3D9072FB" w14:textId="77777777" w:rsidTr="00902CC6">
        <w:tc>
          <w:tcPr>
            <w:tcW w:w="2234" w:type="dxa"/>
          </w:tcPr>
          <w:p w14:paraId="69BD50F1" w14:textId="77777777" w:rsidR="00902CC6" w:rsidRDefault="00902CC6" w:rsidP="00902CC6">
            <w:pPr>
              <w:pStyle w:val="BodyText"/>
              <w:ind w:left="0"/>
              <w:rPr>
                <w:lang w:eastAsia="en-US"/>
              </w:rPr>
            </w:pPr>
            <w:r w:rsidRPr="000B4859">
              <w:rPr>
                <w:rFonts w:cs="Arial"/>
                <w:szCs w:val="22"/>
              </w:rPr>
              <w:t>IA Perspective</w:t>
            </w:r>
          </w:p>
        </w:tc>
        <w:tc>
          <w:tcPr>
            <w:tcW w:w="6911" w:type="dxa"/>
          </w:tcPr>
          <w:p w14:paraId="1ED71D6C" w14:textId="77777777" w:rsidR="00902CC6" w:rsidRDefault="00902CC6" w:rsidP="00902CC6">
            <w:pPr>
              <w:pStyle w:val="BodyText"/>
              <w:ind w:left="0"/>
              <w:rPr>
                <w:lang w:eastAsia="en-US"/>
              </w:rPr>
            </w:pPr>
            <w:r w:rsidRPr="000B4859">
              <w:rPr>
                <w:rFonts w:cs="Arial"/>
                <w:szCs w:val="22"/>
              </w:rPr>
              <w:t>Logical</w:t>
            </w:r>
          </w:p>
        </w:tc>
      </w:tr>
      <w:tr w:rsidR="00902CC6" w14:paraId="6D11E9D2" w14:textId="77777777" w:rsidTr="00902CC6">
        <w:tc>
          <w:tcPr>
            <w:tcW w:w="2234" w:type="dxa"/>
          </w:tcPr>
          <w:p w14:paraId="6997CA3E" w14:textId="77777777" w:rsidR="00902CC6" w:rsidRDefault="00902CC6" w:rsidP="00902CC6">
            <w:pPr>
              <w:pStyle w:val="BodyText"/>
              <w:ind w:left="0"/>
              <w:rPr>
                <w:lang w:eastAsia="en-US"/>
              </w:rPr>
            </w:pPr>
            <w:r w:rsidRPr="000B4859">
              <w:rPr>
                <w:rFonts w:cs="Arial"/>
                <w:szCs w:val="22"/>
              </w:rPr>
              <w:t>IA Viewpoint</w:t>
            </w:r>
          </w:p>
        </w:tc>
        <w:tc>
          <w:tcPr>
            <w:tcW w:w="6911" w:type="dxa"/>
          </w:tcPr>
          <w:p w14:paraId="7F369C2A" w14:textId="77777777" w:rsidR="00902CC6" w:rsidRDefault="00902CC6" w:rsidP="00902CC6">
            <w:pPr>
              <w:pStyle w:val="BodyText"/>
              <w:ind w:left="0"/>
              <w:rPr>
                <w:lang w:eastAsia="en-US"/>
              </w:rPr>
            </w:pPr>
            <w:r w:rsidRPr="000B4859">
              <w:rPr>
                <w:rFonts w:cs="Arial"/>
                <w:szCs w:val="22"/>
              </w:rPr>
              <w:t>Computational</w:t>
            </w:r>
          </w:p>
        </w:tc>
      </w:tr>
      <w:tr w:rsidR="00902CC6" w14:paraId="152585C4" w14:textId="77777777" w:rsidTr="00902CC6">
        <w:tc>
          <w:tcPr>
            <w:tcW w:w="2234" w:type="dxa"/>
          </w:tcPr>
          <w:p w14:paraId="63441326" w14:textId="77777777" w:rsidR="00902CC6" w:rsidRDefault="00902CC6" w:rsidP="00902CC6">
            <w:pPr>
              <w:pStyle w:val="BodyText"/>
              <w:ind w:left="0"/>
              <w:rPr>
                <w:lang w:eastAsia="en-US"/>
              </w:rPr>
            </w:pPr>
            <w:r w:rsidRPr="000B4859">
              <w:rPr>
                <w:rFonts w:cs="Arial"/>
                <w:szCs w:val="22"/>
              </w:rPr>
              <w:t>Linkage to current IA artefacts</w:t>
            </w:r>
          </w:p>
        </w:tc>
        <w:tc>
          <w:tcPr>
            <w:tcW w:w="6911" w:type="dxa"/>
          </w:tcPr>
          <w:p w14:paraId="459F8E5E" w14:textId="77777777" w:rsidR="00902CC6" w:rsidRDefault="00902CC6" w:rsidP="00902CC6">
            <w:pPr>
              <w:pStyle w:val="BodyText"/>
              <w:ind w:left="0"/>
              <w:rPr>
                <w:lang w:eastAsia="en-US"/>
              </w:rPr>
            </w:pPr>
          </w:p>
        </w:tc>
      </w:tr>
      <w:tr w:rsidR="00902CC6" w14:paraId="523890EF" w14:textId="77777777" w:rsidTr="00902CC6">
        <w:tc>
          <w:tcPr>
            <w:tcW w:w="2234" w:type="dxa"/>
          </w:tcPr>
          <w:p w14:paraId="5B896CF8" w14:textId="77777777" w:rsidR="00902CC6" w:rsidRDefault="00902CC6" w:rsidP="00902CC6">
            <w:pPr>
              <w:pStyle w:val="BodyText"/>
              <w:ind w:left="0"/>
              <w:rPr>
                <w:lang w:eastAsia="en-US"/>
              </w:rPr>
            </w:pPr>
            <w:r w:rsidRPr="000B4859">
              <w:rPr>
                <w:rFonts w:cs="Arial"/>
                <w:szCs w:val="22"/>
              </w:rPr>
              <w:t>Comments</w:t>
            </w:r>
          </w:p>
        </w:tc>
        <w:tc>
          <w:tcPr>
            <w:tcW w:w="6911" w:type="dxa"/>
          </w:tcPr>
          <w:p w14:paraId="42264BD9" w14:textId="77777777" w:rsidR="00902CC6" w:rsidRDefault="00902CC6" w:rsidP="00902CC6">
            <w:pPr>
              <w:pStyle w:val="BodyText"/>
              <w:ind w:left="0"/>
              <w:rPr>
                <w:lang w:eastAsia="en-US"/>
              </w:rPr>
            </w:pPr>
            <w:r w:rsidRPr="000B4859">
              <w:rPr>
                <w:rFonts w:cs="Arial"/>
                <w:szCs w:val="22"/>
              </w:rPr>
              <w:t>This area is important for the effective operation of information sharing, especially in government environments where it is important to have clear visibility of the expectations and parameters around the sharing of information.</w:t>
            </w:r>
          </w:p>
        </w:tc>
      </w:tr>
    </w:tbl>
    <w:p w14:paraId="5F1CF724" w14:textId="77777777" w:rsidR="00902CC6" w:rsidRDefault="00902CC6" w:rsidP="00902CC6">
      <w:pPr>
        <w:pStyle w:val="Appendixlvl2"/>
        <w:tabs>
          <w:tab w:val="clear" w:pos="926"/>
          <w:tab w:val="clear" w:pos="1209"/>
        </w:tabs>
      </w:pPr>
      <w:r>
        <w:t>Collaboration specification</w:t>
      </w:r>
    </w:p>
    <w:tbl>
      <w:tblPr>
        <w:tblStyle w:val="TableGrid"/>
        <w:tblW w:w="0" w:type="auto"/>
        <w:tblInd w:w="709" w:type="dxa"/>
        <w:tblLook w:val="04A0" w:firstRow="1" w:lastRow="0" w:firstColumn="1" w:lastColumn="0" w:noHBand="0" w:noVBand="1"/>
      </w:tblPr>
      <w:tblGrid>
        <w:gridCol w:w="2234"/>
        <w:gridCol w:w="6911"/>
      </w:tblGrid>
      <w:tr w:rsidR="00902CC6" w14:paraId="4CAE378A" w14:textId="77777777" w:rsidTr="00902CC6">
        <w:tc>
          <w:tcPr>
            <w:tcW w:w="2234" w:type="dxa"/>
          </w:tcPr>
          <w:p w14:paraId="75420381" w14:textId="77777777" w:rsidR="00902CC6" w:rsidRDefault="00902CC6" w:rsidP="00902CC6">
            <w:pPr>
              <w:pStyle w:val="BodyText"/>
              <w:ind w:left="0"/>
              <w:rPr>
                <w:lang w:eastAsia="en-US"/>
              </w:rPr>
            </w:pPr>
            <w:r w:rsidRPr="000B4859">
              <w:rPr>
                <w:rFonts w:cs="Arial"/>
                <w:szCs w:val="22"/>
              </w:rPr>
              <w:t>Overview</w:t>
            </w:r>
          </w:p>
        </w:tc>
        <w:tc>
          <w:tcPr>
            <w:tcW w:w="6911" w:type="dxa"/>
          </w:tcPr>
          <w:p w14:paraId="008D6D7E" w14:textId="77777777" w:rsidR="00902CC6" w:rsidRDefault="00902CC6" w:rsidP="00902CC6">
            <w:pPr>
              <w:pStyle w:val="BodyText"/>
              <w:ind w:left="0"/>
              <w:rPr>
                <w:lang w:eastAsia="en-US"/>
              </w:rPr>
            </w:pPr>
            <w:r w:rsidRPr="000B4859">
              <w:rPr>
                <w:rFonts w:cs="Arial"/>
                <w:szCs w:val="22"/>
              </w:rPr>
              <w:t>The collaboration specification captures the key elements of an arrangement between parties to share information. The content in this area is at a business-level, where the service contract is more granular and specific. There is further work needed to refine the approach in this domain.</w:t>
            </w:r>
          </w:p>
        </w:tc>
      </w:tr>
      <w:tr w:rsidR="00902CC6" w14:paraId="6EF81752" w14:textId="77777777" w:rsidTr="00902CC6">
        <w:tc>
          <w:tcPr>
            <w:tcW w:w="2234" w:type="dxa"/>
          </w:tcPr>
          <w:p w14:paraId="52958EE3" w14:textId="77777777" w:rsidR="00902CC6" w:rsidRDefault="00902CC6" w:rsidP="00902CC6">
            <w:pPr>
              <w:pStyle w:val="BodyText"/>
              <w:ind w:left="0"/>
              <w:rPr>
                <w:lang w:eastAsia="en-US"/>
              </w:rPr>
            </w:pPr>
            <w:r w:rsidRPr="000B4859">
              <w:rPr>
                <w:rFonts w:cs="Arial"/>
                <w:szCs w:val="22"/>
              </w:rPr>
              <w:t>Content</w:t>
            </w:r>
          </w:p>
        </w:tc>
        <w:tc>
          <w:tcPr>
            <w:tcW w:w="6911" w:type="dxa"/>
          </w:tcPr>
          <w:p w14:paraId="4E977308" w14:textId="77777777" w:rsidR="00902CC6" w:rsidRPr="000B4859" w:rsidRDefault="00902CC6" w:rsidP="00902CC6">
            <w:pPr>
              <w:pStyle w:val="BANormal"/>
              <w:rPr>
                <w:rFonts w:ascii="Arial" w:hAnsi="Arial" w:cs="Arial"/>
                <w:color w:val="auto"/>
                <w:sz w:val="22"/>
                <w:szCs w:val="22"/>
              </w:rPr>
            </w:pPr>
            <w:r w:rsidRPr="000B4859">
              <w:rPr>
                <w:rFonts w:ascii="Arial" w:hAnsi="Arial" w:cs="Arial"/>
                <w:color w:val="auto"/>
                <w:sz w:val="22"/>
                <w:szCs w:val="22"/>
              </w:rPr>
              <w:t xml:space="preserve">The type of information sharing to be undertaken will guide the content in the specification. To provide an established framework as </w:t>
            </w:r>
            <w:r w:rsidRPr="000B4859">
              <w:rPr>
                <w:rFonts w:ascii="Arial" w:hAnsi="Arial" w:cs="Arial"/>
                <w:color w:val="auto"/>
                <w:sz w:val="22"/>
                <w:szCs w:val="22"/>
              </w:rPr>
              <w:lastRenderedPageBreak/>
              <w:t>a commencement point, the approach utilised for the National Collaboration Framework</w:t>
            </w:r>
            <w:r w:rsidRPr="000B4859">
              <w:rPr>
                <w:rStyle w:val="FootnoteReference"/>
                <w:rFonts w:ascii="Arial" w:hAnsi="Arial" w:cs="Arial"/>
                <w:color w:val="auto"/>
                <w:sz w:val="22"/>
                <w:szCs w:val="22"/>
              </w:rPr>
              <w:footnoteReference w:id="14"/>
            </w:r>
            <w:r w:rsidRPr="000B4859">
              <w:rPr>
                <w:rFonts w:ascii="Arial" w:hAnsi="Arial" w:cs="Arial"/>
                <w:color w:val="auto"/>
                <w:sz w:val="22"/>
                <w:szCs w:val="22"/>
              </w:rPr>
              <w:t xml:space="preserve"> is utilised here.</w:t>
            </w:r>
          </w:p>
          <w:p w14:paraId="2324C835" w14:textId="77777777" w:rsidR="00902CC6" w:rsidRPr="000B4859" w:rsidRDefault="00902CC6" w:rsidP="00902CC6">
            <w:pPr>
              <w:pStyle w:val="BANormal"/>
              <w:rPr>
                <w:rFonts w:ascii="Arial" w:hAnsi="Arial" w:cs="Arial"/>
                <w:color w:val="auto"/>
                <w:sz w:val="22"/>
                <w:szCs w:val="22"/>
              </w:rPr>
            </w:pPr>
            <w:r w:rsidRPr="000B4859">
              <w:rPr>
                <w:rFonts w:ascii="Arial" w:hAnsi="Arial" w:cs="Arial"/>
                <w:color w:val="auto"/>
                <w:sz w:val="22"/>
                <w:szCs w:val="22"/>
              </w:rPr>
              <w:t>The NCF is a structured approach to collaborative service delivery across traditional boundaries. The Framework provides a tiered approach for Government agencies to follow when seeking to collaborate. The Framework defines a process where parties first agree on collaboration principles. The Framework also provides a suite of re-usable documents and tools (including the Collaborative Head Agreement) that aim to provide enhanced collaborative service delivery arrangements across government departments and agencies.</w:t>
            </w:r>
          </w:p>
          <w:p w14:paraId="55216BF9" w14:textId="77777777" w:rsidR="00902CC6" w:rsidRPr="000B4859" w:rsidRDefault="00902CC6" w:rsidP="00902CC6">
            <w:pPr>
              <w:pStyle w:val="BANormal"/>
              <w:rPr>
                <w:rFonts w:ascii="Arial" w:hAnsi="Arial" w:cs="Arial"/>
                <w:color w:val="auto"/>
                <w:sz w:val="22"/>
                <w:szCs w:val="22"/>
              </w:rPr>
            </w:pPr>
            <w:r w:rsidRPr="000B4859">
              <w:rPr>
                <w:rFonts w:ascii="Arial" w:hAnsi="Arial" w:cs="Arial"/>
                <w:color w:val="auto"/>
                <w:sz w:val="22"/>
                <w:szCs w:val="22"/>
              </w:rPr>
              <w:t>There are five tiers of collaboration type:</w:t>
            </w:r>
          </w:p>
          <w:p w14:paraId="7E381DAC" w14:textId="77777777" w:rsidR="00902CC6" w:rsidRPr="007C6A44" w:rsidRDefault="00902CC6" w:rsidP="0033651F">
            <w:pPr>
              <w:pStyle w:val="Numberlist2"/>
              <w:numPr>
                <w:ilvl w:val="0"/>
                <w:numId w:val="28"/>
              </w:numPr>
              <w:tabs>
                <w:tab w:val="clear" w:pos="1985"/>
              </w:tabs>
            </w:pPr>
            <w:r w:rsidRPr="0001595B">
              <w:rPr>
                <w:b/>
              </w:rPr>
              <w:t xml:space="preserve">In principle commitment to collaborate - Statements of Principles to </w:t>
            </w:r>
            <w:proofErr w:type="spellStart"/>
            <w:r w:rsidRPr="0001595B">
              <w:rPr>
                <w:b/>
              </w:rPr>
              <w:t>Collaborate:</w:t>
            </w:r>
            <w:r w:rsidRPr="007C6A44">
              <w:t>Explicitly</w:t>
            </w:r>
            <w:proofErr w:type="spellEnd"/>
            <w:r w:rsidRPr="007C6A44">
              <w:t xml:space="preserve"> recognise and capture the principles and values that guide collaborative service delivery across jurisdictions</w:t>
            </w:r>
          </w:p>
          <w:p w14:paraId="49D7571B" w14:textId="77777777" w:rsidR="00902CC6" w:rsidRPr="007C6A44" w:rsidRDefault="00902CC6" w:rsidP="0033651F">
            <w:pPr>
              <w:pStyle w:val="Numberlist2"/>
              <w:numPr>
                <w:ilvl w:val="0"/>
                <w:numId w:val="27"/>
              </w:numPr>
              <w:tabs>
                <w:tab w:val="clear" w:pos="1985"/>
              </w:tabs>
            </w:pPr>
            <w:r w:rsidRPr="007C6A44">
              <w:rPr>
                <w:b/>
              </w:rPr>
              <w:t>Business commitment to collaborate - Statements of Intent:</w:t>
            </w:r>
            <w:r w:rsidRPr="007C6A44">
              <w:t> Agree in advance the business basis to collaborate across multiple initiatives</w:t>
            </w:r>
          </w:p>
          <w:p w14:paraId="653577F4" w14:textId="77777777" w:rsidR="00902CC6" w:rsidRPr="007C6A44" w:rsidRDefault="00902CC6" w:rsidP="0033651F">
            <w:pPr>
              <w:pStyle w:val="Numberlist2"/>
              <w:numPr>
                <w:ilvl w:val="0"/>
                <w:numId w:val="27"/>
              </w:numPr>
              <w:tabs>
                <w:tab w:val="clear" w:pos="1985"/>
              </w:tabs>
            </w:pPr>
            <w:r w:rsidRPr="007C6A44">
              <w:rPr>
                <w:b/>
              </w:rPr>
              <w:t>Collaborative Head Agreement - Collaborative Head Agreement:</w:t>
            </w:r>
            <w:r w:rsidRPr="007C6A44">
              <w:t> Agree in advance those elements of a cross agency agreement that can be reapplied to multiple collaborative initiatives</w:t>
            </w:r>
          </w:p>
          <w:p w14:paraId="4F47C0FA" w14:textId="77777777" w:rsidR="00902CC6" w:rsidRPr="007C6A44" w:rsidRDefault="00902CC6" w:rsidP="0033651F">
            <w:pPr>
              <w:pStyle w:val="Numberlist2"/>
              <w:numPr>
                <w:ilvl w:val="0"/>
                <w:numId w:val="27"/>
              </w:numPr>
              <w:tabs>
                <w:tab w:val="clear" w:pos="1985"/>
              </w:tabs>
            </w:pPr>
            <w:r w:rsidRPr="007C6A44">
              <w:t xml:space="preserve">Commitment to collaborate on specific projects - Project/Initiative Specific </w:t>
            </w:r>
            <w:proofErr w:type="spellStart"/>
            <w:r w:rsidRPr="007C6A44">
              <w:t>Agreements:Agree</w:t>
            </w:r>
            <w:proofErr w:type="spellEnd"/>
            <w:r w:rsidRPr="007C6A44">
              <w:t xml:space="preserve"> those elements that are specific to a particular project/initiative</w:t>
            </w:r>
          </w:p>
          <w:p w14:paraId="0EC321E5" w14:textId="77777777" w:rsidR="00902CC6" w:rsidRDefault="00902CC6" w:rsidP="0033651F">
            <w:pPr>
              <w:pStyle w:val="Numberlist2"/>
              <w:numPr>
                <w:ilvl w:val="0"/>
                <w:numId w:val="27"/>
              </w:numPr>
              <w:tabs>
                <w:tab w:val="clear" w:pos="1985"/>
              </w:tabs>
            </w:pPr>
            <w:r w:rsidRPr="007C6A44">
              <w:t>Commitment to collaborative tools, standards and procedures - User Guide: Includes checklists specific to collaborative service delivery</w:t>
            </w:r>
          </w:p>
        </w:tc>
      </w:tr>
      <w:tr w:rsidR="00902CC6" w14:paraId="5F6D4669" w14:textId="77777777" w:rsidTr="00902CC6">
        <w:tc>
          <w:tcPr>
            <w:tcW w:w="2234" w:type="dxa"/>
          </w:tcPr>
          <w:p w14:paraId="3EA3896B" w14:textId="77777777" w:rsidR="00902CC6" w:rsidRDefault="00902CC6" w:rsidP="00902CC6">
            <w:pPr>
              <w:pStyle w:val="BodyText"/>
              <w:ind w:left="0"/>
              <w:rPr>
                <w:lang w:eastAsia="en-US"/>
              </w:rPr>
            </w:pPr>
            <w:r w:rsidRPr="000B4859">
              <w:rPr>
                <w:rFonts w:cs="Arial"/>
                <w:szCs w:val="22"/>
              </w:rPr>
              <w:lastRenderedPageBreak/>
              <w:t>IA Perspective</w:t>
            </w:r>
          </w:p>
        </w:tc>
        <w:tc>
          <w:tcPr>
            <w:tcW w:w="6911" w:type="dxa"/>
          </w:tcPr>
          <w:p w14:paraId="22DBA59D" w14:textId="77777777" w:rsidR="00902CC6" w:rsidRDefault="00902CC6" w:rsidP="00902CC6">
            <w:pPr>
              <w:pStyle w:val="BodyText"/>
              <w:ind w:left="0"/>
              <w:rPr>
                <w:lang w:eastAsia="en-US"/>
              </w:rPr>
            </w:pPr>
            <w:r w:rsidRPr="000B4859">
              <w:rPr>
                <w:rFonts w:cs="Arial"/>
                <w:szCs w:val="22"/>
              </w:rPr>
              <w:t>Logical</w:t>
            </w:r>
          </w:p>
        </w:tc>
      </w:tr>
      <w:tr w:rsidR="00902CC6" w14:paraId="1E4AE5F4" w14:textId="77777777" w:rsidTr="00902CC6">
        <w:tc>
          <w:tcPr>
            <w:tcW w:w="2234" w:type="dxa"/>
          </w:tcPr>
          <w:p w14:paraId="7E3303D5" w14:textId="77777777" w:rsidR="00902CC6" w:rsidRDefault="00902CC6" w:rsidP="00902CC6">
            <w:pPr>
              <w:pStyle w:val="BodyText"/>
              <w:ind w:left="0"/>
              <w:rPr>
                <w:lang w:eastAsia="en-US"/>
              </w:rPr>
            </w:pPr>
            <w:r w:rsidRPr="000B4859">
              <w:rPr>
                <w:rFonts w:cs="Arial"/>
                <w:szCs w:val="22"/>
              </w:rPr>
              <w:t>IA Viewpoint</w:t>
            </w:r>
          </w:p>
        </w:tc>
        <w:tc>
          <w:tcPr>
            <w:tcW w:w="6911" w:type="dxa"/>
          </w:tcPr>
          <w:p w14:paraId="0626EC7B" w14:textId="77777777" w:rsidR="00902CC6" w:rsidRDefault="00902CC6" w:rsidP="00902CC6">
            <w:pPr>
              <w:pStyle w:val="BodyText"/>
              <w:ind w:left="0"/>
              <w:rPr>
                <w:lang w:eastAsia="en-US"/>
              </w:rPr>
            </w:pPr>
            <w:r w:rsidRPr="000B4859">
              <w:rPr>
                <w:rFonts w:cs="Arial"/>
                <w:szCs w:val="22"/>
              </w:rPr>
              <w:t>Computational</w:t>
            </w:r>
          </w:p>
        </w:tc>
      </w:tr>
      <w:tr w:rsidR="00902CC6" w14:paraId="49FF2F7D" w14:textId="77777777" w:rsidTr="00902CC6">
        <w:tc>
          <w:tcPr>
            <w:tcW w:w="2234" w:type="dxa"/>
          </w:tcPr>
          <w:p w14:paraId="3A648F1E" w14:textId="77777777" w:rsidR="00902CC6" w:rsidRDefault="00902CC6" w:rsidP="00902CC6">
            <w:pPr>
              <w:pStyle w:val="BodyText"/>
              <w:ind w:left="0"/>
              <w:rPr>
                <w:lang w:eastAsia="en-US"/>
              </w:rPr>
            </w:pPr>
            <w:r w:rsidRPr="000B4859">
              <w:rPr>
                <w:rFonts w:cs="Arial"/>
                <w:szCs w:val="22"/>
              </w:rPr>
              <w:t>Linkage to current IA artefacts</w:t>
            </w:r>
          </w:p>
        </w:tc>
        <w:tc>
          <w:tcPr>
            <w:tcW w:w="6911" w:type="dxa"/>
          </w:tcPr>
          <w:p w14:paraId="3ED344B2" w14:textId="77777777" w:rsidR="00902CC6" w:rsidRDefault="00902CC6" w:rsidP="00902CC6">
            <w:pPr>
              <w:pStyle w:val="BodyText"/>
              <w:ind w:left="0"/>
              <w:rPr>
                <w:lang w:eastAsia="en-US"/>
              </w:rPr>
            </w:pPr>
          </w:p>
        </w:tc>
      </w:tr>
      <w:tr w:rsidR="00902CC6" w14:paraId="0D5F1A51" w14:textId="77777777" w:rsidTr="00902CC6">
        <w:tc>
          <w:tcPr>
            <w:tcW w:w="2234" w:type="dxa"/>
          </w:tcPr>
          <w:p w14:paraId="5DCDAB8B" w14:textId="77777777" w:rsidR="00902CC6" w:rsidRDefault="00902CC6" w:rsidP="00902CC6">
            <w:pPr>
              <w:pStyle w:val="BodyText"/>
              <w:ind w:left="0"/>
              <w:rPr>
                <w:lang w:eastAsia="en-US"/>
              </w:rPr>
            </w:pPr>
            <w:r w:rsidRPr="000B4859">
              <w:rPr>
                <w:rFonts w:cs="Arial"/>
                <w:szCs w:val="22"/>
              </w:rPr>
              <w:t>Comments</w:t>
            </w:r>
          </w:p>
        </w:tc>
        <w:tc>
          <w:tcPr>
            <w:tcW w:w="6911" w:type="dxa"/>
          </w:tcPr>
          <w:p w14:paraId="363AEB3C" w14:textId="77777777" w:rsidR="00902CC6" w:rsidRDefault="00902CC6" w:rsidP="00902CC6">
            <w:pPr>
              <w:pStyle w:val="BodyText"/>
              <w:ind w:left="0"/>
              <w:rPr>
                <w:lang w:eastAsia="en-US"/>
              </w:rPr>
            </w:pPr>
          </w:p>
        </w:tc>
      </w:tr>
    </w:tbl>
    <w:p w14:paraId="14814DC6" w14:textId="77777777" w:rsidR="00902CC6" w:rsidRDefault="00902CC6" w:rsidP="00902CC6">
      <w:pPr>
        <w:pStyle w:val="Appendixlvl2"/>
        <w:tabs>
          <w:tab w:val="clear" w:pos="926"/>
          <w:tab w:val="clear" w:pos="1209"/>
        </w:tabs>
      </w:pPr>
      <w:r>
        <w:t>Technical information specifications</w:t>
      </w:r>
    </w:p>
    <w:tbl>
      <w:tblPr>
        <w:tblStyle w:val="TableGrid"/>
        <w:tblW w:w="0" w:type="auto"/>
        <w:tblInd w:w="709" w:type="dxa"/>
        <w:tblLook w:val="04A0" w:firstRow="1" w:lastRow="0" w:firstColumn="1" w:lastColumn="0" w:noHBand="0" w:noVBand="1"/>
      </w:tblPr>
      <w:tblGrid>
        <w:gridCol w:w="2234"/>
        <w:gridCol w:w="6911"/>
      </w:tblGrid>
      <w:tr w:rsidR="00902CC6" w14:paraId="496C7346" w14:textId="77777777" w:rsidTr="00902CC6">
        <w:tc>
          <w:tcPr>
            <w:tcW w:w="2234" w:type="dxa"/>
          </w:tcPr>
          <w:p w14:paraId="3F916F2F" w14:textId="77777777" w:rsidR="00902CC6" w:rsidRDefault="00902CC6" w:rsidP="00902CC6">
            <w:pPr>
              <w:pStyle w:val="BodyText"/>
              <w:ind w:left="0"/>
              <w:rPr>
                <w:lang w:eastAsia="en-US"/>
              </w:rPr>
            </w:pPr>
            <w:r w:rsidRPr="000B4859">
              <w:rPr>
                <w:rFonts w:cs="Arial"/>
                <w:szCs w:val="22"/>
              </w:rPr>
              <w:t>Overview</w:t>
            </w:r>
          </w:p>
        </w:tc>
        <w:tc>
          <w:tcPr>
            <w:tcW w:w="6911" w:type="dxa"/>
          </w:tcPr>
          <w:p w14:paraId="49633823" w14:textId="77777777" w:rsidR="00902CC6" w:rsidRPr="000B4859" w:rsidRDefault="00902CC6" w:rsidP="00902CC6">
            <w:pPr>
              <w:pStyle w:val="BANormal"/>
              <w:rPr>
                <w:rFonts w:ascii="Arial" w:hAnsi="Arial" w:cs="Arial"/>
                <w:color w:val="auto"/>
                <w:sz w:val="22"/>
                <w:szCs w:val="22"/>
                <w:lang w:val="en-US" w:eastAsia="ja-JP"/>
              </w:rPr>
            </w:pPr>
            <w:r w:rsidRPr="000B4859">
              <w:rPr>
                <w:rFonts w:ascii="Arial" w:hAnsi="Arial" w:cs="Arial"/>
                <w:color w:val="auto"/>
                <w:sz w:val="22"/>
                <w:szCs w:val="22"/>
                <w:lang w:val="en-US" w:eastAsia="ja-JP"/>
              </w:rPr>
              <w:t>This component is not generally in scope for the information architecture, but the content is included here for completeness.</w:t>
            </w:r>
          </w:p>
          <w:p w14:paraId="7E6D7D4A" w14:textId="77777777" w:rsidR="00902CC6" w:rsidRDefault="00902CC6" w:rsidP="00902CC6">
            <w:pPr>
              <w:pStyle w:val="BodyText"/>
              <w:ind w:left="0"/>
              <w:rPr>
                <w:lang w:eastAsia="en-US"/>
              </w:rPr>
            </w:pPr>
            <w:r w:rsidRPr="000B4859">
              <w:rPr>
                <w:rFonts w:cs="Arial"/>
                <w:szCs w:val="22"/>
                <w:lang w:val="en-US" w:eastAsia="ja-JP"/>
              </w:rPr>
              <w:t xml:space="preserve">The purpose of the technical information specification is to provide further, implementable level of detail on the information artefacts specified in the logical information specification, and reflects the specifics of the platform and standard(s) chosen. </w:t>
            </w:r>
          </w:p>
        </w:tc>
      </w:tr>
      <w:tr w:rsidR="00902CC6" w14:paraId="7319F45A" w14:textId="77777777" w:rsidTr="00902CC6">
        <w:tc>
          <w:tcPr>
            <w:tcW w:w="2234" w:type="dxa"/>
          </w:tcPr>
          <w:p w14:paraId="608F13C7" w14:textId="77777777" w:rsidR="00902CC6" w:rsidRDefault="00902CC6" w:rsidP="00902CC6">
            <w:pPr>
              <w:pStyle w:val="BodyText"/>
              <w:ind w:left="0"/>
              <w:rPr>
                <w:lang w:eastAsia="en-US"/>
              </w:rPr>
            </w:pPr>
            <w:r w:rsidRPr="000B4859">
              <w:rPr>
                <w:rFonts w:cs="Arial"/>
                <w:szCs w:val="22"/>
              </w:rPr>
              <w:t>Content</w:t>
            </w:r>
          </w:p>
        </w:tc>
        <w:tc>
          <w:tcPr>
            <w:tcW w:w="6911" w:type="dxa"/>
          </w:tcPr>
          <w:p w14:paraId="6BF6A0D7" w14:textId="77777777" w:rsidR="00902CC6" w:rsidRPr="000B4859" w:rsidRDefault="00902CC6" w:rsidP="00902CC6">
            <w:pPr>
              <w:pStyle w:val="BANormal"/>
              <w:rPr>
                <w:rFonts w:ascii="Arial" w:hAnsi="Arial" w:cs="Arial"/>
                <w:color w:val="auto"/>
                <w:sz w:val="22"/>
                <w:szCs w:val="22"/>
                <w:lang w:val="en-US" w:eastAsia="ja-JP"/>
              </w:rPr>
            </w:pPr>
            <w:r w:rsidRPr="000B4859">
              <w:rPr>
                <w:rFonts w:ascii="Arial" w:hAnsi="Arial" w:cs="Arial"/>
                <w:color w:val="auto"/>
                <w:sz w:val="22"/>
                <w:szCs w:val="22"/>
                <w:lang w:val="en-US" w:eastAsia="ja-JP"/>
              </w:rPr>
              <w:t>Elements of a technical information specification are:</w:t>
            </w:r>
          </w:p>
          <w:p w14:paraId="6F85595B" w14:textId="77777777" w:rsidR="00902CC6" w:rsidRPr="007C6A44" w:rsidRDefault="00902CC6" w:rsidP="0033651F">
            <w:pPr>
              <w:pStyle w:val="ListParagraph"/>
              <w:numPr>
                <w:ilvl w:val="0"/>
                <w:numId w:val="39"/>
              </w:numPr>
              <w:rPr>
                <w:rFonts w:eastAsia="Calibri" w:cs="Arial"/>
                <w:szCs w:val="22"/>
                <w:lang w:val="en-US"/>
              </w:rPr>
            </w:pPr>
            <w:r w:rsidRPr="007C6A44">
              <w:rPr>
                <w:rFonts w:eastAsia="Calibri" w:cs="Arial"/>
                <w:szCs w:val="22"/>
                <w:lang w:val="en-US"/>
              </w:rPr>
              <w:t>Background about the logical information specification</w:t>
            </w:r>
          </w:p>
          <w:p w14:paraId="69C1DEA2" w14:textId="77777777" w:rsidR="00902CC6" w:rsidRPr="007C6A44" w:rsidRDefault="00902CC6" w:rsidP="0033651F">
            <w:pPr>
              <w:pStyle w:val="ListParagraph"/>
              <w:numPr>
                <w:ilvl w:val="0"/>
                <w:numId w:val="39"/>
              </w:numPr>
              <w:rPr>
                <w:rFonts w:eastAsia="Calibri" w:cs="Arial"/>
                <w:szCs w:val="22"/>
                <w:lang w:val="en-US"/>
              </w:rPr>
            </w:pPr>
            <w:r w:rsidRPr="007C6A44">
              <w:rPr>
                <w:rFonts w:eastAsia="Calibri" w:cs="Arial"/>
                <w:szCs w:val="22"/>
                <w:lang w:val="en-US"/>
              </w:rPr>
              <w:lastRenderedPageBreak/>
              <w:t>List of platform and standards used (technology viewpoint)</w:t>
            </w:r>
          </w:p>
          <w:p w14:paraId="4D86E051" w14:textId="77777777" w:rsidR="00902CC6" w:rsidRPr="007C6A44" w:rsidRDefault="00902CC6" w:rsidP="0033651F">
            <w:pPr>
              <w:pStyle w:val="ListParagraph"/>
              <w:numPr>
                <w:ilvl w:val="0"/>
                <w:numId w:val="39"/>
              </w:numPr>
              <w:rPr>
                <w:rFonts w:eastAsia="Calibri" w:cs="Arial"/>
                <w:szCs w:val="22"/>
                <w:lang w:val="en-US"/>
              </w:rPr>
            </w:pPr>
            <w:r w:rsidRPr="007C6A44">
              <w:rPr>
                <w:rFonts w:eastAsia="Calibri" w:cs="Arial"/>
                <w:szCs w:val="22"/>
                <w:lang w:val="en-US"/>
              </w:rPr>
              <w:t>Data types used</w:t>
            </w:r>
          </w:p>
          <w:p w14:paraId="4A5859BE" w14:textId="77777777" w:rsidR="00902CC6" w:rsidRPr="007C6A44" w:rsidRDefault="00902CC6" w:rsidP="0033651F">
            <w:pPr>
              <w:pStyle w:val="ListParagraph"/>
              <w:numPr>
                <w:ilvl w:val="0"/>
                <w:numId w:val="39"/>
              </w:numPr>
              <w:rPr>
                <w:rFonts w:eastAsia="Calibri" w:cs="Arial"/>
                <w:szCs w:val="22"/>
                <w:lang w:val="en-US"/>
              </w:rPr>
            </w:pPr>
            <w:r w:rsidRPr="007C6A44">
              <w:rPr>
                <w:rFonts w:eastAsia="Calibri" w:cs="Arial"/>
                <w:szCs w:val="22"/>
                <w:lang w:val="en-US"/>
              </w:rPr>
              <w:t>Schemas for documents used</w:t>
            </w:r>
          </w:p>
          <w:p w14:paraId="3A77B174" w14:textId="77777777" w:rsidR="00902CC6" w:rsidRPr="007C6A44" w:rsidRDefault="00902CC6" w:rsidP="0033651F">
            <w:pPr>
              <w:pStyle w:val="ListParagraph"/>
              <w:numPr>
                <w:ilvl w:val="0"/>
                <w:numId w:val="39"/>
              </w:numPr>
              <w:rPr>
                <w:rFonts w:eastAsia="Calibri" w:cs="Arial"/>
                <w:szCs w:val="22"/>
                <w:lang w:val="en-US"/>
              </w:rPr>
            </w:pPr>
            <w:r w:rsidRPr="007C6A44">
              <w:rPr>
                <w:rFonts w:eastAsia="Calibri" w:cs="Arial"/>
                <w:szCs w:val="22"/>
                <w:lang w:val="en-US"/>
              </w:rPr>
              <w:t xml:space="preserve">Schemas for messages used </w:t>
            </w:r>
          </w:p>
          <w:p w14:paraId="1CDF8A68" w14:textId="77777777" w:rsidR="00902CC6" w:rsidRPr="007C6A44" w:rsidRDefault="00902CC6" w:rsidP="0033651F">
            <w:pPr>
              <w:pStyle w:val="ListParagraph"/>
              <w:numPr>
                <w:ilvl w:val="0"/>
                <w:numId w:val="39"/>
              </w:numPr>
              <w:rPr>
                <w:rFonts w:eastAsia="Calibri" w:cs="Arial"/>
                <w:szCs w:val="22"/>
                <w:lang w:val="en-US"/>
              </w:rPr>
            </w:pPr>
            <w:r w:rsidRPr="007C6A44">
              <w:rPr>
                <w:rFonts w:eastAsia="Calibri" w:cs="Arial"/>
                <w:szCs w:val="22"/>
                <w:lang w:val="en-US"/>
              </w:rPr>
              <w:t>Specific terminologies/vocabularies used</w:t>
            </w:r>
          </w:p>
          <w:p w14:paraId="46CD7466" w14:textId="77777777" w:rsidR="00902CC6" w:rsidRPr="007C6A44" w:rsidRDefault="00902CC6" w:rsidP="0033651F">
            <w:pPr>
              <w:pStyle w:val="ListParagraph"/>
              <w:numPr>
                <w:ilvl w:val="0"/>
                <w:numId w:val="39"/>
              </w:numPr>
              <w:rPr>
                <w:rFonts w:eastAsia="Calibri" w:cs="Arial"/>
                <w:szCs w:val="22"/>
                <w:lang w:val="en-US"/>
              </w:rPr>
            </w:pPr>
            <w:r w:rsidRPr="007C6A44">
              <w:rPr>
                <w:rFonts w:eastAsia="Calibri" w:cs="Arial"/>
                <w:szCs w:val="22"/>
                <w:lang w:val="en-US"/>
              </w:rPr>
              <w:t>Mappings to the logical information components</w:t>
            </w:r>
          </w:p>
          <w:p w14:paraId="52F744DF" w14:textId="77777777" w:rsidR="00902CC6" w:rsidRDefault="00902CC6" w:rsidP="0033651F">
            <w:pPr>
              <w:pStyle w:val="ListParagraph"/>
              <w:numPr>
                <w:ilvl w:val="0"/>
                <w:numId w:val="39"/>
              </w:numPr>
            </w:pPr>
            <w:r w:rsidRPr="007C6A44">
              <w:rPr>
                <w:rFonts w:eastAsia="Calibri" w:cs="Arial"/>
                <w:szCs w:val="22"/>
                <w:lang w:val="en-US"/>
              </w:rPr>
              <w:t>Local extensions (if needed)</w:t>
            </w:r>
          </w:p>
        </w:tc>
      </w:tr>
      <w:tr w:rsidR="00902CC6" w14:paraId="6DEA5B6E" w14:textId="77777777" w:rsidTr="00902CC6">
        <w:tc>
          <w:tcPr>
            <w:tcW w:w="2234" w:type="dxa"/>
          </w:tcPr>
          <w:p w14:paraId="45C01CA0" w14:textId="77777777" w:rsidR="00902CC6" w:rsidRDefault="00902CC6" w:rsidP="00902CC6">
            <w:pPr>
              <w:pStyle w:val="BodyText"/>
              <w:ind w:left="0"/>
              <w:rPr>
                <w:lang w:eastAsia="en-US"/>
              </w:rPr>
            </w:pPr>
            <w:r w:rsidRPr="000B4859">
              <w:rPr>
                <w:rFonts w:cs="Arial"/>
                <w:szCs w:val="22"/>
              </w:rPr>
              <w:lastRenderedPageBreak/>
              <w:t>IA Perspective</w:t>
            </w:r>
          </w:p>
        </w:tc>
        <w:tc>
          <w:tcPr>
            <w:tcW w:w="6911" w:type="dxa"/>
          </w:tcPr>
          <w:p w14:paraId="761710BF" w14:textId="77777777" w:rsidR="00902CC6" w:rsidRDefault="00902CC6" w:rsidP="00902CC6">
            <w:pPr>
              <w:pStyle w:val="BodyText"/>
              <w:ind w:left="0"/>
              <w:rPr>
                <w:lang w:eastAsia="en-US"/>
              </w:rPr>
            </w:pPr>
            <w:r w:rsidRPr="000B4859">
              <w:rPr>
                <w:rFonts w:cs="Arial"/>
                <w:szCs w:val="22"/>
              </w:rPr>
              <w:t>Implementable</w:t>
            </w:r>
          </w:p>
        </w:tc>
      </w:tr>
      <w:tr w:rsidR="00902CC6" w14:paraId="15C3CEA9" w14:textId="77777777" w:rsidTr="00902CC6">
        <w:tc>
          <w:tcPr>
            <w:tcW w:w="2234" w:type="dxa"/>
          </w:tcPr>
          <w:p w14:paraId="52C28877" w14:textId="77777777" w:rsidR="00902CC6" w:rsidRDefault="00902CC6" w:rsidP="00902CC6">
            <w:pPr>
              <w:pStyle w:val="BodyText"/>
              <w:ind w:left="0"/>
              <w:rPr>
                <w:lang w:eastAsia="en-US"/>
              </w:rPr>
            </w:pPr>
            <w:r w:rsidRPr="000B4859">
              <w:rPr>
                <w:rFonts w:cs="Arial"/>
                <w:szCs w:val="22"/>
              </w:rPr>
              <w:t>IA Viewpoint</w:t>
            </w:r>
          </w:p>
        </w:tc>
        <w:tc>
          <w:tcPr>
            <w:tcW w:w="6911" w:type="dxa"/>
          </w:tcPr>
          <w:p w14:paraId="0BFA20AA" w14:textId="77777777" w:rsidR="00902CC6" w:rsidRDefault="00902CC6" w:rsidP="00902CC6">
            <w:pPr>
              <w:pStyle w:val="BodyText"/>
              <w:ind w:left="0"/>
              <w:rPr>
                <w:lang w:eastAsia="en-US"/>
              </w:rPr>
            </w:pPr>
            <w:r w:rsidRPr="000B4859">
              <w:rPr>
                <w:rFonts w:cs="Arial"/>
                <w:szCs w:val="22"/>
              </w:rPr>
              <w:t>Information</w:t>
            </w:r>
          </w:p>
        </w:tc>
      </w:tr>
      <w:tr w:rsidR="00902CC6" w14:paraId="7275119F" w14:textId="77777777" w:rsidTr="00902CC6">
        <w:tc>
          <w:tcPr>
            <w:tcW w:w="2234" w:type="dxa"/>
          </w:tcPr>
          <w:p w14:paraId="13DBE604" w14:textId="77777777" w:rsidR="00902CC6" w:rsidRDefault="00902CC6" w:rsidP="00902CC6">
            <w:pPr>
              <w:pStyle w:val="BodyText"/>
              <w:ind w:left="0"/>
              <w:rPr>
                <w:lang w:eastAsia="en-US"/>
              </w:rPr>
            </w:pPr>
            <w:r w:rsidRPr="000B4859">
              <w:rPr>
                <w:rFonts w:cs="Arial"/>
                <w:szCs w:val="22"/>
              </w:rPr>
              <w:t>Linkage to current IA artefacts</w:t>
            </w:r>
          </w:p>
        </w:tc>
        <w:tc>
          <w:tcPr>
            <w:tcW w:w="6911" w:type="dxa"/>
          </w:tcPr>
          <w:p w14:paraId="7613D8E7" w14:textId="77777777" w:rsidR="00902CC6" w:rsidRDefault="00902CC6" w:rsidP="00902CC6">
            <w:pPr>
              <w:pStyle w:val="BodyText"/>
              <w:ind w:left="0"/>
              <w:rPr>
                <w:lang w:eastAsia="en-US"/>
              </w:rPr>
            </w:pPr>
          </w:p>
        </w:tc>
      </w:tr>
      <w:tr w:rsidR="00902CC6" w14:paraId="63B25FCD" w14:textId="77777777" w:rsidTr="00902CC6">
        <w:tc>
          <w:tcPr>
            <w:tcW w:w="2234" w:type="dxa"/>
          </w:tcPr>
          <w:p w14:paraId="1031FCC5" w14:textId="77777777" w:rsidR="00902CC6" w:rsidRDefault="00902CC6" w:rsidP="00902CC6">
            <w:pPr>
              <w:pStyle w:val="BodyText"/>
              <w:ind w:left="0"/>
              <w:rPr>
                <w:lang w:eastAsia="en-US"/>
              </w:rPr>
            </w:pPr>
            <w:r w:rsidRPr="000B4859">
              <w:rPr>
                <w:rFonts w:cs="Arial"/>
                <w:szCs w:val="22"/>
              </w:rPr>
              <w:t>Comments</w:t>
            </w:r>
          </w:p>
        </w:tc>
        <w:tc>
          <w:tcPr>
            <w:tcW w:w="6911" w:type="dxa"/>
          </w:tcPr>
          <w:p w14:paraId="68BADCB8" w14:textId="77777777" w:rsidR="00902CC6" w:rsidRDefault="00902CC6" w:rsidP="00902CC6">
            <w:pPr>
              <w:pStyle w:val="BodyText"/>
              <w:ind w:left="0"/>
              <w:rPr>
                <w:lang w:eastAsia="en-US"/>
              </w:rPr>
            </w:pPr>
            <w:r w:rsidRPr="000B4859">
              <w:rPr>
                <w:rFonts w:cs="Arial"/>
                <w:szCs w:val="22"/>
                <w:lang w:val="en-US"/>
              </w:rPr>
              <w:t>Note that one logical information specification may be instantiated using one or more technical implementation specifications.</w:t>
            </w:r>
          </w:p>
        </w:tc>
      </w:tr>
    </w:tbl>
    <w:p w14:paraId="4D1216F6" w14:textId="77777777" w:rsidR="00902CC6" w:rsidRDefault="00902CC6" w:rsidP="00902CC6">
      <w:pPr>
        <w:pStyle w:val="Appendixlvl2"/>
        <w:tabs>
          <w:tab w:val="clear" w:pos="926"/>
          <w:tab w:val="clear" w:pos="1209"/>
        </w:tabs>
      </w:pPr>
      <w:r>
        <w:t>Conformance profile</w:t>
      </w:r>
    </w:p>
    <w:tbl>
      <w:tblPr>
        <w:tblStyle w:val="TableGrid"/>
        <w:tblW w:w="0" w:type="auto"/>
        <w:tblInd w:w="709" w:type="dxa"/>
        <w:tblLook w:val="04A0" w:firstRow="1" w:lastRow="0" w:firstColumn="1" w:lastColumn="0" w:noHBand="0" w:noVBand="1"/>
      </w:tblPr>
      <w:tblGrid>
        <w:gridCol w:w="2234"/>
        <w:gridCol w:w="6911"/>
      </w:tblGrid>
      <w:tr w:rsidR="00902CC6" w14:paraId="03EA3003" w14:textId="77777777" w:rsidTr="00902CC6">
        <w:tc>
          <w:tcPr>
            <w:tcW w:w="2234" w:type="dxa"/>
          </w:tcPr>
          <w:p w14:paraId="4A07ACE4" w14:textId="77777777" w:rsidR="00902CC6" w:rsidRDefault="00902CC6" w:rsidP="00902CC6">
            <w:pPr>
              <w:pStyle w:val="BodyText"/>
              <w:ind w:left="0"/>
              <w:rPr>
                <w:lang w:eastAsia="en-US"/>
              </w:rPr>
            </w:pPr>
            <w:r w:rsidRPr="000B4859">
              <w:rPr>
                <w:rFonts w:cs="Arial"/>
                <w:szCs w:val="22"/>
              </w:rPr>
              <w:t>Overview</w:t>
            </w:r>
          </w:p>
        </w:tc>
        <w:tc>
          <w:tcPr>
            <w:tcW w:w="6911" w:type="dxa"/>
          </w:tcPr>
          <w:p w14:paraId="23807248" w14:textId="77777777" w:rsidR="00902CC6" w:rsidRPr="000B4859" w:rsidRDefault="00902CC6" w:rsidP="00902CC6">
            <w:pPr>
              <w:pStyle w:val="BANormal"/>
              <w:rPr>
                <w:rFonts w:ascii="Arial" w:hAnsi="Arial" w:cs="Arial"/>
                <w:color w:val="auto"/>
                <w:sz w:val="22"/>
                <w:szCs w:val="22"/>
                <w:lang w:val="en-US" w:eastAsia="ja-JP"/>
              </w:rPr>
            </w:pPr>
            <w:r w:rsidRPr="000B4859">
              <w:rPr>
                <w:rFonts w:ascii="Arial" w:hAnsi="Arial" w:cs="Arial"/>
                <w:color w:val="auto"/>
                <w:sz w:val="22"/>
                <w:szCs w:val="22"/>
                <w:lang w:val="en-US" w:eastAsia="ja-JP"/>
              </w:rPr>
              <w:t>This component is not generally in scope for the information architecture, but the content is included here for completeness.</w:t>
            </w:r>
          </w:p>
          <w:p w14:paraId="11AD0AA0" w14:textId="77777777" w:rsidR="00902CC6" w:rsidRPr="000B4859" w:rsidRDefault="00902CC6" w:rsidP="00902CC6">
            <w:pPr>
              <w:pStyle w:val="BANormal"/>
              <w:rPr>
                <w:rFonts w:ascii="Arial" w:hAnsi="Arial" w:cs="Arial"/>
                <w:color w:val="auto"/>
                <w:sz w:val="22"/>
                <w:szCs w:val="22"/>
                <w:lang w:val="en-US" w:eastAsia="ja-JP"/>
              </w:rPr>
            </w:pPr>
            <w:r w:rsidRPr="000B4859">
              <w:rPr>
                <w:rFonts w:ascii="Arial" w:hAnsi="Arial" w:cs="Arial"/>
                <w:color w:val="auto"/>
                <w:sz w:val="22"/>
                <w:szCs w:val="22"/>
                <w:lang w:val="en-US" w:eastAsia="ja-JP"/>
              </w:rPr>
              <w:t xml:space="preserve">The conformance profile is a key tool for use in assessing implementations against the guiding specifications used to build the systems. The profile captures the key points of conformity within the logical service specification, technical service specification, logical information specification and technical information specification. </w:t>
            </w:r>
          </w:p>
          <w:p w14:paraId="367D6721" w14:textId="77777777" w:rsidR="00902CC6" w:rsidRDefault="00902CC6" w:rsidP="00902CC6">
            <w:pPr>
              <w:pStyle w:val="BodyText"/>
              <w:ind w:left="0"/>
              <w:rPr>
                <w:lang w:eastAsia="en-US"/>
              </w:rPr>
            </w:pPr>
            <w:r w:rsidRPr="000B4859">
              <w:rPr>
                <w:rFonts w:cs="Arial"/>
                <w:szCs w:val="22"/>
                <w:lang w:val="en-US" w:eastAsia="ja-JP"/>
              </w:rPr>
              <w:t>The intention of the conformance profile is to precisely describe how an implementer is expected to demonstrate conformance against the specification.</w:t>
            </w:r>
          </w:p>
        </w:tc>
      </w:tr>
      <w:tr w:rsidR="00902CC6" w14:paraId="59329EC8" w14:textId="77777777" w:rsidTr="00902CC6">
        <w:tc>
          <w:tcPr>
            <w:tcW w:w="2234" w:type="dxa"/>
          </w:tcPr>
          <w:p w14:paraId="4A40A075" w14:textId="77777777" w:rsidR="00902CC6" w:rsidRDefault="00902CC6" w:rsidP="00902CC6">
            <w:pPr>
              <w:pStyle w:val="BodyText"/>
              <w:ind w:left="0"/>
              <w:rPr>
                <w:lang w:eastAsia="en-US"/>
              </w:rPr>
            </w:pPr>
            <w:r w:rsidRPr="000B4859">
              <w:rPr>
                <w:rFonts w:cs="Arial"/>
                <w:szCs w:val="22"/>
              </w:rPr>
              <w:t>Content</w:t>
            </w:r>
          </w:p>
        </w:tc>
        <w:tc>
          <w:tcPr>
            <w:tcW w:w="6911" w:type="dxa"/>
          </w:tcPr>
          <w:p w14:paraId="2C587947" w14:textId="77777777" w:rsidR="00902CC6" w:rsidRPr="000B4859" w:rsidRDefault="00902CC6" w:rsidP="00902CC6">
            <w:pPr>
              <w:pStyle w:val="BANormal"/>
              <w:rPr>
                <w:rFonts w:ascii="Arial" w:hAnsi="Arial" w:cs="Arial"/>
                <w:color w:val="auto"/>
                <w:sz w:val="22"/>
                <w:szCs w:val="22"/>
                <w:lang w:val="en-US" w:eastAsia="ja-JP"/>
              </w:rPr>
            </w:pPr>
            <w:r w:rsidRPr="000B4859">
              <w:rPr>
                <w:rFonts w:ascii="Arial" w:hAnsi="Arial" w:cs="Arial"/>
                <w:color w:val="auto"/>
                <w:sz w:val="22"/>
                <w:szCs w:val="22"/>
                <w:lang w:val="en-US" w:eastAsia="ja-JP"/>
              </w:rPr>
              <w:t>The conformance profile includes:</w:t>
            </w:r>
          </w:p>
          <w:p w14:paraId="59316B4A" w14:textId="77777777" w:rsidR="00902CC6" w:rsidRPr="007C6A44" w:rsidRDefault="00902CC6" w:rsidP="0033651F">
            <w:pPr>
              <w:pStyle w:val="ListParagraph"/>
              <w:numPr>
                <w:ilvl w:val="0"/>
                <w:numId w:val="40"/>
              </w:numPr>
              <w:ind w:left="459" w:hanging="425"/>
            </w:pPr>
            <w:r w:rsidRPr="007C6A44">
              <w:t>statements about how information systems can conform to the specifications</w:t>
            </w:r>
          </w:p>
          <w:p w14:paraId="57EDCF32" w14:textId="77777777" w:rsidR="00902CC6" w:rsidRDefault="00902CC6" w:rsidP="0033651F">
            <w:pPr>
              <w:pStyle w:val="ListParagraph"/>
              <w:numPr>
                <w:ilvl w:val="0"/>
                <w:numId w:val="40"/>
              </w:numPr>
              <w:ind w:left="459" w:hanging="425"/>
            </w:pPr>
            <w:r w:rsidRPr="00902CC6">
              <w:t>a description of the conformance</w:t>
            </w:r>
            <w:r w:rsidRPr="00902CC6">
              <w:rPr>
                <w:lang w:val="en-US" w:eastAsia="ja-JP"/>
              </w:rPr>
              <w:t xml:space="preserve"> levels applicable to implemented solutions.</w:t>
            </w:r>
          </w:p>
        </w:tc>
      </w:tr>
      <w:tr w:rsidR="00902CC6" w14:paraId="15487027" w14:textId="77777777" w:rsidTr="00902CC6">
        <w:tc>
          <w:tcPr>
            <w:tcW w:w="2234" w:type="dxa"/>
          </w:tcPr>
          <w:p w14:paraId="060254E6" w14:textId="77777777" w:rsidR="00902CC6" w:rsidRDefault="00902CC6" w:rsidP="00902CC6">
            <w:pPr>
              <w:pStyle w:val="BodyText"/>
              <w:ind w:left="0"/>
              <w:rPr>
                <w:lang w:eastAsia="en-US"/>
              </w:rPr>
            </w:pPr>
            <w:r w:rsidRPr="000B4859">
              <w:rPr>
                <w:rFonts w:cs="Arial"/>
                <w:szCs w:val="22"/>
              </w:rPr>
              <w:t>IA Perspective</w:t>
            </w:r>
          </w:p>
        </w:tc>
        <w:tc>
          <w:tcPr>
            <w:tcW w:w="6911" w:type="dxa"/>
          </w:tcPr>
          <w:p w14:paraId="227FA0CC" w14:textId="77777777" w:rsidR="00902CC6" w:rsidRDefault="00902CC6" w:rsidP="00902CC6">
            <w:pPr>
              <w:pStyle w:val="BodyText"/>
              <w:ind w:left="0"/>
              <w:rPr>
                <w:lang w:eastAsia="en-US"/>
              </w:rPr>
            </w:pPr>
            <w:r w:rsidRPr="000B4859">
              <w:rPr>
                <w:rFonts w:cs="Arial"/>
                <w:szCs w:val="22"/>
              </w:rPr>
              <w:t>Logical and Implementable</w:t>
            </w:r>
          </w:p>
        </w:tc>
      </w:tr>
      <w:tr w:rsidR="00902CC6" w14:paraId="639E941E" w14:textId="77777777" w:rsidTr="00902CC6">
        <w:tc>
          <w:tcPr>
            <w:tcW w:w="2234" w:type="dxa"/>
          </w:tcPr>
          <w:p w14:paraId="17034AEF" w14:textId="77777777" w:rsidR="00902CC6" w:rsidRDefault="00902CC6" w:rsidP="00902CC6">
            <w:pPr>
              <w:pStyle w:val="BodyText"/>
              <w:ind w:left="0"/>
              <w:rPr>
                <w:lang w:eastAsia="en-US"/>
              </w:rPr>
            </w:pPr>
            <w:r w:rsidRPr="000B4859">
              <w:rPr>
                <w:rFonts w:cs="Arial"/>
                <w:szCs w:val="22"/>
              </w:rPr>
              <w:t>IA Viewpoint</w:t>
            </w:r>
          </w:p>
        </w:tc>
        <w:tc>
          <w:tcPr>
            <w:tcW w:w="6911" w:type="dxa"/>
          </w:tcPr>
          <w:p w14:paraId="745E603A" w14:textId="77777777" w:rsidR="00902CC6" w:rsidRDefault="00902CC6" w:rsidP="00902CC6">
            <w:pPr>
              <w:pStyle w:val="BodyText"/>
              <w:ind w:left="0"/>
              <w:rPr>
                <w:lang w:eastAsia="en-US"/>
              </w:rPr>
            </w:pPr>
            <w:r w:rsidRPr="000B4859">
              <w:rPr>
                <w:rFonts w:cs="Arial"/>
                <w:szCs w:val="22"/>
              </w:rPr>
              <w:t>Technical</w:t>
            </w:r>
          </w:p>
        </w:tc>
      </w:tr>
      <w:tr w:rsidR="00902CC6" w14:paraId="1A111391" w14:textId="77777777" w:rsidTr="00902CC6">
        <w:tc>
          <w:tcPr>
            <w:tcW w:w="2234" w:type="dxa"/>
          </w:tcPr>
          <w:p w14:paraId="55A53743" w14:textId="77777777" w:rsidR="00902CC6" w:rsidRDefault="00902CC6" w:rsidP="00902CC6">
            <w:pPr>
              <w:pStyle w:val="BodyText"/>
              <w:ind w:left="0"/>
              <w:rPr>
                <w:lang w:eastAsia="en-US"/>
              </w:rPr>
            </w:pPr>
            <w:r w:rsidRPr="000B4859">
              <w:rPr>
                <w:rFonts w:cs="Arial"/>
                <w:szCs w:val="22"/>
              </w:rPr>
              <w:t>Linkage to current IA artefacts</w:t>
            </w:r>
          </w:p>
        </w:tc>
        <w:tc>
          <w:tcPr>
            <w:tcW w:w="6911" w:type="dxa"/>
          </w:tcPr>
          <w:p w14:paraId="3E45E28D" w14:textId="77777777" w:rsidR="00902CC6" w:rsidRDefault="00902CC6" w:rsidP="00902CC6">
            <w:pPr>
              <w:pStyle w:val="BodyText"/>
              <w:ind w:left="0"/>
              <w:rPr>
                <w:lang w:eastAsia="en-US"/>
              </w:rPr>
            </w:pPr>
          </w:p>
        </w:tc>
      </w:tr>
      <w:tr w:rsidR="00902CC6" w14:paraId="0B30E0DC" w14:textId="77777777" w:rsidTr="00902CC6">
        <w:tc>
          <w:tcPr>
            <w:tcW w:w="2234" w:type="dxa"/>
          </w:tcPr>
          <w:p w14:paraId="1C285B13" w14:textId="77777777" w:rsidR="00902CC6" w:rsidRDefault="00902CC6" w:rsidP="00902CC6">
            <w:pPr>
              <w:pStyle w:val="BodyText"/>
              <w:ind w:left="0"/>
              <w:rPr>
                <w:lang w:eastAsia="en-US"/>
              </w:rPr>
            </w:pPr>
            <w:r w:rsidRPr="000B4859">
              <w:rPr>
                <w:rFonts w:cs="Arial"/>
                <w:szCs w:val="22"/>
              </w:rPr>
              <w:t>Comments</w:t>
            </w:r>
          </w:p>
        </w:tc>
        <w:tc>
          <w:tcPr>
            <w:tcW w:w="6911" w:type="dxa"/>
          </w:tcPr>
          <w:p w14:paraId="533AA09F" w14:textId="77777777" w:rsidR="00902CC6" w:rsidRDefault="00902CC6" w:rsidP="00902CC6">
            <w:pPr>
              <w:pStyle w:val="BodyText"/>
              <w:ind w:left="0"/>
              <w:rPr>
                <w:lang w:eastAsia="en-US"/>
              </w:rPr>
            </w:pPr>
          </w:p>
        </w:tc>
      </w:tr>
    </w:tbl>
    <w:p w14:paraId="6D2F1D61" w14:textId="77777777" w:rsidR="00902CC6" w:rsidRDefault="00902CC6" w:rsidP="00902CC6">
      <w:pPr>
        <w:pStyle w:val="Appendixlvl2"/>
        <w:tabs>
          <w:tab w:val="clear" w:pos="926"/>
          <w:tab w:val="clear" w:pos="1209"/>
        </w:tabs>
      </w:pPr>
      <w:r>
        <w:t>Implementation and support material</w:t>
      </w:r>
    </w:p>
    <w:tbl>
      <w:tblPr>
        <w:tblStyle w:val="TableGrid"/>
        <w:tblW w:w="0" w:type="auto"/>
        <w:tblInd w:w="709" w:type="dxa"/>
        <w:tblLook w:val="04A0" w:firstRow="1" w:lastRow="0" w:firstColumn="1" w:lastColumn="0" w:noHBand="0" w:noVBand="1"/>
      </w:tblPr>
      <w:tblGrid>
        <w:gridCol w:w="2234"/>
        <w:gridCol w:w="6911"/>
      </w:tblGrid>
      <w:tr w:rsidR="00902CC6" w14:paraId="7469634F" w14:textId="77777777" w:rsidTr="00902CC6">
        <w:tc>
          <w:tcPr>
            <w:tcW w:w="2234" w:type="dxa"/>
          </w:tcPr>
          <w:p w14:paraId="4386FAB0" w14:textId="77777777" w:rsidR="00902CC6" w:rsidRDefault="00902CC6" w:rsidP="00902CC6">
            <w:pPr>
              <w:pStyle w:val="BodyText"/>
              <w:ind w:left="0"/>
              <w:rPr>
                <w:lang w:eastAsia="en-US"/>
              </w:rPr>
            </w:pPr>
            <w:r w:rsidRPr="000B4859">
              <w:rPr>
                <w:rFonts w:cs="Arial"/>
                <w:szCs w:val="22"/>
              </w:rPr>
              <w:t>Overview</w:t>
            </w:r>
          </w:p>
        </w:tc>
        <w:tc>
          <w:tcPr>
            <w:tcW w:w="6911" w:type="dxa"/>
          </w:tcPr>
          <w:p w14:paraId="2C4C13DF" w14:textId="77777777" w:rsidR="00902CC6" w:rsidRPr="000B4859" w:rsidRDefault="00902CC6" w:rsidP="00902CC6">
            <w:pPr>
              <w:pStyle w:val="BANormal"/>
              <w:rPr>
                <w:rFonts w:ascii="Arial" w:hAnsi="Arial" w:cs="Arial"/>
                <w:color w:val="auto"/>
                <w:sz w:val="22"/>
                <w:szCs w:val="22"/>
                <w:lang w:val="en-US" w:eastAsia="ja-JP"/>
              </w:rPr>
            </w:pPr>
            <w:r w:rsidRPr="000B4859">
              <w:rPr>
                <w:rFonts w:ascii="Arial" w:hAnsi="Arial" w:cs="Arial"/>
                <w:color w:val="auto"/>
                <w:sz w:val="22"/>
                <w:szCs w:val="22"/>
                <w:lang w:val="en-US" w:eastAsia="ja-JP"/>
              </w:rPr>
              <w:t>This component is not generally in scope for the information architecture, but the content is included here for completeness.</w:t>
            </w:r>
          </w:p>
          <w:p w14:paraId="7DA314FF" w14:textId="77777777" w:rsidR="00902CC6" w:rsidRDefault="00902CC6" w:rsidP="00902CC6">
            <w:pPr>
              <w:pStyle w:val="BodyText"/>
              <w:ind w:left="0"/>
              <w:rPr>
                <w:lang w:eastAsia="en-US"/>
              </w:rPr>
            </w:pPr>
            <w:r w:rsidRPr="000B4859">
              <w:rPr>
                <w:rFonts w:cs="Arial"/>
                <w:szCs w:val="22"/>
                <w:lang w:val="en-US" w:eastAsia="ja-JP"/>
              </w:rPr>
              <w:t>This component captures elements of how to adopt, implement and operate the solution and its component parts in a specific customer or implementation context.</w:t>
            </w:r>
          </w:p>
        </w:tc>
      </w:tr>
      <w:tr w:rsidR="00902CC6" w14:paraId="711489F7" w14:textId="77777777" w:rsidTr="00902CC6">
        <w:tc>
          <w:tcPr>
            <w:tcW w:w="2234" w:type="dxa"/>
          </w:tcPr>
          <w:p w14:paraId="0A13C477" w14:textId="77777777" w:rsidR="00902CC6" w:rsidRDefault="00902CC6" w:rsidP="00902CC6">
            <w:pPr>
              <w:pStyle w:val="BodyText"/>
              <w:ind w:left="0"/>
              <w:rPr>
                <w:lang w:eastAsia="en-US"/>
              </w:rPr>
            </w:pPr>
            <w:r w:rsidRPr="000B4859">
              <w:rPr>
                <w:rFonts w:cs="Arial"/>
                <w:szCs w:val="22"/>
              </w:rPr>
              <w:lastRenderedPageBreak/>
              <w:t>Content</w:t>
            </w:r>
          </w:p>
        </w:tc>
        <w:tc>
          <w:tcPr>
            <w:tcW w:w="6911" w:type="dxa"/>
          </w:tcPr>
          <w:p w14:paraId="3364B8F6" w14:textId="77777777" w:rsidR="00902CC6" w:rsidRPr="00F662DA" w:rsidRDefault="00902CC6" w:rsidP="00902CC6">
            <w:pPr>
              <w:pStyle w:val="BANormal"/>
              <w:rPr>
                <w:rFonts w:ascii="Arial" w:hAnsi="Arial" w:cs="Arial"/>
                <w:color w:val="auto"/>
                <w:sz w:val="22"/>
                <w:szCs w:val="22"/>
                <w:lang w:val="en-US" w:eastAsia="ja-JP"/>
              </w:rPr>
            </w:pPr>
            <w:r w:rsidRPr="00F662DA">
              <w:rPr>
                <w:rFonts w:ascii="Arial" w:hAnsi="Arial" w:cs="Arial"/>
                <w:color w:val="auto"/>
                <w:sz w:val="22"/>
                <w:szCs w:val="22"/>
                <w:lang w:val="en-US" w:eastAsia="ja-JP"/>
              </w:rPr>
              <w:t>The material consists of the information required to successfully adopt or implement the solution specified:</w:t>
            </w:r>
          </w:p>
          <w:p w14:paraId="3A1883E5" w14:textId="77777777" w:rsidR="00902CC6" w:rsidRPr="00F662DA" w:rsidRDefault="00902CC6" w:rsidP="0033651F">
            <w:pPr>
              <w:pStyle w:val="BANormal"/>
              <w:numPr>
                <w:ilvl w:val="0"/>
                <w:numId w:val="32"/>
              </w:numPr>
              <w:ind w:left="459" w:hanging="425"/>
              <w:rPr>
                <w:rFonts w:ascii="Arial" w:hAnsi="Arial" w:cs="Arial"/>
                <w:color w:val="auto"/>
                <w:sz w:val="22"/>
                <w:szCs w:val="22"/>
                <w:lang w:val="en-US" w:eastAsia="ja-JP"/>
              </w:rPr>
            </w:pPr>
            <w:r w:rsidRPr="00F662DA">
              <w:rPr>
                <w:rFonts w:ascii="Arial" w:hAnsi="Arial" w:cs="Arial"/>
                <w:color w:val="auto"/>
                <w:sz w:val="22"/>
                <w:szCs w:val="22"/>
                <w:lang w:val="en-US" w:eastAsia="ja-JP"/>
              </w:rPr>
              <w:t>Context</w:t>
            </w:r>
          </w:p>
          <w:p w14:paraId="5988A974" w14:textId="77777777" w:rsidR="00902CC6" w:rsidRPr="00F662DA" w:rsidRDefault="00902CC6" w:rsidP="0033651F">
            <w:pPr>
              <w:pStyle w:val="BANormal"/>
              <w:numPr>
                <w:ilvl w:val="0"/>
                <w:numId w:val="32"/>
              </w:numPr>
              <w:ind w:left="459" w:hanging="425"/>
              <w:rPr>
                <w:rFonts w:ascii="Arial" w:hAnsi="Arial" w:cs="Arial"/>
                <w:color w:val="auto"/>
                <w:sz w:val="22"/>
                <w:szCs w:val="22"/>
                <w:lang w:val="en-US" w:eastAsia="ja-JP"/>
              </w:rPr>
            </w:pPr>
            <w:r w:rsidRPr="00F662DA">
              <w:rPr>
                <w:rFonts w:ascii="Arial" w:hAnsi="Arial" w:cs="Arial"/>
                <w:color w:val="auto"/>
                <w:sz w:val="22"/>
                <w:szCs w:val="22"/>
                <w:lang w:val="en-US" w:eastAsia="ja-JP"/>
              </w:rPr>
              <w:t>Reference to related specifications</w:t>
            </w:r>
          </w:p>
          <w:p w14:paraId="6AD9A8FF" w14:textId="77777777" w:rsidR="00902CC6" w:rsidRPr="00F662DA" w:rsidRDefault="00902CC6" w:rsidP="0033651F">
            <w:pPr>
              <w:pStyle w:val="BANormal"/>
              <w:numPr>
                <w:ilvl w:val="0"/>
                <w:numId w:val="32"/>
              </w:numPr>
              <w:ind w:left="459" w:hanging="425"/>
              <w:rPr>
                <w:rFonts w:ascii="Arial" w:hAnsi="Arial" w:cs="Arial"/>
                <w:color w:val="auto"/>
                <w:sz w:val="22"/>
                <w:szCs w:val="22"/>
                <w:lang w:val="en-US" w:eastAsia="ja-JP"/>
              </w:rPr>
            </w:pPr>
            <w:r w:rsidRPr="00F662DA">
              <w:rPr>
                <w:rFonts w:ascii="Arial" w:hAnsi="Arial" w:cs="Arial"/>
                <w:color w:val="auto"/>
                <w:sz w:val="22"/>
                <w:szCs w:val="22"/>
                <w:lang w:val="en-US" w:eastAsia="ja-JP"/>
              </w:rPr>
              <w:t>Constraints, including information security and dependability constraints, platform specific constraints or rules</w:t>
            </w:r>
          </w:p>
          <w:p w14:paraId="3B352105" w14:textId="77777777" w:rsidR="00902CC6" w:rsidRPr="00F662DA" w:rsidRDefault="00902CC6" w:rsidP="0033651F">
            <w:pPr>
              <w:pStyle w:val="BANormal"/>
              <w:numPr>
                <w:ilvl w:val="0"/>
                <w:numId w:val="32"/>
              </w:numPr>
              <w:ind w:left="459" w:hanging="425"/>
              <w:rPr>
                <w:rFonts w:ascii="Arial" w:hAnsi="Arial" w:cs="Arial"/>
                <w:color w:val="auto"/>
                <w:sz w:val="22"/>
                <w:szCs w:val="22"/>
                <w:lang w:val="en-US" w:eastAsia="ja-JP"/>
              </w:rPr>
            </w:pPr>
            <w:r w:rsidRPr="00F662DA">
              <w:rPr>
                <w:rFonts w:ascii="Arial" w:hAnsi="Arial" w:cs="Arial"/>
                <w:color w:val="auto"/>
                <w:sz w:val="22"/>
                <w:szCs w:val="22"/>
                <w:lang w:val="en-US" w:eastAsia="ja-JP"/>
              </w:rPr>
              <w:t>Assumptions</w:t>
            </w:r>
          </w:p>
          <w:p w14:paraId="00408354" w14:textId="77777777" w:rsidR="00902CC6" w:rsidRPr="00F662DA" w:rsidRDefault="00902CC6" w:rsidP="0033651F">
            <w:pPr>
              <w:pStyle w:val="BANormal"/>
              <w:numPr>
                <w:ilvl w:val="0"/>
                <w:numId w:val="32"/>
              </w:numPr>
              <w:ind w:left="459" w:hanging="425"/>
              <w:rPr>
                <w:rFonts w:ascii="Arial" w:hAnsi="Arial" w:cs="Arial"/>
                <w:color w:val="auto"/>
                <w:sz w:val="22"/>
                <w:szCs w:val="22"/>
                <w:lang w:val="en-US" w:eastAsia="ja-JP"/>
              </w:rPr>
            </w:pPr>
            <w:r w:rsidRPr="00F662DA">
              <w:rPr>
                <w:rFonts w:ascii="Arial" w:hAnsi="Arial" w:cs="Arial"/>
                <w:color w:val="auto"/>
                <w:sz w:val="22"/>
                <w:szCs w:val="22"/>
                <w:lang w:val="en-US" w:eastAsia="ja-JP"/>
              </w:rPr>
              <w:t>Prerequisites</w:t>
            </w:r>
          </w:p>
          <w:p w14:paraId="45FADE12" w14:textId="77777777" w:rsidR="00902CC6" w:rsidRPr="00F662DA" w:rsidRDefault="00902CC6" w:rsidP="0033651F">
            <w:pPr>
              <w:pStyle w:val="BANormal"/>
              <w:numPr>
                <w:ilvl w:val="0"/>
                <w:numId w:val="32"/>
              </w:numPr>
              <w:ind w:left="459" w:hanging="425"/>
              <w:rPr>
                <w:rFonts w:ascii="Arial" w:hAnsi="Arial" w:cs="Arial"/>
                <w:color w:val="auto"/>
                <w:sz w:val="22"/>
                <w:szCs w:val="22"/>
                <w:lang w:val="en-US" w:eastAsia="ja-JP"/>
              </w:rPr>
            </w:pPr>
            <w:r w:rsidRPr="00F662DA">
              <w:rPr>
                <w:rFonts w:ascii="Arial" w:hAnsi="Arial" w:cs="Arial"/>
                <w:color w:val="auto"/>
                <w:sz w:val="22"/>
                <w:szCs w:val="22"/>
                <w:lang w:val="en-US" w:eastAsia="ja-JP"/>
              </w:rPr>
              <w:t>Release information</w:t>
            </w:r>
          </w:p>
          <w:p w14:paraId="442626FE" w14:textId="77777777" w:rsidR="00902CC6" w:rsidRPr="00F662DA" w:rsidRDefault="00902CC6" w:rsidP="0033651F">
            <w:pPr>
              <w:pStyle w:val="BANormal"/>
              <w:numPr>
                <w:ilvl w:val="0"/>
                <w:numId w:val="32"/>
              </w:numPr>
              <w:ind w:left="459" w:hanging="425"/>
              <w:rPr>
                <w:rFonts w:ascii="Arial" w:hAnsi="Arial" w:cs="Arial"/>
                <w:color w:val="auto"/>
                <w:sz w:val="22"/>
                <w:szCs w:val="22"/>
                <w:lang w:val="en-US" w:eastAsia="ja-JP"/>
              </w:rPr>
            </w:pPr>
            <w:r w:rsidRPr="00F662DA">
              <w:rPr>
                <w:rFonts w:ascii="Arial" w:hAnsi="Arial" w:cs="Arial"/>
                <w:color w:val="auto"/>
                <w:sz w:val="22"/>
                <w:szCs w:val="22"/>
                <w:lang w:val="en-US" w:eastAsia="ja-JP"/>
              </w:rPr>
              <w:t>Implementation specific requirements</w:t>
            </w:r>
          </w:p>
          <w:p w14:paraId="06B2A6F5" w14:textId="77777777" w:rsidR="00902CC6" w:rsidRPr="00F662DA" w:rsidRDefault="00902CC6" w:rsidP="0033651F">
            <w:pPr>
              <w:pStyle w:val="BANormal"/>
              <w:numPr>
                <w:ilvl w:val="0"/>
                <w:numId w:val="32"/>
              </w:numPr>
              <w:ind w:left="459" w:hanging="425"/>
              <w:rPr>
                <w:rFonts w:ascii="Arial" w:hAnsi="Arial" w:cs="Arial"/>
                <w:color w:val="auto"/>
                <w:sz w:val="22"/>
                <w:szCs w:val="22"/>
                <w:lang w:val="en-US" w:eastAsia="ja-JP"/>
              </w:rPr>
            </w:pPr>
            <w:r w:rsidRPr="00F662DA">
              <w:rPr>
                <w:rFonts w:ascii="Arial" w:hAnsi="Arial" w:cs="Arial"/>
                <w:color w:val="auto"/>
                <w:sz w:val="22"/>
                <w:szCs w:val="22"/>
                <w:lang w:val="en-US" w:eastAsia="ja-JP"/>
              </w:rPr>
              <w:t>Specific implementation guides</w:t>
            </w:r>
          </w:p>
          <w:p w14:paraId="0EBBBFD3" w14:textId="77777777" w:rsidR="00902CC6" w:rsidRPr="00F662DA" w:rsidRDefault="00902CC6" w:rsidP="0033651F">
            <w:pPr>
              <w:pStyle w:val="BANormal"/>
              <w:numPr>
                <w:ilvl w:val="0"/>
                <w:numId w:val="32"/>
              </w:numPr>
              <w:ind w:left="459" w:hanging="425"/>
              <w:rPr>
                <w:rFonts w:ascii="Arial" w:hAnsi="Arial" w:cs="Arial"/>
                <w:color w:val="auto"/>
                <w:sz w:val="22"/>
                <w:szCs w:val="22"/>
                <w:lang w:val="en-US" w:eastAsia="ja-JP"/>
              </w:rPr>
            </w:pPr>
            <w:r w:rsidRPr="00F662DA">
              <w:rPr>
                <w:rFonts w:ascii="Arial" w:hAnsi="Arial" w:cs="Arial"/>
                <w:color w:val="auto"/>
                <w:sz w:val="22"/>
                <w:szCs w:val="22"/>
                <w:lang w:val="en-US" w:eastAsia="ja-JP"/>
              </w:rPr>
              <w:t>Business process guides</w:t>
            </w:r>
          </w:p>
          <w:p w14:paraId="53BACBAE" w14:textId="77777777" w:rsidR="00902CC6" w:rsidRPr="00F662DA" w:rsidRDefault="00902CC6" w:rsidP="0033651F">
            <w:pPr>
              <w:pStyle w:val="BANormal"/>
              <w:numPr>
                <w:ilvl w:val="0"/>
                <w:numId w:val="32"/>
              </w:numPr>
              <w:ind w:left="459" w:hanging="425"/>
              <w:rPr>
                <w:rFonts w:ascii="Arial" w:hAnsi="Arial" w:cs="Arial"/>
                <w:color w:val="auto"/>
                <w:sz w:val="22"/>
                <w:szCs w:val="22"/>
                <w:lang w:val="en-US" w:eastAsia="ja-JP"/>
              </w:rPr>
            </w:pPr>
            <w:r w:rsidRPr="00F662DA">
              <w:rPr>
                <w:rFonts w:ascii="Arial" w:hAnsi="Arial" w:cs="Arial"/>
                <w:color w:val="auto"/>
                <w:sz w:val="22"/>
                <w:szCs w:val="22"/>
                <w:lang w:val="en-US" w:eastAsia="ja-JP"/>
              </w:rPr>
              <w:t>Privacy and consent considerations</w:t>
            </w:r>
          </w:p>
          <w:p w14:paraId="4024BDBC" w14:textId="77777777" w:rsidR="00902CC6" w:rsidRPr="00F662DA" w:rsidRDefault="00902CC6" w:rsidP="0033651F">
            <w:pPr>
              <w:pStyle w:val="BANormal"/>
              <w:numPr>
                <w:ilvl w:val="0"/>
                <w:numId w:val="32"/>
              </w:numPr>
              <w:ind w:left="459" w:hanging="425"/>
              <w:rPr>
                <w:rFonts w:ascii="Arial" w:hAnsi="Arial" w:cs="Arial"/>
                <w:color w:val="auto"/>
                <w:sz w:val="22"/>
                <w:szCs w:val="22"/>
                <w:lang w:val="en-US" w:eastAsia="ja-JP"/>
              </w:rPr>
            </w:pPr>
            <w:r w:rsidRPr="00F662DA">
              <w:rPr>
                <w:rFonts w:ascii="Arial" w:hAnsi="Arial" w:cs="Arial"/>
                <w:color w:val="auto"/>
                <w:sz w:val="22"/>
                <w:szCs w:val="22"/>
                <w:lang w:val="en-US" w:eastAsia="ja-JP"/>
              </w:rPr>
              <w:t>Legislative requirements</w:t>
            </w:r>
          </w:p>
          <w:p w14:paraId="5C8FA1DF" w14:textId="77777777" w:rsidR="00902CC6" w:rsidRPr="00F662DA" w:rsidRDefault="00902CC6" w:rsidP="0033651F">
            <w:pPr>
              <w:pStyle w:val="BANormal"/>
              <w:numPr>
                <w:ilvl w:val="0"/>
                <w:numId w:val="32"/>
              </w:numPr>
              <w:ind w:left="459" w:hanging="425"/>
              <w:rPr>
                <w:rFonts w:ascii="Arial" w:hAnsi="Arial" w:cs="Arial"/>
                <w:color w:val="auto"/>
                <w:sz w:val="22"/>
                <w:szCs w:val="22"/>
                <w:lang w:val="en-US" w:eastAsia="ja-JP"/>
              </w:rPr>
            </w:pPr>
            <w:r w:rsidRPr="00F662DA">
              <w:rPr>
                <w:rFonts w:ascii="Arial" w:hAnsi="Arial" w:cs="Arial"/>
                <w:color w:val="auto"/>
                <w:sz w:val="22"/>
                <w:szCs w:val="22"/>
                <w:lang w:val="en-US" w:eastAsia="ja-JP"/>
              </w:rPr>
              <w:t>Stress, volume / scalability requirements</w:t>
            </w:r>
          </w:p>
          <w:p w14:paraId="0D41DA48" w14:textId="77777777" w:rsidR="00902CC6" w:rsidRPr="00F662DA" w:rsidRDefault="00902CC6" w:rsidP="0033651F">
            <w:pPr>
              <w:pStyle w:val="BANormal"/>
              <w:numPr>
                <w:ilvl w:val="0"/>
                <w:numId w:val="32"/>
              </w:numPr>
              <w:ind w:left="459" w:hanging="425"/>
              <w:rPr>
                <w:rFonts w:ascii="Arial" w:hAnsi="Arial" w:cs="Arial"/>
                <w:color w:val="auto"/>
                <w:sz w:val="22"/>
                <w:szCs w:val="22"/>
                <w:lang w:val="en-US" w:eastAsia="ja-JP"/>
              </w:rPr>
            </w:pPr>
            <w:r w:rsidRPr="00F662DA">
              <w:rPr>
                <w:rFonts w:ascii="Arial" w:hAnsi="Arial" w:cs="Arial"/>
                <w:color w:val="auto"/>
                <w:sz w:val="22"/>
                <w:szCs w:val="22"/>
                <w:lang w:val="en-US" w:eastAsia="ja-JP"/>
              </w:rPr>
              <w:t>Testing material</w:t>
            </w:r>
          </w:p>
          <w:p w14:paraId="325FAFB5" w14:textId="77777777" w:rsidR="00902CC6" w:rsidRPr="00F662DA" w:rsidRDefault="00902CC6" w:rsidP="0033651F">
            <w:pPr>
              <w:pStyle w:val="BANormal"/>
              <w:numPr>
                <w:ilvl w:val="0"/>
                <w:numId w:val="32"/>
              </w:numPr>
              <w:ind w:left="459" w:hanging="425"/>
              <w:rPr>
                <w:rFonts w:ascii="Arial" w:hAnsi="Arial" w:cs="Arial"/>
                <w:color w:val="auto"/>
                <w:sz w:val="22"/>
                <w:szCs w:val="22"/>
                <w:lang w:val="en-US" w:eastAsia="ja-JP"/>
              </w:rPr>
            </w:pPr>
            <w:r w:rsidRPr="00F662DA">
              <w:rPr>
                <w:rFonts w:ascii="Arial" w:hAnsi="Arial" w:cs="Arial"/>
                <w:color w:val="auto"/>
                <w:sz w:val="22"/>
                <w:szCs w:val="22"/>
                <w:lang w:val="en-US" w:eastAsia="ja-JP"/>
              </w:rPr>
              <w:t>Compliance, conformance and accreditation criteria</w:t>
            </w:r>
          </w:p>
          <w:p w14:paraId="1BE48B66" w14:textId="77777777" w:rsidR="00902CC6" w:rsidRPr="00F662DA" w:rsidRDefault="00902CC6" w:rsidP="0033651F">
            <w:pPr>
              <w:pStyle w:val="BANormal"/>
              <w:numPr>
                <w:ilvl w:val="0"/>
                <w:numId w:val="32"/>
              </w:numPr>
              <w:ind w:left="459" w:hanging="425"/>
              <w:rPr>
                <w:color w:val="auto"/>
              </w:rPr>
            </w:pPr>
            <w:r w:rsidRPr="00F662DA">
              <w:rPr>
                <w:rFonts w:ascii="Arial" w:hAnsi="Arial" w:cs="Arial"/>
                <w:color w:val="auto"/>
                <w:sz w:val="22"/>
                <w:szCs w:val="22"/>
                <w:lang w:val="en-US" w:eastAsia="ja-JP"/>
              </w:rPr>
              <w:t>Service management guides and documentation, including guides to SLAs</w:t>
            </w:r>
          </w:p>
          <w:p w14:paraId="29C476F6" w14:textId="77777777" w:rsidR="00902CC6" w:rsidRPr="00F662DA" w:rsidRDefault="00902CC6" w:rsidP="0033651F">
            <w:pPr>
              <w:pStyle w:val="BANormal"/>
              <w:numPr>
                <w:ilvl w:val="0"/>
                <w:numId w:val="32"/>
              </w:numPr>
              <w:ind w:left="459" w:hanging="425"/>
              <w:rPr>
                <w:color w:val="auto"/>
              </w:rPr>
            </w:pPr>
            <w:r w:rsidRPr="00902CC6">
              <w:rPr>
                <w:rFonts w:ascii="Arial" w:eastAsia="Times New Roman" w:hAnsi="Arial" w:cs="Arial"/>
                <w:color w:val="auto"/>
                <w:sz w:val="22"/>
                <w:szCs w:val="22"/>
                <w:lang w:val="en-US" w:eastAsia="ja-JP"/>
              </w:rPr>
              <w:t>Maturity planning and assessment guides</w:t>
            </w:r>
          </w:p>
        </w:tc>
      </w:tr>
      <w:tr w:rsidR="00902CC6" w14:paraId="281D8F39" w14:textId="77777777" w:rsidTr="00902CC6">
        <w:tc>
          <w:tcPr>
            <w:tcW w:w="2234" w:type="dxa"/>
          </w:tcPr>
          <w:p w14:paraId="3BFDB753" w14:textId="77777777" w:rsidR="00902CC6" w:rsidRDefault="00902CC6" w:rsidP="00902CC6">
            <w:pPr>
              <w:pStyle w:val="BodyText"/>
              <w:ind w:left="0"/>
              <w:rPr>
                <w:lang w:eastAsia="en-US"/>
              </w:rPr>
            </w:pPr>
            <w:r w:rsidRPr="000B4859">
              <w:rPr>
                <w:rFonts w:cs="Arial"/>
                <w:szCs w:val="22"/>
              </w:rPr>
              <w:t>IA Perspective</w:t>
            </w:r>
          </w:p>
        </w:tc>
        <w:tc>
          <w:tcPr>
            <w:tcW w:w="6911" w:type="dxa"/>
          </w:tcPr>
          <w:p w14:paraId="0F6EC8E4" w14:textId="77777777" w:rsidR="00902CC6" w:rsidRDefault="00902CC6" w:rsidP="00902CC6">
            <w:pPr>
              <w:pStyle w:val="BodyText"/>
              <w:ind w:left="0"/>
              <w:rPr>
                <w:lang w:eastAsia="en-US"/>
              </w:rPr>
            </w:pPr>
            <w:r w:rsidRPr="000B4859">
              <w:rPr>
                <w:rFonts w:cs="Arial"/>
                <w:szCs w:val="22"/>
              </w:rPr>
              <w:t>Implementable</w:t>
            </w:r>
          </w:p>
        </w:tc>
      </w:tr>
      <w:tr w:rsidR="00902CC6" w14:paraId="12711342" w14:textId="77777777" w:rsidTr="00902CC6">
        <w:tc>
          <w:tcPr>
            <w:tcW w:w="2234" w:type="dxa"/>
          </w:tcPr>
          <w:p w14:paraId="110C409F" w14:textId="77777777" w:rsidR="00902CC6" w:rsidRDefault="00902CC6" w:rsidP="00902CC6">
            <w:pPr>
              <w:pStyle w:val="BodyText"/>
              <w:ind w:left="0"/>
              <w:rPr>
                <w:lang w:eastAsia="en-US"/>
              </w:rPr>
            </w:pPr>
            <w:r w:rsidRPr="000B4859">
              <w:rPr>
                <w:rFonts w:cs="Arial"/>
                <w:szCs w:val="22"/>
              </w:rPr>
              <w:t>IA Viewpoint</w:t>
            </w:r>
          </w:p>
        </w:tc>
        <w:tc>
          <w:tcPr>
            <w:tcW w:w="6911" w:type="dxa"/>
          </w:tcPr>
          <w:p w14:paraId="1E17CF1B" w14:textId="77777777" w:rsidR="00902CC6" w:rsidRDefault="00902CC6" w:rsidP="00902CC6">
            <w:pPr>
              <w:pStyle w:val="BodyText"/>
              <w:ind w:left="0"/>
              <w:rPr>
                <w:lang w:eastAsia="en-US"/>
              </w:rPr>
            </w:pPr>
            <w:r w:rsidRPr="000B4859">
              <w:rPr>
                <w:rFonts w:cs="Arial"/>
                <w:szCs w:val="22"/>
              </w:rPr>
              <w:t>Technology</w:t>
            </w:r>
          </w:p>
        </w:tc>
      </w:tr>
      <w:tr w:rsidR="00902CC6" w14:paraId="38FFD83E" w14:textId="77777777" w:rsidTr="00902CC6">
        <w:tc>
          <w:tcPr>
            <w:tcW w:w="2234" w:type="dxa"/>
          </w:tcPr>
          <w:p w14:paraId="16FC734A" w14:textId="77777777" w:rsidR="00902CC6" w:rsidRDefault="00902CC6" w:rsidP="00902CC6">
            <w:pPr>
              <w:pStyle w:val="BodyText"/>
              <w:ind w:left="0"/>
              <w:rPr>
                <w:lang w:eastAsia="en-US"/>
              </w:rPr>
            </w:pPr>
            <w:r w:rsidRPr="000B4859">
              <w:rPr>
                <w:rFonts w:cs="Arial"/>
                <w:szCs w:val="22"/>
              </w:rPr>
              <w:t>Linkage to current IA artefacts</w:t>
            </w:r>
          </w:p>
        </w:tc>
        <w:tc>
          <w:tcPr>
            <w:tcW w:w="6911" w:type="dxa"/>
          </w:tcPr>
          <w:p w14:paraId="6DDFAD14" w14:textId="77777777" w:rsidR="00902CC6" w:rsidRDefault="00902CC6" w:rsidP="00902CC6">
            <w:pPr>
              <w:pStyle w:val="BodyText"/>
              <w:ind w:left="0"/>
              <w:rPr>
                <w:lang w:eastAsia="en-US"/>
              </w:rPr>
            </w:pPr>
          </w:p>
        </w:tc>
      </w:tr>
      <w:tr w:rsidR="00902CC6" w14:paraId="554D4556" w14:textId="77777777" w:rsidTr="00902CC6">
        <w:tc>
          <w:tcPr>
            <w:tcW w:w="2234" w:type="dxa"/>
          </w:tcPr>
          <w:p w14:paraId="4A17A5A7" w14:textId="77777777" w:rsidR="00902CC6" w:rsidRDefault="00902CC6" w:rsidP="00902CC6">
            <w:pPr>
              <w:pStyle w:val="BodyText"/>
              <w:ind w:left="0"/>
              <w:rPr>
                <w:lang w:eastAsia="en-US"/>
              </w:rPr>
            </w:pPr>
            <w:r w:rsidRPr="000B4859">
              <w:rPr>
                <w:rFonts w:cs="Arial"/>
                <w:szCs w:val="22"/>
              </w:rPr>
              <w:t>Comments</w:t>
            </w:r>
          </w:p>
        </w:tc>
        <w:tc>
          <w:tcPr>
            <w:tcW w:w="6911" w:type="dxa"/>
          </w:tcPr>
          <w:p w14:paraId="083ADD6D" w14:textId="77777777" w:rsidR="00902CC6" w:rsidRDefault="00902CC6" w:rsidP="00902CC6">
            <w:pPr>
              <w:pStyle w:val="BodyText"/>
              <w:ind w:left="0"/>
              <w:rPr>
                <w:lang w:eastAsia="en-US"/>
              </w:rPr>
            </w:pPr>
          </w:p>
        </w:tc>
      </w:tr>
    </w:tbl>
    <w:p w14:paraId="1069CA90" w14:textId="77777777" w:rsidR="00902CC6" w:rsidRPr="00902CC6" w:rsidRDefault="00902CC6" w:rsidP="00902CC6"/>
    <w:p w14:paraId="458CB361" w14:textId="77777777" w:rsidR="00944D86" w:rsidRPr="003E716D" w:rsidRDefault="00944D86" w:rsidP="00766CCB">
      <w:pPr>
        <w:pStyle w:val="Heading1nonumber"/>
        <w:pageBreakBefore/>
      </w:pPr>
      <w:r w:rsidRPr="003E716D">
        <w:lastRenderedPageBreak/>
        <w:t>Document history</w:t>
      </w:r>
    </w:p>
    <w:p w14:paraId="41CA6B80" w14:textId="77777777" w:rsidR="00944D86" w:rsidRPr="0022094E" w:rsidRDefault="00944D86" w:rsidP="00766CCB"/>
    <w:tbl>
      <w:tblPr>
        <w:tblW w:w="9900" w:type="dxa"/>
        <w:tblInd w:w="-6" w:type="dxa"/>
        <w:tblBorders>
          <w:top w:val="single" w:sz="4" w:space="0" w:color="2E526B"/>
          <w:left w:val="single" w:sz="4" w:space="0" w:color="2E526B"/>
          <w:bottom w:val="single" w:sz="4" w:space="0" w:color="2E526B"/>
          <w:right w:val="single" w:sz="4" w:space="0" w:color="2E526B"/>
          <w:insideH w:val="single" w:sz="4" w:space="0" w:color="2E526B"/>
          <w:insideV w:val="single" w:sz="4" w:space="0" w:color="2E526B"/>
        </w:tblBorders>
        <w:tblCellMar>
          <w:left w:w="113" w:type="dxa"/>
          <w:bottom w:w="28" w:type="dxa"/>
          <w:right w:w="113" w:type="dxa"/>
        </w:tblCellMar>
        <w:tblLook w:val="01E0" w:firstRow="1" w:lastRow="1" w:firstColumn="1" w:lastColumn="1" w:noHBand="0" w:noVBand="0"/>
      </w:tblPr>
      <w:tblGrid>
        <w:gridCol w:w="1033"/>
        <w:gridCol w:w="1213"/>
        <w:gridCol w:w="1701"/>
        <w:gridCol w:w="3402"/>
        <w:gridCol w:w="2551"/>
      </w:tblGrid>
      <w:tr w:rsidR="00944D86" w:rsidRPr="00221D45" w14:paraId="3DB5E735" w14:textId="77777777" w:rsidTr="008B322D">
        <w:tc>
          <w:tcPr>
            <w:tcW w:w="1033" w:type="dxa"/>
            <w:tcBorders>
              <w:bottom w:val="single" w:sz="12" w:space="0" w:color="2E526B"/>
            </w:tcBorders>
            <w:shd w:val="clear" w:color="auto" w:fill="FFFFFF"/>
          </w:tcPr>
          <w:p w14:paraId="0D8AF07C" w14:textId="77777777" w:rsidR="00944D86" w:rsidRPr="009142A2" w:rsidRDefault="00944D86" w:rsidP="00766CCB">
            <w:pPr>
              <w:ind w:left="6"/>
            </w:pPr>
            <w:r w:rsidRPr="009142A2">
              <w:t>Version</w:t>
            </w:r>
          </w:p>
        </w:tc>
        <w:tc>
          <w:tcPr>
            <w:tcW w:w="1213" w:type="dxa"/>
            <w:tcBorders>
              <w:bottom w:val="single" w:sz="12" w:space="0" w:color="2E526B"/>
            </w:tcBorders>
            <w:shd w:val="clear" w:color="auto" w:fill="FFFFFF"/>
          </w:tcPr>
          <w:p w14:paraId="26387680" w14:textId="77777777" w:rsidR="00944D86" w:rsidRPr="009142A2" w:rsidRDefault="00944D86" w:rsidP="00766CCB">
            <w:pPr>
              <w:ind w:left="0"/>
            </w:pPr>
            <w:r w:rsidRPr="009142A2">
              <w:t>Date</w:t>
            </w:r>
          </w:p>
        </w:tc>
        <w:tc>
          <w:tcPr>
            <w:tcW w:w="1701" w:type="dxa"/>
            <w:tcBorders>
              <w:bottom w:val="single" w:sz="12" w:space="0" w:color="2E526B"/>
            </w:tcBorders>
            <w:shd w:val="clear" w:color="auto" w:fill="FFFFFF"/>
          </w:tcPr>
          <w:p w14:paraId="5F26E1D7" w14:textId="77777777" w:rsidR="00944D86" w:rsidRPr="009142A2" w:rsidRDefault="00944D86" w:rsidP="00766CCB">
            <w:pPr>
              <w:ind w:left="28"/>
            </w:pPr>
            <w:r w:rsidRPr="009142A2">
              <w:t>Status</w:t>
            </w:r>
          </w:p>
        </w:tc>
        <w:tc>
          <w:tcPr>
            <w:tcW w:w="3402" w:type="dxa"/>
            <w:tcBorders>
              <w:bottom w:val="single" w:sz="12" w:space="0" w:color="2E526B"/>
            </w:tcBorders>
            <w:shd w:val="clear" w:color="auto" w:fill="FFFFFF"/>
          </w:tcPr>
          <w:p w14:paraId="71B2F109" w14:textId="77777777" w:rsidR="00944D86" w:rsidRPr="009142A2" w:rsidRDefault="00944D86" w:rsidP="00766CCB">
            <w:pPr>
              <w:ind w:left="28"/>
            </w:pPr>
            <w:r w:rsidRPr="009142A2">
              <w:t>Key changes made</w:t>
            </w:r>
          </w:p>
        </w:tc>
        <w:tc>
          <w:tcPr>
            <w:tcW w:w="2551" w:type="dxa"/>
            <w:tcBorders>
              <w:bottom w:val="single" w:sz="12" w:space="0" w:color="2E526B"/>
            </w:tcBorders>
            <w:shd w:val="clear" w:color="auto" w:fill="FFFFFF"/>
          </w:tcPr>
          <w:p w14:paraId="78D5D0BD" w14:textId="77777777" w:rsidR="00944D86" w:rsidRPr="009142A2" w:rsidRDefault="00944D86" w:rsidP="00766CCB">
            <w:pPr>
              <w:ind w:left="28"/>
            </w:pPr>
            <w:r w:rsidRPr="009142A2">
              <w:t>Author/s</w:t>
            </w:r>
          </w:p>
        </w:tc>
      </w:tr>
      <w:tr w:rsidR="00944D86" w:rsidRPr="00FF3EF6" w14:paraId="1ED48BB2" w14:textId="77777777" w:rsidTr="008B322D">
        <w:tblPrEx>
          <w:tblCellMar>
            <w:top w:w="57" w:type="dxa"/>
            <w:left w:w="119" w:type="dxa"/>
            <w:right w:w="119" w:type="dxa"/>
          </w:tblCellMar>
        </w:tblPrEx>
        <w:trPr>
          <w:trHeight w:val="280"/>
        </w:trPr>
        <w:tc>
          <w:tcPr>
            <w:tcW w:w="1033" w:type="dxa"/>
            <w:tcBorders>
              <w:top w:val="single" w:sz="12" w:space="0" w:color="2E526B"/>
            </w:tcBorders>
            <w:shd w:val="clear" w:color="auto" w:fill="E6E6E6"/>
          </w:tcPr>
          <w:p w14:paraId="0673C289" w14:textId="77777777" w:rsidR="00944D86" w:rsidRPr="003E716D" w:rsidRDefault="00944D86" w:rsidP="00766CCB">
            <w:pPr>
              <w:ind w:left="0"/>
            </w:pPr>
            <w:r w:rsidRPr="003E716D">
              <w:t>0.0.1</w:t>
            </w:r>
          </w:p>
        </w:tc>
        <w:tc>
          <w:tcPr>
            <w:tcW w:w="1213" w:type="dxa"/>
            <w:tcBorders>
              <w:top w:val="single" w:sz="12" w:space="0" w:color="2E526B"/>
            </w:tcBorders>
          </w:tcPr>
          <w:p w14:paraId="21FAB2ED" w14:textId="77777777" w:rsidR="00944D86" w:rsidRPr="003E716D" w:rsidRDefault="00944D86" w:rsidP="00766CCB">
            <w:pPr>
              <w:ind w:left="0"/>
            </w:pPr>
          </w:p>
        </w:tc>
        <w:tc>
          <w:tcPr>
            <w:tcW w:w="1701" w:type="dxa"/>
            <w:tcBorders>
              <w:top w:val="single" w:sz="12" w:space="0" w:color="2E526B"/>
            </w:tcBorders>
          </w:tcPr>
          <w:p w14:paraId="29AEE792" w14:textId="77777777" w:rsidR="00944D86" w:rsidRPr="003E716D" w:rsidRDefault="00944D86" w:rsidP="00766CCB">
            <w:pPr>
              <w:ind w:left="22"/>
            </w:pPr>
          </w:p>
        </w:tc>
        <w:tc>
          <w:tcPr>
            <w:tcW w:w="3402" w:type="dxa"/>
            <w:tcBorders>
              <w:top w:val="single" w:sz="12" w:space="0" w:color="2E526B"/>
            </w:tcBorders>
          </w:tcPr>
          <w:p w14:paraId="35F68BBB" w14:textId="77777777" w:rsidR="00944D86" w:rsidRPr="003E716D" w:rsidRDefault="00944D86" w:rsidP="00766CCB">
            <w:pPr>
              <w:ind w:left="22"/>
            </w:pPr>
          </w:p>
        </w:tc>
        <w:tc>
          <w:tcPr>
            <w:tcW w:w="2551" w:type="dxa"/>
            <w:tcBorders>
              <w:top w:val="single" w:sz="12" w:space="0" w:color="2E526B"/>
            </w:tcBorders>
          </w:tcPr>
          <w:p w14:paraId="4E5B478B" w14:textId="77777777" w:rsidR="00944D86" w:rsidRPr="003E716D" w:rsidRDefault="00944D86" w:rsidP="00766CCB">
            <w:pPr>
              <w:ind w:left="0"/>
            </w:pPr>
          </w:p>
        </w:tc>
      </w:tr>
      <w:tr w:rsidR="00944D86" w:rsidRPr="00FF3EF6" w14:paraId="2DB2A77D" w14:textId="77777777" w:rsidTr="008B322D">
        <w:tblPrEx>
          <w:tblCellMar>
            <w:top w:w="57" w:type="dxa"/>
            <w:left w:w="119" w:type="dxa"/>
            <w:right w:w="119" w:type="dxa"/>
          </w:tblCellMar>
        </w:tblPrEx>
        <w:trPr>
          <w:trHeight w:val="280"/>
        </w:trPr>
        <w:tc>
          <w:tcPr>
            <w:tcW w:w="1033" w:type="dxa"/>
            <w:shd w:val="clear" w:color="auto" w:fill="E6E6E6"/>
          </w:tcPr>
          <w:p w14:paraId="5AFFEA3A" w14:textId="77777777" w:rsidR="00944D86" w:rsidRPr="003E716D" w:rsidRDefault="00944D86" w:rsidP="00766CCB">
            <w:pPr>
              <w:ind w:left="0"/>
            </w:pPr>
          </w:p>
        </w:tc>
        <w:tc>
          <w:tcPr>
            <w:tcW w:w="1213" w:type="dxa"/>
          </w:tcPr>
          <w:p w14:paraId="26C9A69D" w14:textId="77777777" w:rsidR="00944D86" w:rsidRPr="003E716D" w:rsidRDefault="00944D86" w:rsidP="00766CCB">
            <w:pPr>
              <w:ind w:left="0"/>
            </w:pPr>
          </w:p>
        </w:tc>
        <w:tc>
          <w:tcPr>
            <w:tcW w:w="1701" w:type="dxa"/>
          </w:tcPr>
          <w:p w14:paraId="21098BF6" w14:textId="77777777" w:rsidR="00944D86" w:rsidRPr="003E716D" w:rsidRDefault="00944D86" w:rsidP="00766CCB">
            <w:pPr>
              <w:ind w:left="22"/>
            </w:pPr>
          </w:p>
        </w:tc>
        <w:tc>
          <w:tcPr>
            <w:tcW w:w="3402" w:type="dxa"/>
          </w:tcPr>
          <w:p w14:paraId="064B1551" w14:textId="77777777" w:rsidR="00944D86" w:rsidRPr="003E716D" w:rsidRDefault="00944D86" w:rsidP="00766CCB">
            <w:pPr>
              <w:ind w:left="22"/>
            </w:pPr>
          </w:p>
        </w:tc>
        <w:tc>
          <w:tcPr>
            <w:tcW w:w="2551" w:type="dxa"/>
          </w:tcPr>
          <w:p w14:paraId="097D79B4" w14:textId="77777777" w:rsidR="00944D86" w:rsidRPr="003E716D" w:rsidRDefault="00944D86" w:rsidP="00766CCB">
            <w:pPr>
              <w:ind w:left="0"/>
            </w:pPr>
          </w:p>
        </w:tc>
      </w:tr>
      <w:tr w:rsidR="00944D86" w:rsidRPr="00FF3EF6" w14:paraId="58A5FACE" w14:textId="77777777" w:rsidTr="008B322D">
        <w:tblPrEx>
          <w:tblCellMar>
            <w:top w:w="57" w:type="dxa"/>
            <w:left w:w="119" w:type="dxa"/>
            <w:right w:w="119" w:type="dxa"/>
          </w:tblCellMar>
        </w:tblPrEx>
        <w:trPr>
          <w:trHeight w:val="280"/>
        </w:trPr>
        <w:tc>
          <w:tcPr>
            <w:tcW w:w="1033" w:type="dxa"/>
            <w:shd w:val="clear" w:color="auto" w:fill="E6E6E6"/>
          </w:tcPr>
          <w:p w14:paraId="39D0299F" w14:textId="77777777" w:rsidR="00944D86" w:rsidRPr="003E716D" w:rsidRDefault="00944D86" w:rsidP="00766CCB">
            <w:pPr>
              <w:ind w:left="0"/>
            </w:pPr>
          </w:p>
        </w:tc>
        <w:tc>
          <w:tcPr>
            <w:tcW w:w="1213" w:type="dxa"/>
          </w:tcPr>
          <w:p w14:paraId="01D98FFB" w14:textId="77777777" w:rsidR="00944D86" w:rsidRPr="003E716D" w:rsidRDefault="00944D86" w:rsidP="00766CCB">
            <w:pPr>
              <w:ind w:left="0"/>
            </w:pPr>
          </w:p>
        </w:tc>
        <w:tc>
          <w:tcPr>
            <w:tcW w:w="1701" w:type="dxa"/>
          </w:tcPr>
          <w:p w14:paraId="12755426" w14:textId="77777777" w:rsidR="00944D86" w:rsidRPr="003E716D" w:rsidRDefault="00944D86" w:rsidP="00766CCB">
            <w:pPr>
              <w:ind w:left="22"/>
            </w:pPr>
          </w:p>
        </w:tc>
        <w:tc>
          <w:tcPr>
            <w:tcW w:w="3402" w:type="dxa"/>
          </w:tcPr>
          <w:p w14:paraId="3A29DF9E" w14:textId="77777777" w:rsidR="00944D86" w:rsidRPr="003E716D" w:rsidRDefault="00944D86" w:rsidP="00766CCB">
            <w:pPr>
              <w:ind w:left="22"/>
            </w:pPr>
          </w:p>
        </w:tc>
        <w:tc>
          <w:tcPr>
            <w:tcW w:w="2551" w:type="dxa"/>
          </w:tcPr>
          <w:p w14:paraId="73748883" w14:textId="77777777" w:rsidR="00944D86" w:rsidRPr="003E716D" w:rsidRDefault="00944D86" w:rsidP="00766CCB">
            <w:pPr>
              <w:ind w:left="0"/>
            </w:pPr>
          </w:p>
        </w:tc>
      </w:tr>
    </w:tbl>
    <w:p w14:paraId="72939C5B" w14:textId="77777777" w:rsidR="00944D86" w:rsidRPr="00055798" w:rsidRDefault="00944D86" w:rsidP="006517B2">
      <w:pPr>
        <w:pStyle w:val="BodyText"/>
      </w:pPr>
    </w:p>
    <w:sectPr w:rsidR="00944D86" w:rsidRPr="00055798" w:rsidSect="00B5132B">
      <w:headerReference w:type="even" r:id="rId80"/>
      <w:pgSz w:w="11906" w:h="16838" w:code="9"/>
      <w:pgMar w:top="1134" w:right="1134" w:bottom="1134" w:left="1134" w:header="397" w:footer="284"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D352D" w14:textId="77777777" w:rsidR="00902CC6" w:rsidRDefault="00902CC6" w:rsidP="00766CCB">
      <w:r>
        <w:separator/>
      </w:r>
    </w:p>
    <w:p w14:paraId="3AEDA57D" w14:textId="77777777" w:rsidR="00902CC6" w:rsidRDefault="00902CC6" w:rsidP="00766CCB"/>
    <w:p w14:paraId="49F27158" w14:textId="77777777" w:rsidR="00902CC6" w:rsidRDefault="00902CC6" w:rsidP="00766CCB"/>
    <w:p w14:paraId="74F31B00" w14:textId="77777777" w:rsidR="00902CC6" w:rsidRDefault="00902CC6" w:rsidP="00766CCB"/>
  </w:endnote>
  <w:endnote w:type="continuationSeparator" w:id="0">
    <w:p w14:paraId="4F60726D" w14:textId="77777777" w:rsidR="00902CC6" w:rsidRDefault="00902CC6" w:rsidP="00766CCB">
      <w:r>
        <w:continuationSeparator/>
      </w:r>
    </w:p>
    <w:p w14:paraId="4212B0BD" w14:textId="77777777" w:rsidR="00902CC6" w:rsidRDefault="00902CC6" w:rsidP="00766CCB"/>
    <w:p w14:paraId="62132723" w14:textId="77777777" w:rsidR="00902CC6" w:rsidRDefault="00902CC6" w:rsidP="00766CCB"/>
    <w:p w14:paraId="13D159D0" w14:textId="77777777" w:rsidR="00902CC6" w:rsidRDefault="00902CC6"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taOT-Norm">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4FEC6" w14:textId="77777777" w:rsidR="00FF43CD" w:rsidRDefault="00FF43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47439" w14:textId="7A1EC324" w:rsidR="00902CC6" w:rsidRPr="006517B2" w:rsidRDefault="00294C76" w:rsidP="006517B2">
    <w:pPr>
      <w:pStyle w:val="Footerred"/>
      <w:rPr>
        <w:color w:val="A6A6A6"/>
      </w:rPr>
    </w:pPr>
    <w:r>
      <w:rPr>
        <w:caps w:val="0"/>
        <w:color w:val="A6A6A6"/>
      </w:rPr>
      <w:t>Final</w:t>
    </w:r>
    <w:r w:rsidR="00902CC6" w:rsidRPr="006517B2">
      <w:rPr>
        <w:caps w:val="0"/>
        <w:color w:val="A6A6A6"/>
      </w:rPr>
      <w:t xml:space="preserve"> </w:t>
    </w:r>
    <w:r w:rsidR="00902CC6" w:rsidRPr="006517B2">
      <w:rPr>
        <w:rFonts w:cs="Arial"/>
        <w:caps w:val="0"/>
        <w:color w:val="A6A6A6"/>
      </w:rPr>
      <w:t>|</w:t>
    </w:r>
    <w:r w:rsidR="00902CC6" w:rsidRPr="006517B2">
      <w:rPr>
        <w:caps w:val="0"/>
        <w:color w:val="A6A6A6"/>
      </w:rPr>
      <w:t xml:space="preserve"> </w:t>
    </w:r>
    <w:r w:rsidR="00902CC6">
      <w:rPr>
        <w:caps w:val="0"/>
        <w:color w:val="A6A6A6"/>
      </w:rPr>
      <w:t>v1</w:t>
    </w:r>
    <w:r>
      <w:rPr>
        <w:caps w:val="0"/>
        <w:color w:val="A6A6A6"/>
      </w:rPr>
      <w:t>.0.0</w:t>
    </w:r>
    <w:r w:rsidR="00902CC6">
      <w:rPr>
        <w:caps w:val="0"/>
        <w:color w:val="A6A6A6"/>
      </w:rPr>
      <w:t xml:space="preserve"> </w:t>
    </w:r>
    <w:r w:rsidR="00902CC6" w:rsidRPr="006517B2">
      <w:rPr>
        <w:rFonts w:cs="Arial"/>
        <w:caps w:val="0"/>
        <w:color w:val="A6A6A6"/>
      </w:rPr>
      <w:t>|</w:t>
    </w:r>
    <w:r w:rsidR="00902CC6" w:rsidRPr="006517B2">
      <w:rPr>
        <w:caps w:val="0"/>
        <w:color w:val="A6A6A6"/>
      </w:rPr>
      <w:t xml:space="preserve"> </w:t>
    </w:r>
    <w:r w:rsidR="00902CC6">
      <w:rPr>
        <w:caps w:val="0"/>
        <w:color w:val="A6A6A6"/>
      </w:rPr>
      <w:t>March 2014</w:t>
    </w:r>
    <w:r w:rsidR="00902CC6" w:rsidRPr="006517B2">
      <w:rPr>
        <w:color w:val="A6A6A6"/>
      </w:rPr>
      <w:tab/>
    </w:r>
    <w:r w:rsidR="00902CC6" w:rsidRPr="006517B2">
      <w:rPr>
        <w:color w:val="A6A6A6"/>
      </w:rPr>
      <w:tab/>
    </w:r>
    <w:r w:rsidR="00902CC6" w:rsidRPr="006517B2">
      <w:rPr>
        <w:caps w:val="0"/>
        <w:color w:val="A6A6A6"/>
      </w:rPr>
      <w:t xml:space="preserve">Page </w:t>
    </w:r>
    <w:r w:rsidR="00902CC6" w:rsidRPr="006517B2">
      <w:rPr>
        <w:caps w:val="0"/>
        <w:color w:val="A6A6A6"/>
      </w:rPr>
      <w:fldChar w:fldCharType="begin"/>
    </w:r>
    <w:r w:rsidR="00902CC6" w:rsidRPr="006517B2">
      <w:rPr>
        <w:caps w:val="0"/>
        <w:color w:val="A6A6A6"/>
      </w:rPr>
      <w:instrText xml:space="preserve"> PAGE </w:instrText>
    </w:r>
    <w:r w:rsidR="00902CC6" w:rsidRPr="006517B2">
      <w:rPr>
        <w:caps w:val="0"/>
        <w:color w:val="A6A6A6"/>
      </w:rPr>
      <w:fldChar w:fldCharType="separate"/>
    </w:r>
    <w:r w:rsidR="00D45ECC">
      <w:rPr>
        <w:caps w:val="0"/>
        <w:noProof/>
        <w:color w:val="A6A6A6"/>
      </w:rPr>
      <w:t>20</w:t>
    </w:r>
    <w:r w:rsidR="00902CC6" w:rsidRPr="006517B2">
      <w:rPr>
        <w:caps w:val="0"/>
        <w:color w:val="A6A6A6"/>
      </w:rPr>
      <w:fldChar w:fldCharType="end"/>
    </w:r>
    <w:r w:rsidR="00902CC6" w:rsidRPr="006517B2">
      <w:rPr>
        <w:caps w:val="0"/>
        <w:color w:val="A6A6A6"/>
      </w:rPr>
      <w:t xml:space="preserve"> of </w:t>
    </w:r>
    <w:r w:rsidR="00902CC6" w:rsidRPr="006517B2">
      <w:rPr>
        <w:caps w:val="0"/>
        <w:color w:val="A6A6A6"/>
      </w:rPr>
      <w:fldChar w:fldCharType="begin"/>
    </w:r>
    <w:r w:rsidR="00902CC6" w:rsidRPr="006517B2">
      <w:rPr>
        <w:caps w:val="0"/>
        <w:color w:val="A6A6A6"/>
      </w:rPr>
      <w:instrText xml:space="preserve"> NUMPAGES </w:instrText>
    </w:r>
    <w:r w:rsidR="00902CC6" w:rsidRPr="006517B2">
      <w:rPr>
        <w:caps w:val="0"/>
        <w:color w:val="A6A6A6"/>
      </w:rPr>
      <w:fldChar w:fldCharType="separate"/>
    </w:r>
    <w:r w:rsidR="00D45ECC">
      <w:rPr>
        <w:caps w:val="0"/>
        <w:noProof/>
        <w:color w:val="A6A6A6"/>
      </w:rPr>
      <w:t>60</w:t>
    </w:r>
    <w:r w:rsidR="00902CC6" w:rsidRPr="006517B2">
      <w:rPr>
        <w:caps w:val="0"/>
        <w:color w:val="A6A6A6"/>
      </w:rPr>
      <w:fldChar w:fldCharType="end"/>
    </w:r>
  </w:p>
  <w:p w14:paraId="5ADB7224" w14:textId="6929C9A4" w:rsidR="00902CC6" w:rsidRPr="00892A6A" w:rsidRDefault="00FF43CD" w:rsidP="00FF43CD">
    <w:pPr>
      <w:pStyle w:val="Footerred"/>
      <w:jc w:val="center"/>
      <w:rPr>
        <w:caps w:val="0"/>
      </w:rPr>
    </w:pPr>
    <w:r w:rsidRPr="00FF43CD">
      <w:rPr>
        <w:caps w:val="0"/>
      </w:rPr>
      <w:t>OFFICIAL-PUBLIC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391AA" w14:textId="77777777" w:rsidR="00902CC6" w:rsidRDefault="00902CC6" w:rsidP="006517B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8A81F" w14:textId="77777777" w:rsidR="00902CC6" w:rsidRDefault="00902CC6" w:rsidP="00766CCB">
      <w:r>
        <w:separator/>
      </w:r>
    </w:p>
  </w:footnote>
  <w:footnote w:type="continuationSeparator" w:id="0">
    <w:p w14:paraId="7FA1735F" w14:textId="77777777" w:rsidR="00902CC6" w:rsidRDefault="00902CC6" w:rsidP="00766CCB">
      <w:r>
        <w:continuationSeparator/>
      </w:r>
    </w:p>
  </w:footnote>
  <w:footnote w:type="continuationNotice" w:id="1">
    <w:p w14:paraId="3223E64D" w14:textId="77777777" w:rsidR="00902CC6" w:rsidRDefault="00902CC6" w:rsidP="00766CCB"/>
  </w:footnote>
  <w:footnote w:id="2">
    <w:p w14:paraId="323D058B" w14:textId="77777777" w:rsidR="00902CC6" w:rsidRPr="000245DC" w:rsidRDefault="00902CC6" w:rsidP="00902CC6">
      <w:pPr>
        <w:pStyle w:val="FootnoteText"/>
        <w:rPr>
          <w:lang w:val="en-US"/>
        </w:rPr>
      </w:pPr>
      <w:r>
        <w:rPr>
          <w:rStyle w:val="FootnoteReference"/>
        </w:rPr>
        <w:footnoteRef/>
      </w:r>
      <w:r>
        <w:t xml:space="preserve"> </w:t>
      </w:r>
      <w:r>
        <w:rPr>
          <w:lang w:val="en-US"/>
        </w:rPr>
        <w:t xml:space="preserve">Ref: </w:t>
      </w:r>
      <w:hyperlink r:id="rId1" w:history="1">
        <w:r w:rsidRPr="005A140E">
          <w:rPr>
            <w:rStyle w:val="Hyperlink"/>
            <w:lang w:val="en-US"/>
          </w:rPr>
          <w:t>http://www.qld.gov.au/dsitia/assets/documents/ict-strategy-action-plan.pdf</w:t>
        </w:r>
      </w:hyperlink>
      <w:r>
        <w:rPr>
          <w:lang w:val="en-US"/>
        </w:rPr>
        <w:t xml:space="preserve"> - accessed Dec 2013.</w:t>
      </w:r>
    </w:p>
  </w:footnote>
  <w:footnote w:id="3">
    <w:p w14:paraId="6A0A74B1" w14:textId="77777777" w:rsidR="00902CC6" w:rsidRPr="000245DC" w:rsidRDefault="00902CC6" w:rsidP="00902CC6">
      <w:pPr>
        <w:ind w:left="0"/>
        <w:rPr>
          <w:lang w:val="en-US"/>
        </w:rPr>
      </w:pPr>
      <w:r>
        <w:rPr>
          <w:rStyle w:val="FootnoteReference"/>
        </w:rPr>
        <w:footnoteRef/>
      </w:r>
      <w:r>
        <w:t xml:space="preserve"> </w:t>
      </w:r>
      <w:r>
        <w:rPr>
          <w:lang w:val="en-US"/>
        </w:rPr>
        <w:t xml:space="preserve"> </w:t>
      </w:r>
      <w:r w:rsidRPr="000245DC">
        <w:rPr>
          <w:sz w:val="18"/>
          <w:lang w:val="en-US" w:eastAsia="en-AU"/>
        </w:rPr>
        <w:t>The Queensland Government Enterprise Architecture (QGEA) is the collection of ICT policies and associated documents that guides agency ICT initiatives and investments to improve the compatibility and cost-effectiveness of ICT across the government.</w:t>
      </w:r>
      <w:r>
        <w:rPr>
          <w:sz w:val="18"/>
          <w:lang w:val="en-US" w:eastAsia="en-AU"/>
        </w:rPr>
        <w:t xml:space="preserve"> Ref: </w:t>
      </w:r>
      <w:hyperlink r:id="rId2" w:history="1">
        <w:r w:rsidRPr="005A140E">
          <w:rPr>
            <w:rStyle w:val="Hyperlink"/>
            <w:sz w:val="18"/>
            <w:lang w:val="en-US" w:eastAsia="en-AU"/>
          </w:rPr>
          <w:t>http://www.qgcio.qld.gov.au/products/about-the-qgea</w:t>
        </w:r>
      </w:hyperlink>
      <w:r>
        <w:rPr>
          <w:sz w:val="18"/>
          <w:lang w:val="en-US" w:eastAsia="en-AU"/>
        </w:rPr>
        <w:t xml:space="preserve"> - accessed Dec 2013.</w:t>
      </w:r>
    </w:p>
  </w:footnote>
  <w:footnote w:id="4">
    <w:p w14:paraId="2E2BAA48" w14:textId="77777777" w:rsidR="00902CC6" w:rsidRPr="000245DC" w:rsidRDefault="00902CC6" w:rsidP="00902CC6">
      <w:pPr>
        <w:pStyle w:val="FootnoteText"/>
        <w:rPr>
          <w:lang w:val="en-US"/>
        </w:rPr>
      </w:pPr>
      <w:r>
        <w:rPr>
          <w:rStyle w:val="FootnoteReference"/>
        </w:rPr>
        <w:footnoteRef/>
      </w:r>
      <w:r>
        <w:t xml:space="preserve"> It is anticipated that t</w:t>
      </w:r>
      <w:r>
        <w:rPr>
          <w:lang w:val="en-US"/>
        </w:rPr>
        <w:t>he information management lifecycle will be integrated more closely with the existing GEA ICT Planning Methodology as further updates are delivered.</w:t>
      </w:r>
    </w:p>
  </w:footnote>
  <w:footnote w:id="5">
    <w:p w14:paraId="5C3048EC" w14:textId="77777777" w:rsidR="00902CC6" w:rsidRPr="00E2274A" w:rsidRDefault="00902CC6" w:rsidP="00902CC6">
      <w:pPr>
        <w:pStyle w:val="FootnoteText"/>
        <w:rPr>
          <w:lang w:val="en-US"/>
        </w:rPr>
      </w:pPr>
      <w:r>
        <w:rPr>
          <w:rStyle w:val="FootnoteReference"/>
        </w:rPr>
        <w:footnoteRef/>
      </w:r>
      <w:r>
        <w:t xml:space="preserve"> </w:t>
      </w:r>
      <w:r>
        <w:rPr>
          <w:lang w:val="en-US"/>
        </w:rPr>
        <w:t xml:space="preserve">Ref: </w:t>
      </w:r>
      <w:hyperlink r:id="rId3" w:history="1">
        <w:r w:rsidRPr="004846D6">
          <w:rPr>
            <w:rStyle w:val="Hyperlink"/>
            <w:lang w:val="en-US"/>
          </w:rPr>
          <w:t>http://www.qgcio.qld.gov.au/images/documents/QGEA_documents/QGEA/Information%20Management%20Policy%20Framework.doc</w:t>
        </w:r>
      </w:hyperlink>
      <w:r>
        <w:rPr>
          <w:lang w:val="en-US"/>
        </w:rPr>
        <w:t xml:space="preserve"> - accessed Feb 2014</w:t>
      </w:r>
    </w:p>
  </w:footnote>
  <w:footnote w:id="6">
    <w:p w14:paraId="436A6B7D" w14:textId="77777777" w:rsidR="00902CC6" w:rsidRPr="001800BD" w:rsidRDefault="00902CC6" w:rsidP="00902CC6">
      <w:pPr>
        <w:pStyle w:val="FootnoteText"/>
        <w:rPr>
          <w:lang w:val="en-US"/>
        </w:rPr>
      </w:pPr>
      <w:r>
        <w:rPr>
          <w:rStyle w:val="FootnoteReference"/>
        </w:rPr>
        <w:footnoteRef/>
      </w:r>
      <w:r>
        <w:t xml:space="preserve"> </w:t>
      </w:r>
      <w:r>
        <w:rPr>
          <w:lang w:val="en-US"/>
        </w:rPr>
        <w:t xml:space="preserve">This approach influenced by NEHTA’s Framework for </w:t>
      </w:r>
      <w:r>
        <w:rPr>
          <w:lang w:val="en-US"/>
        </w:rPr>
        <w:t xml:space="preserve">eHealth interoperability. Ref </w:t>
      </w:r>
      <w:hyperlink r:id="rId4" w:history="1">
        <w:r w:rsidRPr="00661D43">
          <w:rPr>
            <w:rStyle w:val="Hyperlink"/>
            <w:lang w:val="en-US"/>
          </w:rPr>
          <w:t>http://www.nehta.gov.au/implementation-resources/ehealth-foundations/EP-1020-2012</w:t>
        </w:r>
      </w:hyperlink>
      <w:r>
        <w:rPr>
          <w:rStyle w:val="Hyperlink"/>
          <w:lang w:val="en-US"/>
        </w:rPr>
        <w:t>. Accessed Feb 2014.</w:t>
      </w:r>
    </w:p>
  </w:footnote>
  <w:footnote w:id="7">
    <w:p w14:paraId="64AA6782" w14:textId="77777777" w:rsidR="00902CC6" w:rsidRPr="00504AF3" w:rsidRDefault="00902CC6" w:rsidP="00902CC6">
      <w:pPr>
        <w:pStyle w:val="FootnoteText"/>
        <w:rPr>
          <w:lang w:val="en-US"/>
        </w:rPr>
      </w:pPr>
      <w:r>
        <w:rPr>
          <w:rStyle w:val="FootnoteReference"/>
        </w:rPr>
        <w:footnoteRef/>
      </w:r>
      <w:r>
        <w:t xml:space="preserve"> </w:t>
      </w:r>
      <w:r>
        <w:rPr>
          <w:lang w:val="en-US"/>
        </w:rPr>
        <w:t xml:space="preserve">Ref: </w:t>
      </w:r>
      <w:hyperlink r:id="rId5" w:history="1">
        <w:r w:rsidRPr="00493D41">
          <w:rPr>
            <w:rStyle w:val="Hyperlink"/>
            <w:lang w:val="en-US"/>
          </w:rPr>
          <w:t>http://www.capgemini.com/resources/the-integrated-architecture-framework-explained</w:t>
        </w:r>
      </w:hyperlink>
      <w:r>
        <w:rPr>
          <w:lang w:val="en-US"/>
        </w:rPr>
        <w:t xml:space="preserve"> </w:t>
      </w:r>
    </w:p>
  </w:footnote>
  <w:footnote w:id="8">
    <w:p w14:paraId="7851E2E7" w14:textId="77777777" w:rsidR="00902CC6" w:rsidRPr="004D5A8D" w:rsidRDefault="00902CC6" w:rsidP="00902CC6">
      <w:pPr>
        <w:pStyle w:val="FootnoteText"/>
        <w:rPr>
          <w:lang w:val="en-US"/>
        </w:rPr>
      </w:pPr>
      <w:r>
        <w:rPr>
          <w:rStyle w:val="FootnoteReference"/>
        </w:rPr>
        <w:footnoteRef/>
      </w:r>
      <w:r>
        <w:t xml:space="preserve"> </w:t>
      </w:r>
      <w:r>
        <w:rPr>
          <w:lang w:val="en-US"/>
        </w:rPr>
        <w:t xml:space="preserve">Ref: </w:t>
      </w:r>
      <w:r w:rsidRPr="00C00620">
        <w:rPr>
          <w:lang w:val="en-US"/>
        </w:rPr>
        <w:t xml:space="preserve">AGIIF </w:t>
      </w:r>
      <w:hyperlink r:id="rId6" w:tgtFrame="_blank" w:history="1">
        <w:r w:rsidRPr="00C00620">
          <w:rPr>
            <w:rStyle w:val="Hyperlink"/>
            <w:rFonts w:ascii="Calibri" w:hAnsi="Calibri"/>
            <w:color w:val="1155CC"/>
            <w:szCs w:val="18"/>
            <w:shd w:val="clear" w:color="auto" w:fill="FFFFFF"/>
          </w:rPr>
          <w:t>http://www.finance.gov.au/information-interoperability-framework/</w:t>
        </w:r>
      </w:hyperlink>
      <w:r w:rsidRPr="00C00620">
        <w:rPr>
          <w:rFonts w:ascii="Calibri" w:hAnsi="Calibri"/>
          <w:color w:val="222222"/>
          <w:szCs w:val="18"/>
          <w:shd w:val="clear" w:color="auto" w:fill="FFFFFF"/>
        </w:rPr>
        <w:t> </w:t>
      </w:r>
      <w:r w:rsidRPr="00C00620">
        <w:rPr>
          <w:szCs w:val="18"/>
          <w:lang w:val="en-US"/>
        </w:rPr>
        <w:t>–</w:t>
      </w:r>
      <w:r>
        <w:rPr>
          <w:lang w:val="en-US"/>
        </w:rPr>
        <w:t xml:space="preserve"> accessed Feb 2014.</w:t>
      </w:r>
    </w:p>
  </w:footnote>
  <w:footnote w:id="9">
    <w:p w14:paraId="787AC1B5" w14:textId="77777777" w:rsidR="00902CC6" w:rsidRPr="00AE5439" w:rsidRDefault="00902CC6" w:rsidP="00902CC6">
      <w:pPr>
        <w:pStyle w:val="FootnoteText"/>
        <w:rPr>
          <w:lang w:val="en-US"/>
        </w:rPr>
      </w:pPr>
      <w:r>
        <w:rPr>
          <w:rStyle w:val="FootnoteReference"/>
        </w:rPr>
        <w:footnoteRef/>
      </w:r>
      <w:r>
        <w:t xml:space="preserve"> </w:t>
      </w:r>
      <w:r w:rsidRPr="00AE5439">
        <w:rPr>
          <w:rStyle w:val="BANormalChar"/>
        </w:rPr>
        <w:t>Ref</w:t>
      </w:r>
      <w:r>
        <w:rPr>
          <w:rStyle w:val="BANormalChar"/>
        </w:rPr>
        <w:t>:</w:t>
      </w:r>
      <w:r w:rsidRPr="00AE5439">
        <w:rPr>
          <w:rStyle w:val="BANormalChar"/>
        </w:rPr>
        <w:t xml:space="preserve"> </w:t>
      </w:r>
      <w:hyperlink r:id="rId7" w:history="1">
        <w:r w:rsidRPr="00AE5439">
          <w:rPr>
            <w:rStyle w:val="Hyperlink"/>
          </w:rPr>
          <w:t>https://www.qgcio.qld.gov.au/products/qgea-documents/548-information/2546-information-asset-custodianship</w:t>
        </w:r>
      </w:hyperlink>
      <w:r w:rsidRPr="00AE5439">
        <w:rPr>
          <w:rStyle w:val="BANormalChar"/>
        </w:rPr>
        <w:t xml:space="preserve"> - accessed Feb 2014</w:t>
      </w:r>
      <w:r w:rsidRPr="00902CC6">
        <w:rPr>
          <w:rFonts w:ascii="Calibri" w:eastAsia="Calibri" w:hAnsi="Calibri"/>
          <w:lang w:val="en-US"/>
        </w:rPr>
        <w:t>.</w:t>
      </w:r>
    </w:p>
  </w:footnote>
  <w:footnote w:id="10">
    <w:p w14:paraId="18663E75" w14:textId="77777777" w:rsidR="00902CC6" w:rsidRPr="00345245" w:rsidRDefault="00902CC6" w:rsidP="00902CC6">
      <w:pPr>
        <w:pStyle w:val="FootnoteText"/>
        <w:rPr>
          <w:lang w:val="en-US"/>
        </w:rPr>
      </w:pPr>
      <w:r>
        <w:rPr>
          <w:rStyle w:val="FootnoteReference"/>
        </w:rPr>
        <w:footnoteRef/>
      </w:r>
      <w:r>
        <w:t xml:space="preserve"> </w:t>
      </w:r>
      <w:r>
        <w:rPr>
          <w:lang w:val="en-US"/>
        </w:rPr>
        <w:t xml:space="preserve">Ref: </w:t>
      </w:r>
      <w:r w:rsidRPr="00902CC6">
        <w:rPr>
          <w:rFonts w:ascii="Times New Roman" w:eastAsia="Calibri" w:hAnsi="Times New Roman"/>
          <w:szCs w:val="18"/>
          <w:lang w:val="en-US"/>
        </w:rPr>
        <w:t>http://www.w3.org/2005/Incubator/usdl/</w:t>
      </w:r>
    </w:p>
  </w:footnote>
  <w:footnote w:id="11">
    <w:p w14:paraId="2576D22B" w14:textId="77777777" w:rsidR="00902CC6" w:rsidRPr="000245DC" w:rsidRDefault="00902CC6" w:rsidP="00902CC6">
      <w:pPr>
        <w:pStyle w:val="FootnoteText"/>
        <w:rPr>
          <w:lang w:val="en-US"/>
        </w:rPr>
      </w:pPr>
      <w:r>
        <w:rPr>
          <w:rStyle w:val="FootnoteReference"/>
        </w:rPr>
        <w:footnoteRef/>
      </w:r>
      <w:r>
        <w:t xml:space="preserve"> </w:t>
      </w:r>
      <w:r>
        <w:rPr>
          <w:lang w:val="en-US"/>
        </w:rPr>
        <w:t xml:space="preserve">Ref: </w:t>
      </w:r>
      <w:hyperlink r:id="rId8" w:history="1">
        <w:r w:rsidRPr="005A140E">
          <w:rPr>
            <w:rStyle w:val="Hyperlink"/>
            <w:lang w:val="en-US"/>
          </w:rPr>
          <w:t>http://www.qld.gov.au/dsitia/initiatives/one-stop-shop/about/</w:t>
        </w:r>
      </w:hyperlink>
      <w:r>
        <w:rPr>
          <w:lang w:val="en-US"/>
        </w:rPr>
        <w:t xml:space="preserve"> - accessed Jan 2014. </w:t>
      </w:r>
    </w:p>
  </w:footnote>
  <w:footnote w:id="12">
    <w:p w14:paraId="5A696FEB" w14:textId="77777777" w:rsidR="00902CC6" w:rsidRPr="001D1FCF" w:rsidRDefault="00902CC6" w:rsidP="00902CC6">
      <w:pPr>
        <w:pStyle w:val="FootnoteText"/>
        <w:rPr>
          <w:lang w:val="en-US"/>
        </w:rPr>
      </w:pPr>
      <w:r>
        <w:rPr>
          <w:rStyle w:val="FootnoteReference"/>
        </w:rPr>
        <w:footnoteRef/>
      </w:r>
      <w:r>
        <w:t xml:space="preserve"> The existing GEA Information Classification Framework should also be reviewed to ensure alignment with the updated information architecture.</w:t>
      </w:r>
    </w:p>
  </w:footnote>
  <w:footnote w:id="13">
    <w:p w14:paraId="19F78255" w14:textId="77777777" w:rsidR="00902CC6" w:rsidRPr="00F52439" w:rsidRDefault="00902CC6" w:rsidP="00902CC6">
      <w:pPr>
        <w:pStyle w:val="FootnoteText"/>
        <w:rPr>
          <w:rStyle w:val="BANormalChar"/>
        </w:rPr>
      </w:pPr>
      <w:r>
        <w:rPr>
          <w:rStyle w:val="FootnoteReference"/>
        </w:rPr>
        <w:footnoteRef/>
      </w:r>
      <w:r>
        <w:t xml:space="preserve"> </w:t>
      </w:r>
      <w:r w:rsidRPr="00F52439">
        <w:rPr>
          <w:rStyle w:val="BANormalChar"/>
        </w:rPr>
        <w:t>These repositories themselves represent a form of information asset within the information architecture abstract model.</w:t>
      </w:r>
    </w:p>
  </w:footnote>
  <w:footnote w:id="14">
    <w:p w14:paraId="474FC94D" w14:textId="77777777" w:rsidR="00902CC6" w:rsidRPr="00602858" w:rsidRDefault="00902CC6" w:rsidP="00902CC6">
      <w:pPr>
        <w:pStyle w:val="FootnoteText"/>
        <w:rPr>
          <w:lang w:val="en-US"/>
        </w:rPr>
      </w:pPr>
      <w:r>
        <w:rPr>
          <w:rStyle w:val="FootnoteReference"/>
        </w:rPr>
        <w:footnoteRef/>
      </w:r>
      <w:r>
        <w:t xml:space="preserve"> </w:t>
      </w:r>
      <w:r>
        <w:rPr>
          <w:lang w:val="en-US"/>
        </w:rPr>
        <w:t xml:space="preserve">Ref </w:t>
      </w:r>
      <w:r>
        <w:t xml:space="preserve">- </w:t>
      </w:r>
      <w:hyperlink r:id="rId9" w:history="1">
        <w:r w:rsidRPr="00B80FBA">
          <w:rPr>
            <w:rStyle w:val="Hyperlink"/>
          </w:rPr>
          <w:t>http://www.finance.gov.au/collaboration-services-skills/national-collaboration-framework/</w:t>
        </w:r>
      </w:hyperlink>
      <w:r>
        <w:rPr>
          <w:rStyle w:val="Hyperlink"/>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6A59F" w14:textId="77777777" w:rsidR="00FF43CD" w:rsidRDefault="00FF43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546E6" w14:textId="03297F4F" w:rsidR="00902CC6" w:rsidRDefault="00FF43CD" w:rsidP="006517B2">
    <w:pPr>
      <w:pStyle w:val="Header"/>
      <w:tabs>
        <w:tab w:val="clear" w:pos="4153"/>
        <w:tab w:val="clear" w:pos="8306"/>
        <w:tab w:val="center" w:pos="4820"/>
        <w:tab w:val="right" w:pos="9639"/>
      </w:tabs>
    </w:pPr>
    <w:r>
      <w:rPr>
        <w:noProof/>
      </w:rPr>
      <w:pict w14:anchorId="6A05AE4C">
        <v:shapetype id="_x0000_t202" coordsize="21600,21600" o:spt="202" path="m,l,21600r21600,l21600,xe">
          <v:stroke joinstyle="miter"/>
          <v:path gradientshapeok="t" o:connecttype="rect"/>
        </v:shapetype>
        <v:shape id="MSIPCM73664a26b9e928ed52108c3c" o:spid="_x0000_s2053" type="#_x0000_t202" alt="{&quot;HashCode&quot;:-461974899,&quot;Height&quot;:841.0,&quot;Width&quot;:595.0,&quot;Placement&quot;:&quot;Header&quot;,&quot;Index&quot;:&quot;Primary&quot;,&quot;Section&quot;:1,&quot;Top&quot;:0.0,&quot;Left&quot;:0.0}" style="position:absolute;margin-left:0;margin-top:15pt;width:595.3pt;height:21pt;z-index:251659776;mso-wrap-style:square;mso-position-horizontal:absolute;mso-position-horizontal-relative:page;mso-position-vertical:absolute;mso-position-vertical-relative:page;v-text-anchor:top" o:allowincell="f" filled="f" stroked="f">
          <v:textbox inset=",0,,0">
            <w:txbxContent>
              <w:p w14:paraId="50D70991" w14:textId="6496F0E4" w:rsidR="00FF43CD" w:rsidRPr="00FF43CD" w:rsidRDefault="00FF43CD" w:rsidP="00FF43CD">
                <w:pPr>
                  <w:spacing w:before="0"/>
                  <w:ind w:left="0"/>
                  <w:jc w:val="center"/>
                  <w:rPr>
                    <w:rFonts w:ascii="Calibri" w:hAnsi="Calibri" w:cs="Calibri"/>
                    <w:color w:val="000000"/>
                    <w:sz w:val="20"/>
                  </w:rPr>
                </w:pPr>
                <w:r w:rsidRPr="00FF43CD">
                  <w:rPr>
                    <w:rFonts w:ascii="Calibri" w:hAnsi="Calibri" w:cs="Calibri"/>
                    <w:color w:val="000000"/>
                    <w:sz w:val="20"/>
                  </w:rPr>
                  <w:t>OFFICIAL: Public</w:t>
                </w:r>
              </w:p>
            </w:txbxContent>
          </v:textbox>
          <w10:wrap anchorx="page" anchory="page"/>
        </v:shape>
      </w:pict>
    </w:r>
    <w:r w:rsidR="00902CC6">
      <w:t>QGEA</w:t>
    </w:r>
    <w:r w:rsidR="00902CC6">
      <w:tab/>
    </w:r>
    <w:r w:rsidR="00902CC6">
      <w:tab/>
      <w:t>Information architecture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8717E" w14:textId="0DA44647" w:rsidR="00902CC6" w:rsidRDefault="00FF43CD" w:rsidP="006517B2">
    <w:pPr>
      <w:pStyle w:val="Header"/>
      <w:pBdr>
        <w:bottom w:val="none" w:sz="0" w:space="0" w:color="auto"/>
      </w:pBdr>
    </w:pPr>
    <w:r>
      <w:rPr>
        <w:noProof/>
      </w:rPr>
      <w:pict w14:anchorId="7228D766">
        <v:shapetype id="_x0000_t202" coordsize="21600,21600" o:spt="202" path="m,l,21600r21600,l21600,xe">
          <v:stroke joinstyle="miter"/>
          <v:path gradientshapeok="t" o:connecttype="rect"/>
        </v:shapetype>
        <v:shape id="MSIPCMe880460eb5d73096aca0cb47" o:spid="_x0000_s2054" type="#_x0000_t202" alt="{&quot;HashCode&quot;:-461974899,&quot;Height&quot;:841.0,&quot;Width&quot;:595.0,&quot;Placement&quot;:&quot;Header&quot;,&quot;Index&quot;:&quot;FirstPage&quot;,&quot;Section&quot;:1,&quot;Top&quot;:0.0,&quot;Left&quot;:0.0}" style="position:absolute;margin-left:0;margin-top:15pt;width:595.3pt;height:21pt;z-index:251660800;mso-wrap-style:square;mso-position-horizontal:absolute;mso-position-horizontal-relative:page;mso-position-vertical:absolute;mso-position-vertical-relative:page;v-text-anchor:top" o:allowincell="f" filled="f" stroked="f">
          <v:textbox inset=",0,,0">
            <w:txbxContent>
              <w:p w14:paraId="57867A97" w14:textId="5D19CF04" w:rsidR="00FF43CD" w:rsidRPr="00FF43CD" w:rsidRDefault="00FF43CD" w:rsidP="00FF43CD">
                <w:pPr>
                  <w:spacing w:before="0"/>
                  <w:ind w:left="0"/>
                  <w:jc w:val="center"/>
                  <w:rPr>
                    <w:rFonts w:ascii="Calibri" w:hAnsi="Calibri" w:cs="Calibri"/>
                    <w:color w:val="000000"/>
                    <w:sz w:val="20"/>
                  </w:rPr>
                </w:pPr>
                <w:r w:rsidRPr="00FF43CD">
                  <w:rPr>
                    <w:rFonts w:ascii="Calibri" w:hAnsi="Calibri" w:cs="Calibri"/>
                    <w:color w:val="000000"/>
                    <w:sz w:val="20"/>
                  </w:rPr>
                  <w:t>OFFICIAL: Public</w:t>
                </w:r>
              </w:p>
            </w:txbxContent>
          </v:textbox>
          <w10:wrap anchorx="page" anchory="page"/>
        </v:shape>
      </w:pict>
    </w:r>
    <w:r w:rsidR="005A1A1B">
      <w:rPr>
        <w:noProof/>
      </w:rPr>
      <w:pict w14:anchorId="523C22AB">
        <v:shape id="_x0000_s2049" type="#_x0000_t202" style="position:absolute;margin-left:48.2pt;margin-top:754.95pt;width:180pt;height:27pt;z-index:251657728;mso-position-horizontal-relative:page;mso-position-vertical-relative:page" filled="f" stroked="f">
          <v:textbox style="mso-next-textbox:#_x0000_s2049" inset="0,0,0,0">
            <w:txbxContent>
              <w:p w14:paraId="6CA4522A" w14:textId="77777777" w:rsidR="00902CC6" w:rsidRPr="00A867F7" w:rsidRDefault="00902CC6" w:rsidP="00766CCB">
                <w:pPr>
                  <w:rPr>
                    <w:rStyle w:val="Titlepageinfo"/>
                  </w:rPr>
                </w:pPr>
              </w:p>
            </w:txbxContent>
          </v:textbox>
          <w10:wrap anchorx="page" anchory="page"/>
        </v:shape>
      </w:pict>
    </w:r>
    <w:r w:rsidR="005A1A1B">
      <w:rPr>
        <w:noProof/>
      </w:rPr>
      <w:pict w14:anchorId="680ADB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9.85pt;margin-top:756.95pt;width:555pt;height:71.25pt;z-index:-251659776;mso-position-horizontal-relative:page;mso-position-vertical-relative:page">
          <v:imagedata r:id="rId1" o:title=""/>
          <w10:wrap anchorx="page" anchory="page"/>
        </v:shape>
      </w:pict>
    </w:r>
    <w:r w:rsidR="005A1A1B">
      <w:rPr>
        <w:noProof/>
      </w:rPr>
      <w:pict w14:anchorId="03A02877">
        <v:shape id="_x0000_s2051" type="#_x0000_t75" style="position:absolute;margin-left:0;margin-top:0;width:595.5pt;height:842.25pt;z-index:-251657728;mso-position-horizontal-relative:page;mso-position-vertical-relative:page">
          <v:imagedata r:id="rId2" o:title=""/>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AFBD" w14:textId="77777777" w:rsidR="00902CC6" w:rsidRDefault="00902CC6" w:rsidP="00766C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D1C8772C"/>
    <w:lvl w:ilvl="0">
      <w:start w:val="1"/>
      <w:numFmt w:val="decimal"/>
      <w:pStyle w:val="ListNumber5"/>
      <w:lvlText w:val="%1."/>
      <w:lvlJc w:val="left"/>
      <w:pPr>
        <w:tabs>
          <w:tab w:val="num" w:pos="1209"/>
        </w:tabs>
        <w:ind w:left="1209" w:hanging="360"/>
      </w:pPr>
      <w:rPr>
        <w:rFonts w:cs="Times New Roman"/>
      </w:rPr>
    </w:lvl>
  </w:abstractNum>
  <w:abstractNum w:abstractNumId="1" w15:restartNumberingAfterBreak="0">
    <w:nsid w:val="FFFFFF7E"/>
    <w:multiLevelType w:val="singleLevel"/>
    <w:tmpl w:val="33BCFE20"/>
    <w:lvl w:ilvl="0">
      <w:start w:val="1"/>
      <w:numFmt w:val="decimal"/>
      <w:pStyle w:val="ListNumber4"/>
      <w:lvlText w:val="%1."/>
      <w:lvlJc w:val="left"/>
      <w:pPr>
        <w:tabs>
          <w:tab w:val="num" w:pos="926"/>
        </w:tabs>
        <w:ind w:left="926" w:hanging="360"/>
      </w:pPr>
      <w:rPr>
        <w:rFonts w:cs="Times New Roman"/>
      </w:rPr>
    </w:lvl>
  </w:abstractNum>
  <w:abstractNum w:abstractNumId="2" w15:restartNumberingAfterBreak="0">
    <w:nsid w:val="FFFFFF7F"/>
    <w:multiLevelType w:val="singleLevel"/>
    <w:tmpl w:val="1CA659AA"/>
    <w:lvl w:ilvl="0">
      <w:start w:val="1"/>
      <w:numFmt w:val="decimal"/>
      <w:pStyle w:val="ListNumber3"/>
      <w:lvlText w:val="%1."/>
      <w:lvlJc w:val="left"/>
      <w:pPr>
        <w:tabs>
          <w:tab w:val="num" w:pos="643"/>
        </w:tabs>
        <w:ind w:left="643" w:hanging="360"/>
      </w:pPr>
      <w:rPr>
        <w:rFonts w:cs="Times New Roman"/>
      </w:rPr>
    </w:lvl>
  </w:abstractNum>
  <w:abstractNum w:abstractNumId="3" w15:restartNumberingAfterBreak="0">
    <w:nsid w:val="FFFFFF80"/>
    <w:multiLevelType w:val="singleLevel"/>
    <w:tmpl w:val="D3A61FD6"/>
    <w:lvl w:ilvl="0">
      <w:start w:val="1"/>
      <w:numFmt w:val="bullet"/>
      <w:pStyle w:val="ListNumber"/>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03E0B2C"/>
    <w:lvl w:ilvl="0">
      <w:start w:val="1"/>
      <w:numFmt w:val="bullet"/>
      <w:pStyle w:val="ListBullet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B2A79CE"/>
    <w:lvl w:ilvl="0">
      <w:start w:val="1"/>
      <w:numFmt w:val="bullet"/>
      <w:pStyle w:val="ListBullet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C226E538"/>
    <w:lvl w:ilvl="0">
      <w:start w:val="1"/>
      <w:numFmt w:val="bullet"/>
      <w:pStyle w:val="ListBullet3"/>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2C21376"/>
    <w:lvl w:ilvl="0">
      <w:start w:val="1"/>
      <w:numFmt w:val="decimal"/>
      <w:pStyle w:val="ListNumber2"/>
      <w:lvlText w:val="%1."/>
      <w:lvlJc w:val="left"/>
      <w:pPr>
        <w:tabs>
          <w:tab w:val="num" w:pos="360"/>
        </w:tabs>
        <w:ind w:left="360" w:hanging="360"/>
      </w:pPr>
      <w:rPr>
        <w:rFonts w:cs="Times New Roman"/>
      </w:rPr>
    </w:lvl>
  </w:abstractNum>
  <w:abstractNum w:abstractNumId="8" w15:restartNumberingAfterBreak="0">
    <w:nsid w:val="FFFFFF89"/>
    <w:multiLevelType w:val="singleLevel"/>
    <w:tmpl w:val="4F04CEEE"/>
    <w:lvl w:ilvl="0">
      <w:start w:val="1"/>
      <w:numFmt w:val="bullet"/>
      <w:pStyle w:val="ListBullet2"/>
      <w:lvlText w:val=""/>
      <w:lvlJc w:val="left"/>
      <w:pPr>
        <w:tabs>
          <w:tab w:val="num" w:pos="360"/>
        </w:tabs>
        <w:ind w:left="360" w:hanging="360"/>
      </w:pPr>
      <w:rPr>
        <w:rFonts w:ascii="Symbol" w:hAnsi="Symbol" w:hint="default"/>
      </w:rPr>
    </w:lvl>
  </w:abstractNum>
  <w:abstractNum w:abstractNumId="9" w15:restartNumberingAfterBreak="0">
    <w:nsid w:val="00C53991"/>
    <w:multiLevelType w:val="hybridMultilevel"/>
    <w:tmpl w:val="76A61A5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pPr>
      <w:rPr>
        <w:rFonts w:cs="Times New Roman" w:hint="default"/>
        <w:sz w:val="16"/>
        <w:szCs w:val="16"/>
      </w:rPr>
    </w:lvl>
    <w:lvl w:ilvl="3">
      <w:start w:val="1"/>
      <w:numFmt w:val="none"/>
      <w:suff w:val="nothing"/>
      <w:lvlText w:val=""/>
      <w:lvlJc w:val="left"/>
      <w:pPr>
        <w:ind w:left="567"/>
      </w:pPr>
      <w:rPr>
        <w:rFonts w:cs="Times New Roman" w:hint="default"/>
      </w:rPr>
    </w:lvl>
    <w:lvl w:ilvl="4">
      <w:start w:val="1"/>
      <w:numFmt w:val="none"/>
      <w:suff w:val="nothing"/>
      <w:lvlText w:val=""/>
      <w:lvlJc w:val="left"/>
      <w:pPr>
        <w:ind w:left="567"/>
      </w:pPr>
      <w:rPr>
        <w:rFonts w:cs="Times New Roman" w:hint="default"/>
      </w:rPr>
    </w:lvl>
    <w:lvl w:ilvl="5">
      <w:start w:val="1"/>
      <w:numFmt w:val="none"/>
      <w:suff w:val="nothing"/>
      <w:lvlText w:val=""/>
      <w:lvlJc w:val="left"/>
      <w:pPr>
        <w:ind w:left="567"/>
      </w:pPr>
      <w:rPr>
        <w:rFonts w:cs="Times New Roman" w:hint="default"/>
      </w:rPr>
    </w:lvl>
    <w:lvl w:ilvl="6">
      <w:start w:val="1"/>
      <w:numFmt w:val="none"/>
      <w:suff w:val="nothing"/>
      <w:lvlText w:val=""/>
      <w:lvlJc w:val="left"/>
      <w:pPr>
        <w:ind w:left="567"/>
      </w:pPr>
      <w:rPr>
        <w:rFonts w:cs="Times New Roman" w:hint="default"/>
      </w:rPr>
    </w:lvl>
    <w:lvl w:ilvl="7">
      <w:start w:val="1"/>
      <w:numFmt w:val="none"/>
      <w:suff w:val="nothing"/>
      <w:lvlText w:val=""/>
      <w:lvlJc w:val="left"/>
      <w:pPr>
        <w:ind w:left="567"/>
      </w:pPr>
      <w:rPr>
        <w:rFonts w:cs="Times New Roman" w:hint="default"/>
      </w:rPr>
    </w:lvl>
    <w:lvl w:ilvl="8">
      <w:start w:val="1"/>
      <w:numFmt w:val="none"/>
      <w:suff w:val="nothing"/>
      <w:lvlText w:val=""/>
      <w:lvlJc w:val="left"/>
      <w:pPr>
        <w:ind w:left="567"/>
      </w:pPr>
      <w:rPr>
        <w:rFonts w:cs="Times New Roman" w:hint="default"/>
      </w:rPr>
    </w:lvl>
  </w:abstractNum>
  <w:abstractNum w:abstractNumId="11" w15:restartNumberingAfterBreak="0">
    <w:nsid w:val="127F548B"/>
    <w:multiLevelType w:val="multilevel"/>
    <w:tmpl w:val="CD220B08"/>
    <w:lvl w:ilvl="0">
      <w:start w:val="1"/>
      <w:numFmt w:val="bullet"/>
      <w:lvlText w:val=""/>
      <w:lvlJc w:val="left"/>
      <w:pPr>
        <w:tabs>
          <w:tab w:val="num" w:pos="1134"/>
        </w:tabs>
        <w:ind w:left="1134" w:hanging="425"/>
      </w:pPr>
      <w:rPr>
        <w:rFonts w:ascii="Symbol" w:hAnsi="Symbol" w:hint="default"/>
        <w:color w:val="auto"/>
        <w:sz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pPr>
      <w:rPr>
        <w:rFonts w:cs="Times New Roman" w:hint="default"/>
      </w:rPr>
    </w:lvl>
    <w:lvl w:ilvl="4">
      <w:start w:val="1"/>
      <w:numFmt w:val="none"/>
      <w:suff w:val="nothing"/>
      <w:lvlText w:val=""/>
      <w:lvlJc w:val="left"/>
      <w:pPr>
        <w:ind w:left="1985"/>
      </w:pPr>
      <w:rPr>
        <w:rFonts w:cs="Times New Roman" w:hint="default"/>
      </w:rPr>
    </w:lvl>
    <w:lvl w:ilvl="5">
      <w:start w:val="1"/>
      <w:numFmt w:val="none"/>
      <w:suff w:val="nothing"/>
      <w:lvlText w:val=""/>
      <w:lvlJc w:val="left"/>
      <w:pPr>
        <w:ind w:left="1985"/>
      </w:pPr>
      <w:rPr>
        <w:rFonts w:cs="Times New Roman" w:hint="default"/>
      </w:rPr>
    </w:lvl>
    <w:lvl w:ilvl="6">
      <w:start w:val="1"/>
      <w:numFmt w:val="none"/>
      <w:suff w:val="nothing"/>
      <w:lvlText w:val=""/>
      <w:lvlJc w:val="left"/>
      <w:pPr>
        <w:ind w:left="1985"/>
      </w:pPr>
      <w:rPr>
        <w:rFonts w:cs="Times New Roman" w:hint="default"/>
      </w:rPr>
    </w:lvl>
    <w:lvl w:ilvl="7">
      <w:start w:val="1"/>
      <w:numFmt w:val="none"/>
      <w:suff w:val="nothing"/>
      <w:lvlText w:val=""/>
      <w:lvlJc w:val="left"/>
      <w:pPr>
        <w:ind w:left="1985"/>
      </w:pPr>
      <w:rPr>
        <w:rFonts w:cs="Times New Roman" w:hint="default"/>
      </w:rPr>
    </w:lvl>
    <w:lvl w:ilvl="8">
      <w:start w:val="1"/>
      <w:numFmt w:val="none"/>
      <w:suff w:val="nothing"/>
      <w:lvlText w:val=""/>
      <w:lvlJc w:val="left"/>
      <w:pPr>
        <w:ind w:left="1985"/>
      </w:pPr>
      <w:rPr>
        <w:rFonts w:cs="Times New Roman" w:hint="default"/>
      </w:rPr>
    </w:lvl>
  </w:abstractNum>
  <w:abstractNum w:abstractNumId="12" w15:restartNumberingAfterBreak="0">
    <w:nsid w:val="18F3650C"/>
    <w:multiLevelType w:val="hybridMultilevel"/>
    <w:tmpl w:val="92F0661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13"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cs="Times New Roman" w:hint="default"/>
      </w:rPr>
    </w:lvl>
    <w:lvl w:ilvl="1">
      <w:start w:val="1"/>
      <w:numFmt w:val="lowerLetter"/>
      <w:lvlText w:val="%2."/>
      <w:lvlJc w:val="left"/>
      <w:pPr>
        <w:tabs>
          <w:tab w:val="num" w:pos="680"/>
        </w:tabs>
        <w:ind w:left="680" w:hanging="340"/>
      </w:pPr>
      <w:rPr>
        <w:rFonts w:ascii="Arial" w:hAnsi="Arial" w:cs="Times New Roman" w:hint="default"/>
        <w:sz w:val="22"/>
      </w:rPr>
    </w:lvl>
    <w:lvl w:ilvl="2">
      <w:start w:val="1"/>
      <w:numFmt w:val="lowerRoman"/>
      <w:lvlText w:val="%3."/>
      <w:lvlJc w:val="left"/>
      <w:pPr>
        <w:tabs>
          <w:tab w:val="num" w:pos="1021"/>
        </w:tabs>
        <w:ind w:left="1021" w:hanging="341"/>
      </w:pPr>
      <w:rPr>
        <w:rFonts w:cs="Times New Roman" w:hint="default"/>
      </w:rPr>
    </w:lvl>
    <w:lvl w:ilvl="3">
      <w:start w:val="1"/>
      <w:numFmt w:val="decimal"/>
      <w:lvlText w:val="%4."/>
      <w:lvlJc w:val="left"/>
      <w:pPr>
        <w:tabs>
          <w:tab w:val="num" w:pos="1361"/>
        </w:tabs>
        <w:ind w:left="1361" w:hanging="340"/>
      </w:pPr>
      <w:rPr>
        <w:rFonts w:cs="Times New Roman" w:hint="default"/>
      </w:rPr>
    </w:lvl>
    <w:lvl w:ilvl="4">
      <w:start w:val="1"/>
      <w:numFmt w:val="lowerLetter"/>
      <w:lvlText w:val="%5."/>
      <w:lvlJc w:val="left"/>
      <w:pPr>
        <w:tabs>
          <w:tab w:val="num" w:pos="1701"/>
        </w:tabs>
        <w:ind w:left="1701" w:hanging="340"/>
      </w:pPr>
      <w:rPr>
        <w:rFonts w:cs="Times New Roman" w:hint="default"/>
      </w:rPr>
    </w:lvl>
    <w:lvl w:ilvl="5">
      <w:start w:val="1"/>
      <w:numFmt w:val="none"/>
      <w:lvlText w:val="%6"/>
      <w:lvlJc w:val="right"/>
      <w:pPr>
        <w:tabs>
          <w:tab w:val="num" w:pos="4320"/>
        </w:tabs>
        <w:ind w:left="4320" w:hanging="180"/>
      </w:pPr>
      <w:rPr>
        <w:rFonts w:cs="Times New Roman" w:hint="default"/>
      </w:rPr>
    </w:lvl>
    <w:lvl w:ilvl="6">
      <w:start w:val="1"/>
      <w:numFmt w:val="none"/>
      <w:lvlText w:val="%7"/>
      <w:lvlJc w:val="left"/>
      <w:pPr>
        <w:tabs>
          <w:tab w:val="num" w:pos="5040"/>
        </w:tabs>
        <w:ind w:left="5040" w:hanging="360"/>
      </w:pPr>
      <w:rPr>
        <w:rFonts w:cs="Times New Roman" w:hint="default"/>
      </w:rPr>
    </w:lvl>
    <w:lvl w:ilvl="7">
      <w:start w:val="1"/>
      <w:numFmt w:val="none"/>
      <w:lvlText w:val="%8"/>
      <w:lvlJc w:val="left"/>
      <w:pPr>
        <w:tabs>
          <w:tab w:val="num" w:pos="5760"/>
        </w:tabs>
        <w:ind w:left="5760" w:hanging="360"/>
      </w:pPr>
      <w:rPr>
        <w:rFonts w:cs="Times New Roman" w:hint="default"/>
      </w:rPr>
    </w:lvl>
    <w:lvl w:ilvl="8">
      <w:start w:val="1"/>
      <w:numFmt w:val="none"/>
      <w:lvlText w:val="%9"/>
      <w:lvlJc w:val="right"/>
      <w:pPr>
        <w:tabs>
          <w:tab w:val="num" w:pos="6480"/>
        </w:tabs>
        <w:ind w:left="6480" w:hanging="180"/>
      </w:pPr>
      <w:rPr>
        <w:rFonts w:cs="Times New Roman" w:hint="default"/>
      </w:rPr>
    </w:lvl>
  </w:abstractNum>
  <w:abstractNum w:abstractNumId="14" w15:restartNumberingAfterBreak="0">
    <w:nsid w:val="19E50C2E"/>
    <w:multiLevelType w:val="hybridMultilevel"/>
    <w:tmpl w:val="CA20B2E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5" w15:restartNumberingAfterBreak="0">
    <w:nsid w:val="1A806370"/>
    <w:multiLevelType w:val="hybridMultilevel"/>
    <w:tmpl w:val="06EA9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5A7833"/>
    <w:multiLevelType w:val="hybridMultilevel"/>
    <w:tmpl w:val="0382EC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7" w15:restartNumberingAfterBreak="0">
    <w:nsid w:val="1C2B6560"/>
    <w:multiLevelType w:val="hybridMultilevel"/>
    <w:tmpl w:val="A224CE4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15:restartNumberingAfterBreak="0">
    <w:nsid w:val="1C4E23D6"/>
    <w:multiLevelType w:val="hybridMultilevel"/>
    <w:tmpl w:val="0D2A3FE0"/>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9" w15:restartNumberingAfterBreak="0">
    <w:nsid w:val="1E8D32AB"/>
    <w:multiLevelType w:val="hybridMultilevel"/>
    <w:tmpl w:val="278EF6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1EFA1611"/>
    <w:multiLevelType w:val="hybridMultilevel"/>
    <w:tmpl w:val="110EB5F0"/>
    <w:lvl w:ilvl="0" w:tplc="59E41694">
      <w:start w:val="1"/>
      <w:numFmt w:val="bullet"/>
      <w:pStyle w:val="Bullet1"/>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1" w15:restartNumberingAfterBreak="0">
    <w:nsid w:val="222238E6"/>
    <w:multiLevelType w:val="hybridMultilevel"/>
    <w:tmpl w:val="186A0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6E1CE3"/>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333357FD"/>
    <w:multiLevelType w:val="hybridMultilevel"/>
    <w:tmpl w:val="A15A8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422E09"/>
    <w:multiLevelType w:val="hybridMultilevel"/>
    <w:tmpl w:val="920C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1A264B"/>
    <w:multiLevelType w:val="hybridMultilevel"/>
    <w:tmpl w:val="48A429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C5138B"/>
    <w:multiLevelType w:val="hybridMultilevel"/>
    <w:tmpl w:val="CB808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F67BFA"/>
    <w:multiLevelType w:val="hybridMultilevel"/>
    <w:tmpl w:val="5B3A1700"/>
    <w:lvl w:ilvl="0" w:tplc="A70E590E">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7CD8DECA">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E4C28FC"/>
    <w:multiLevelType w:val="hybridMultilevel"/>
    <w:tmpl w:val="27380CF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9" w15:restartNumberingAfterBreak="0">
    <w:nsid w:val="40F531EF"/>
    <w:multiLevelType w:val="multilevel"/>
    <w:tmpl w:val="3514B6A4"/>
    <w:lvl w:ilvl="0">
      <w:start w:val="1"/>
      <w:numFmt w:val="upperLetter"/>
      <w:pStyle w:val="Appendix1"/>
      <w:lvlText w:val="Appendix %1"/>
      <w:lvlJc w:val="left"/>
      <w:pPr>
        <w:tabs>
          <w:tab w:val="num" w:pos="1701"/>
        </w:tabs>
        <w:ind w:left="1701" w:hanging="1701"/>
      </w:pPr>
      <w:rPr>
        <w:rFonts w:cs="Times New Roman" w:hint="default"/>
        <w:caps w:val="0"/>
      </w:rPr>
    </w:lvl>
    <w:lvl w:ilvl="1">
      <w:start w:val="1"/>
      <w:numFmt w:val="decimal"/>
      <w:pStyle w:val="Appendix2"/>
      <w:lvlText w:val="%1.%2"/>
      <w:lvlJc w:val="left"/>
      <w:pPr>
        <w:tabs>
          <w:tab w:val="num" w:pos="709"/>
        </w:tabs>
        <w:ind w:left="709" w:hanging="709"/>
      </w:pPr>
      <w:rPr>
        <w:rFonts w:cs="Times New Roman" w:hint="default"/>
      </w:rPr>
    </w:lvl>
    <w:lvl w:ilvl="2">
      <w:start w:val="1"/>
      <w:numFmt w:val="none"/>
      <w:pStyle w:val="Appendix3"/>
      <w:suff w:val="nothing"/>
      <w:lvlText w:val=""/>
      <w:lvlJc w:val="left"/>
      <w:pPr>
        <w:ind w:left="709"/>
      </w:pPr>
      <w:rPr>
        <w:rFonts w:cs="Times New Roman" w:hint="default"/>
      </w:rPr>
    </w:lvl>
    <w:lvl w:ilvl="3">
      <w:start w:val="1"/>
      <w:numFmt w:val="none"/>
      <w:pStyle w:val="Appendix4"/>
      <w:lvlText w:val=""/>
      <w:lvlJc w:val="right"/>
      <w:pPr>
        <w:tabs>
          <w:tab w:val="num" w:pos="709"/>
        </w:tabs>
        <w:ind w:left="709"/>
      </w:pPr>
      <w:rPr>
        <w:rFonts w:cs="Times New Roman" w:hint="default"/>
      </w:rPr>
    </w:lvl>
    <w:lvl w:ilvl="4">
      <w:start w:val="1"/>
      <w:numFmt w:val="none"/>
      <w:lvlText w:val=""/>
      <w:lvlJc w:val="left"/>
      <w:pPr>
        <w:tabs>
          <w:tab w:val="num" w:pos="709"/>
        </w:tabs>
        <w:ind w:left="709"/>
      </w:pPr>
      <w:rPr>
        <w:rFonts w:cs="Times New Roman" w:hint="default"/>
      </w:rPr>
    </w:lvl>
    <w:lvl w:ilvl="5">
      <w:start w:val="1"/>
      <w:numFmt w:val="none"/>
      <w:lvlText w:val=""/>
      <w:lvlJc w:val="left"/>
      <w:pPr>
        <w:tabs>
          <w:tab w:val="num" w:pos="709"/>
        </w:tabs>
        <w:ind w:left="709"/>
      </w:pPr>
      <w:rPr>
        <w:rFonts w:cs="Times New Roman" w:hint="default"/>
      </w:rPr>
    </w:lvl>
    <w:lvl w:ilvl="6">
      <w:start w:val="1"/>
      <w:numFmt w:val="none"/>
      <w:lvlText w:val=""/>
      <w:lvlJc w:val="right"/>
      <w:pPr>
        <w:tabs>
          <w:tab w:val="num" w:pos="709"/>
        </w:tabs>
        <w:ind w:left="709"/>
      </w:pPr>
      <w:rPr>
        <w:rFonts w:cs="Times New Roman" w:hint="default"/>
      </w:rPr>
    </w:lvl>
    <w:lvl w:ilvl="7">
      <w:start w:val="1"/>
      <w:numFmt w:val="none"/>
      <w:lvlText w:val=""/>
      <w:lvlJc w:val="left"/>
      <w:pPr>
        <w:tabs>
          <w:tab w:val="num" w:pos="709"/>
        </w:tabs>
        <w:ind w:left="709"/>
      </w:pPr>
      <w:rPr>
        <w:rFonts w:cs="Times New Roman" w:hint="default"/>
      </w:rPr>
    </w:lvl>
    <w:lvl w:ilvl="8">
      <w:start w:val="1"/>
      <w:numFmt w:val="none"/>
      <w:lvlText w:val=""/>
      <w:lvlJc w:val="right"/>
      <w:pPr>
        <w:tabs>
          <w:tab w:val="num" w:pos="709"/>
        </w:tabs>
        <w:ind w:left="709"/>
      </w:pPr>
      <w:rPr>
        <w:rFonts w:cs="Times New Roman" w:hint="default"/>
      </w:rPr>
    </w:lvl>
  </w:abstractNum>
  <w:abstractNum w:abstractNumId="30" w15:restartNumberingAfterBreak="0">
    <w:nsid w:val="42EE71A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15:restartNumberingAfterBreak="0">
    <w:nsid w:val="44FD5E2B"/>
    <w:multiLevelType w:val="hybridMultilevel"/>
    <w:tmpl w:val="4B22C272"/>
    <w:lvl w:ilvl="0" w:tplc="3DF07AEE">
      <w:start w:val="1"/>
      <w:numFmt w:val="decimal"/>
      <w:pStyle w:val="Numberlist1"/>
      <w:lvlText w:val="%1."/>
      <w:lvlJc w:val="left"/>
      <w:pPr>
        <w:ind w:left="720" w:hanging="360"/>
      </w:pPr>
      <w:rPr>
        <w:rFonts w:cs="Times New Roman"/>
      </w:rPr>
    </w:lvl>
    <w:lvl w:ilvl="1" w:tplc="B0AE8D0A">
      <w:start w:val="1"/>
      <w:numFmt w:val="lowerLetter"/>
      <w:pStyle w:val="Numberlist2"/>
      <w:lvlText w:val="%2."/>
      <w:lvlJc w:val="left"/>
      <w:pPr>
        <w:ind w:left="1440" w:hanging="360"/>
      </w:pPr>
      <w:rPr>
        <w:rFonts w:cs="Times New Roman"/>
      </w:rPr>
    </w:lvl>
    <w:lvl w:ilvl="2" w:tplc="7CD8DECA">
      <w:start w:val="1"/>
      <w:numFmt w:val="lowerRoman"/>
      <w:pStyle w:val="Numberlist3"/>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3" w15:restartNumberingAfterBreak="0">
    <w:nsid w:val="546621CE"/>
    <w:multiLevelType w:val="multilevel"/>
    <w:tmpl w:val="65AAA920"/>
    <w:lvl w:ilvl="0">
      <w:start w:val="1"/>
      <w:numFmt w:val="decimal"/>
      <w:pStyle w:val="Heading1"/>
      <w:lvlText w:val="%1"/>
      <w:lvlJc w:val="left"/>
      <w:pPr>
        <w:tabs>
          <w:tab w:val="num" w:pos="709"/>
        </w:tabs>
        <w:ind w:left="709" w:hanging="709"/>
      </w:pPr>
      <w:rPr>
        <w:rFonts w:cs="Times New Roman" w:hint="default"/>
      </w:rPr>
    </w:lvl>
    <w:lvl w:ilvl="1">
      <w:start w:val="1"/>
      <w:numFmt w:val="decimal"/>
      <w:pStyle w:val="Heading2"/>
      <w:lvlText w:val="%1.%2"/>
      <w:lvlJc w:val="left"/>
      <w:pPr>
        <w:tabs>
          <w:tab w:val="num" w:pos="709"/>
        </w:tabs>
        <w:ind w:left="709" w:hanging="709"/>
      </w:pPr>
      <w:rPr>
        <w:rFonts w:cs="Times New Roman" w:hint="default"/>
      </w:rPr>
    </w:lvl>
    <w:lvl w:ilvl="2">
      <w:start w:val="1"/>
      <w:numFmt w:val="decimal"/>
      <w:pStyle w:val="Heading3"/>
      <w:lvlText w:val="%1.%2.%3"/>
      <w:lvlJc w:val="left"/>
      <w:pPr>
        <w:tabs>
          <w:tab w:val="num" w:pos="709"/>
        </w:tabs>
        <w:ind w:left="709" w:hanging="709"/>
      </w:pPr>
      <w:rPr>
        <w:rFonts w:cs="Times New Roman" w:hint="default"/>
      </w:rPr>
    </w:lvl>
    <w:lvl w:ilvl="3">
      <w:start w:val="1"/>
      <w:numFmt w:val="none"/>
      <w:suff w:val="nothing"/>
      <w:lvlText w:val=""/>
      <w:lvlJc w:val="left"/>
      <w:pPr>
        <w:ind w:left="709"/>
      </w:pPr>
      <w:rPr>
        <w:rFonts w:cs="Times New Roman" w:hint="default"/>
      </w:rPr>
    </w:lvl>
    <w:lvl w:ilvl="4">
      <w:start w:val="1"/>
      <w:numFmt w:val="none"/>
      <w:suff w:val="nothing"/>
      <w:lvlText w:val=""/>
      <w:lvlJc w:val="left"/>
      <w:pPr>
        <w:ind w:left="709"/>
      </w:pPr>
      <w:rPr>
        <w:rFonts w:cs="Times New Roman" w:hint="default"/>
      </w:rPr>
    </w:lvl>
    <w:lvl w:ilvl="5">
      <w:start w:val="1"/>
      <w:numFmt w:val="none"/>
      <w:pStyle w:val="Heading6"/>
      <w:suff w:val="nothing"/>
      <w:lvlText w:val=""/>
      <w:lvlJc w:val="left"/>
      <w:pPr>
        <w:ind w:left="709"/>
      </w:pPr>
      <w:rPr>
        <w:rFonts w:cs="Times New Roman" w:hint="default"/>
      </w:rPr>
    </w:lvl>
    <w:lvl w:ilvl="6">
      <w:start w:val="1"/>
      <w:numFmt w:val="none"/>
      <w:pStyle w:val="Heading7"/>
      <w:suff w:val="nothing"/>
      <w:lvlText w:val=""/>
      <w:lvlJc w:val="left"/>
      <w:pPr>
        <w:ind w:left="709"/>
      </w:pPr>
      <w:rPr>
        <w:rFonts w:cs="Times New Roman" w:hint="default"/>
      </w:rPr>
    </w:lvl>
    <w:lvl w:ilvl="7">
      <w:start w:val="1"/>
      <w:numFmt w:val="none"/>
      <w:pStyle w:val="Heading8"/>
      <w:suff w:val="nothing"/>
      <w:lvlText w:val=""/>
      <w:lvlJc w:val="left"/>
      <w:pPr>
        <w:ind w:left="709"/>
      </w:pPr>
      <w:rPr>
        <w:rFonts w:cs="Times New Roman" w:hint="default"/>
      </w:rPr>
    </w:lvl>
    <w:lvl w:ilvl="8">
      <w:start w:val="1"/>
      <w:numFmt w:val="none"/>
      <w:pStyle w:val="Heading9"/>
      <w:suff w:val="nothing"/>
      <w:lvlText w:val=""/>
      <w:lvlJc w:val="left"/>
      <w:pPr>
        <w:ind w:left="709"/>
      </w:pPr>
      <w:rPr>
        <w:rFonts w:cs="Times New Roman" w:hint="default"/>
      </w:rPr>
    </w:lvl>
  </w:abstractNum>
  <w:abstractNum w:abstractNumId="34" w15:restartNumberingAfterBreak="0">
    <w:nsid w:val="5B1E51B4"/>
    <w:multiLevelType w:val="hybridMultilevel"/>
    <w:tmpl w:val="5EC65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AB4897"/>
    <w:multiLevelType w:val="hybridMultilevel"/>
    <w:tmpl w:val="3CDAE068"/>
    <w:lvl w:ilvl="0" w:tplc="B1E09212">
      <w:start w:val="1"/>
      <w:numFmt w:val="decimal"/>
      <w:pStyle w:val="ListBullet"/>
      <w:lvlText w:val="%1."/>
      <w:lvlJc w:val="left"/>
      <w:pPr>
        <w:ind w:left="720" w:hanging="360"/>
      </w:pPr>
      <w:rPr>
        <w:rFonts w:cs="Times New Roman"/>
      </w:rPr>
    </w:lvl>
    <w:lvl w:ilvl="1" w:tplc="3036D9C4">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15:restartNumberingAfterBreak="0">
    <w:nsid w:val="655077D4"/>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7"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EC0A1C"/>
    <w:multiLevelType w:val="hybridMultilevel"/>
    <w:tmpl w:val="27D6B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1E7B70"/>
    <w:multiLevelType w:val="multilevel"/>
    <w:tmpl w:val="6958F48C"/>
    <w:lvl w:ilvl="0">
      <w:start w:val="1"/>
      <w:numFmt w:val="none"/>
      <w:pStyle w:val="TableText"/>
      <w:suff w:val="nothing"/>
      <w:lvlText w:val=""/>
      <w:lvlJc w:val="left"/>
      <w:rPr>
        <w:rFonts w:cs="Times New Roman" w:hint="default"/>
      </w:rPr>
    </w:lvl>
    <w:lvl w:ilvl="1">
      <w:start w:val="1"/>
      <w:numFmt w:val="decimal"/>
      <w:pStyle w:val="tabletextnumber"/>
      <w:lvlText w:val="%2."/>
      <w:lvlJc w:val="left"/>
      <w:pPr>
        <w:tabs>
          <w:tab w:val="num" w:pos="284"/>
        </w:tabs>
        <w:ind w:left="284" w:hanging="284"/>
      </w:pPr>
      <w:rPr>
        <w:rFonts w:cs="Times New Roman" w:hint="default"/>
      </w:rPr>
    </w:lvl>
    <w:lvl w:ilvl="2">
      <w:start w:val="1"/>
      <w:numFmt w:val="lowerLetter"/>
      <w:pStyle w:val="tabletextalpha"/>
      <w:lvlText w:val="%3."/>
      <w:lvlJc w:val="left"/>
      <w:pPr>
        <w:tabs>
          <w:tab w:val="num" w:pos="567"/>
        </w:tabs>
        <w:ind w:left="567" w:hanging="283"/>
      </w:pPr>
      <w:rPr>
        <w:rFonts w:cs="Times New Roman" w:hint="default"/>
      </w:rPr>
    </w:lvl>
    <w:lvl w:ilvl="3">
      <w:start w:val="1"/>
      <w:numFmt w:val="none"/>
      <w:lvlRestart w:val="0"/>
      <w:suff w:val="nothing"/>
      <w:lvlText w:val=""/>
      <w:lvlJc w:val="left"/>
      <w:pPr>
        <w:ind w:left="567"/>
      </w:pPr>
      <w:rPr>
        <w:rFonts w:cs="Times New Roman" w:hint="default"/>
      </w:rPr>
    </w:lvl>
    <w:lvl w:ilvl="4">
      <w:start w:val="1"/>
      <w:numFmt w:val="none"/>
      <w:lvlRestart w:val="0"/>
      <w:suff w:val="nothing"/>
      <w:lvlText w:val=""/>
      <w:lvlJc w:val="left"/>
      <w:pPr>
        <w:ind w:left="567"/>
      </w:pPr>
      <w:rPr>
        <w:rFonts w:cs="Times New Roman" w:hint="default"/>
      </w:rPr>
    </w:lvl>
    <w:lvl w:ilvl="5">
      <w:start w:val="1"/>
      <w:numFmt w:val="none"/>
      <w:lvlRestart w:val="0"/>
      <w:suff w:val="nothing"/>
      <w:lvlText w:val=""/>
      <w:lvlJc w:val="left"/>
      <w:pPr>
        <w:ind w:left="567"/>
      </w:pPr>
      <w:rPr>
        <w:rFonts w:cs="Times New Roman" w:hint="default"/>
      </w:rPr>
    </w:lvl>
    <w:lvl w:ilvl="6">
      <w:start w:val="1"/>
      <w:numFmt w:val="none"/>
      <w:lvlRestart w:val="0"/>
      <w:suff w:val="nothing"/>
      <w:lvlText w:val="%7"/>
      <w:lvlJc w:val="left"/>
      <w:pPr>
        <w:ind w:left="567"/>
      </w:pPr>
      <w:rPr>
        <w:rFonts w:cs="Times New Roman" w:hint="default"/>
      </w:rPr>
    </w:lvl>
    <w:lvl w:ilvl="7">
      <w:start w:val="1"/>
      <w:numFmt w:val="none"/>
      <w:lvlRestart w:val="0"/>
      <w:suff w:val="nothing"/>
      <w:lvlText w:val="%8"/>
      <w:lvlJc w:val="left"/>
      <w:pPr>
        <w:ind w:left="567"/>
      </w:pPr>
      <w:rPr>
        <w:rFonts w:cs="Times New Roman" w:hint="default"/>
      </w:rPr>
    </w:lvl>
    <w:lvl w:ilvl="8">
      <w:start w:val="1"/>
      <w:numFmt w:val="none"/>
      <w:lvlRestart w:val="0"/>
      <w:suff w:val="nothing"/>
      <w:lvlText w:val="%9"/>
      <w:lvlJc w:val="left"/>
      <w:pPr>
        <w:ind w:left="567"/>
      </w:pPr>
      <w:rPr>
        <w:rFonts w:cs="Times New Roman" w:hint="default"/>
      </w:rPr>
    </w:lvl>
  </w:abstractNum>
  <w:abstractNum w:abstractNumId="40" w15:restartNumberingAfterBreak="0">
    <w:nsid w:val="6FB70086"/>
    <w:multiLevelType w:val="hybridMultilevel"/>
    <w:tmpl w:val="9DD471C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pPr>
      <w:rPr>
        <w:rFonts w:cs="Times New Roman" w:hint="default"/>
      </w:rPr>
    </w:lvl>
    <w:lvl w:ilvl="4">
      <w:start w:val="1"/>
      <w:numFmt w:val="none"/>
      <w:suff w:val="nothing"/>
      <w:lvlText w:val=""/>
      <w:lvlJc w:val="left"/>
      <w:pPr>
        <w:ind w:left="1985"/>
      </w:pPr>
      <w:rPr>
        <w:rFonts w:cs="Times New Roman" w:hint="default"/>
      </w:rPr>
    </w:lvl>
    <w:lvl w:ilvl="5">
      <w:start w:val="1"/>
      <w:numFmt w:val="none"/>
      <w:suff w:val="nothing"/>
      <w:lvlText w:val=""/>
      <w:lvlJc w:val="left"/>
      <w:pPr>
        <w:ind w:left="1985"/>
      </w:pPr>
      <w:rPr>
        <w:rFonts w:cs="Times New Roman" w:hint="default"/>
      </w:rPr>
    </w:lvl>
    <w:lvl w:ilvl="6">
      <w:start w:val="1"/>
      <w:numFmt w:val="none"/>
      <w:suff w:val="nothing"/>
      <w:lvlText w:val=""/>
      <w:lvlJc w:val="left"/>
      <w:pPr>
        <w:ind w:left="1985"/>
      </w:pPr>
      <w:rPr>
        <w:rFonts w:cs="Times New Roman" w:hint="default"/>
      </w:rPr>
    </w:lvl>
    <w:lvl w:ilvl="7">
      <w:start w:val="1"/>
      <w:numFmt w:val="none"/>
      <w:suff w:val="nothing"/>
      <w:lvlText w:val=""/>
      <w:lvlJc w:val="left"/>
      <w:pPr>
        <w:ind w:left="1985"/>
      </w:pPr>
      <w:rPr>
        <w:rFonts w:cs="Times New Roman" w:hint="default"/>
      </w:rPr>
    </w:lvl>
    <w:lvl w:ilvl="8">
      <w:start w:val="1"/>
      <w:numFmt w:val="none"/>
      <w:suff w:val="nothing"/>
      <w:lvlText w:val=""/>
      <w:lvlJc w:val="left"/>
      <w:pPr>
        <w:ind w:left="1985"/>
      </w:pPr>
      <w:rPr>
        <w:rFonts w:cs="Times New Roman" w:hint="default"/>
      </w:rPr>
    </w:lvl>
  </w:abstractNum>
  <w:abstractNum w:abstractNumId="42"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pPr>
      <w:rPr>
        <w:rFonts w:cs="Times New Roman" w:hint="default"/>
      </w:rPr>
    </w:lvl>
    <w:lvl w:ilvl="4">
      <w:start w:val="1"/>
      <w:numFmt w:val="none"/>
      <w:suff w:val="nothing"/>
      <w:lvlText w:val=""/>
      <w:lvlJc w:val="left"/>
      <w:pPr>
        <w:ind w:left="1985"/>
      </w:pPr>
      <w:rPr>
        <w:rFonts w:cs="Times New Roman" w:hint="default"/>
      </w:rPr>
    </w:lvl>
    <w:lvl w:ilvl="5">
      <w:start w:val="1"/>
      <w:numFmt w:val="none"/>
      <w:suff w:val="nothing"/>
      <w:lvlText w:val=""/>
      <w:lvlJc w:val="left"/>
      <w:pPr>
        <w:ind w:left="1985"/>
      </w:pPr>
      <w:rPr>
        <w:rFonts w:cs="Times New Roman" w:hint="default"/>
      </w:rPr>
    </w:lvl>
    <w:lvl w:ilvl="6">
      <w:start w:val="1"/>
      <w:numFmt w:val="none"/>
      <w:suff w:val="nothing"/>
      <w:lvlText w:val=""/>
      <w:lvlJc w:val="left"/>
      <w:pPr>
        <w:ind w:left="1985"/>
      </w:pPr>
      <w:rPr>
        <w:rFonts w:cs="Times New Roman" w:hint="default"/>
      </w:rPr>
    </w:lvl>
    <w:lvl w:ilvl="7">
      <w:start w:val="1"/>
      <w:numFmt w:val="none"/>
      <w:suff w:val="nothing"/>
      <w:lvlText w:val=""/>
      <w:lvlJc w:val="left"/>
      <w:pPr>
        <w:ind w:left="1985"/>
      </w:pPr>
      <w:rPr>
        <w:rFonts w:cs="Times New Roman" w:hint="default"/>
      </w:rPr>
    </w:lvl>
    <w:lvl w:ilvl="8">
      <w:start w:val="1"/>
      <w:numFmt w:val="none"/>
      <w:suff w:val="nothing"/>
      <w:lvlText w:val=""/>
      <w:lvlJc w:val="left"/>
      <w:pPr>
        <w:ind w:left="1985"/>
      </w:pPr>
      <w:rPr>
        <w:rFonts w:cs="Times New Roman" w:hint="default"/>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30"/>
  </w:num>
  <w:num w:numId="11">
    <w:abstractNumId w:val="22"/>
  </w:num>
  <w:num w:numId="12">
    <w:abstractNumId w:val="36"/>
  </w:num>
  <w:num w:numId="13">
    <w:abstractNumId w:val="29"/>
  </w:num>
  <w:num w:numId="14">
    <w:abstractNumId w:val="39"/>
  </w:num>
  <w:num w:numId="15">
    <w:abstractNumId w:val="37"/>
  </w:num>
  <w:num w:numId="16">
    <w:abstractNumId w:val="41"/>
  </w:num>
  <w:num w:numId="17">
    <w:abstractNumId w:val="33"/>
  </w:num>
  <w:num w:numId="18">
    <w:abstractNumId w:val="10"/>
  </w:num>
  <w:num w:numId="19">
    <w:abstractNumId w:val="11"/>
  </w:num>
  <w:num w:numId="20">
    <w:abstractNumId w:val="42"/>
  </w:num>
  <w:num w:numId="21">
    <w:abstractNumId w:val="13"/>
  </w:num>
  <w:num w:numId="22">
    <w:abstractNumId w:val="35"/>
  </w:num>
  <w:num w:numId="23">
    <w:abstractNumId w:val="31"/>
  </w:num>
  <w:num w:numId="24">
    <w:abstractNumId w:val="9"/>
  </w:num>
  <w:num w:numId="25">
    <w:abstractNumId w:val="26"/>
  </w:num>
  <w:num w:numId="26">
    <w:abstractNumId w:val="40"/>
  </w:num>
  <w:num w:numId="27">
    <w:abstractNumId w:val="27"/>
  </w:num>
  <w:num w:numId="28">
    <w:abstractNumId w:val="27"/>
    <w:lvlOverride w:ilvl="0">
      <w:startOverride w:val="1"/>
    </w:lvlOverride>
  </w:num>
  <w:num w:numId="29">
    <w:abstractNumId w:val="27"/>
    <w:lvlOverride w:ilvl="0">
      <w:startOverride w:val="1"/>
    </w:lvlOverride>
  </w:num>
  <w:num w:numId="30">
    <w:abstractNumId w:val="19"/>
  </w:num>
  <w:num w:numId="31">
    <w:abstractNumId w:val="25"/>
  </w:num>
  <w:num w:numId="32">
    <w:abstractNumId w:val="24"/>
  </w:num>
  <w:num w:numId="33">
    <w:abstractNumId w:val="18"/>
  </w:num>
  <w:num w:numId="34">
    <w:abstractNumId w:val="23"/>
  </w:num>
  <w:num w:numId="35">
    <w:abstractNumId w:val="38"/>
  </w:num>
  <w:num w:numId="36">
    <w:abstractNumId w:val="34"/>
  </w:num>
  <w:num w:numId="37">
    <w:abstractNumId w:val="21"/>
  </w:num>
  <w:num w:numId="38">
    <w:abstractNumId w:val="12"/>
  </w:num>
  <w:num w:numId="39">
    <w:abstractNumId w:val="16"/>
  </w:num>
  <w:num w:numId="40">
    <w:abstractNumId w:val="17"/>
  </w:num>
  <w:num w:numId="41">
    <w:abstractNumId w:val="31"/>
  </w:num>
  <w:num w:numId="42">
    <w:abstractNumId w:val="14"/>
  </w:num>
  <w:num w:numId="43">
    <w:abstractNumId w:val="28"/>
  </w:num>
  <w:num w:numId="44">
    <w:abstractNumId w:val="15"/>
  </w:num>
  <w:num w:numId="45">
    <w:abstractNumId w:val="20"/>
  </w:num>
  <w:num w:numId="46">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84FEB"/>
    <w:rsid w:val="00010D0B"/>
    <w:rsid w:val="00013A6E"/>
    <w:rsid w:val="00023993"/>
    <w:rsid w:val="0003232D"/>
    <w:rsid w:val="000373DC"/>
    <w:rsid w:val="00045ECF"/>
    <w:rsid w:val="00055273"/>
    <w:rsid w:val="00055798"/>
    <w:rsid w:val="000624E0"/>
    <w:rsid w:val="000658E9"/>
    <w:rsid w:val="00067AC8"/>
    <w:rsid w:val="00076AFC"/>
    <w:rsid w:val="000852D2"/>
    <w:rsid w:val="000971C7"/>
    <w:rsid w:val="000B13CF"/>
    <w:rsid w:val="000B62BB"/>
    <w:rsid w:val="000C0B75"/>
    <w:rsid w:val="000D158A"/>
    <w:rsid w:val="000D5487"/>
    <w:rsid w:val="000E2C15"/>
    <w:rsid w:val="000E4CEE"/>
    <w:rsid w:val="000E5D3E"/>
    <w:rsid w:val="000E655A"/>
    <w:rsid w:val="000F03BA"/>
    <w:rsid w:val="000F159E"/>
    <w:rsid w:val="001011CB"/>
    <w:rsid w:val="00102AC2"/>
    <w:rsid w:val="00113E11"/>
    <w:rsid w:val="001348ED"/>
    <w:rsid w:val="00142BBB"/>
    <w:rsid w:val="00143885"/>
    <w:rsid w:val="00145E41"/>
    <w:rsid w:val="0014620D"/>
    <w:rsid w:val="00150A2F"/>
    <w:rsid w:val="0015571E"/>
    <w:rsid w:val="00161EDA"/>
    <w:rsid w:val="00162518"/>
    <w:rsid w:val="0016317D"/>
    <w:rsid w:val="0017064B"/>
    <w:rsid w:val="00176B29"/>
    <w:rsid w:val="00181374"/>
    <w:rsid w:val="0019103A"/>
    <w:rsid w:val="00191E69"/>
    <w:rsid w:val="00192F10"/>
    <w:rsid w:val="0019483B"/>
    <w:rsid w:val="001A239C"/>
    <w:rsid w:val="001B02EA"/>
    <w:rsid w:val="001B130F"/>
    <w:rsid w:val="001B45D5"/>
    <w:rsid w:val="001C2D8A"/>
    <w:rsid w:val="001C3407"/>
    <w:rsid w:val="001C5E18"/>
    <w:rsid w:val="001C7971"/>
    <w:rsid w:val="001D0AB4"/>
    <w:rsid w:val="001D0B3B"/>
    <w:rsid w:val="001E4E73"/>
    <w:rsid w:val="001F5F67"/>
    <w:rsid w:val="001F5F8B"/>
    <w:rsid w:val="002071CB"/>
    <w:rsid w:val="00213943"/>
    <w:rsid w:val="00217165"/>
    <w:rsid w:val="0022094E"/>
    <w:rsid w:val="00221D45"/>
    <w:rsid w:val="00230ABD"/>
    <w:rsid w:val="00250E15"/>
    <w:rsid w:val="00251BA2"/>
    <w:rsid w:val="00262BC5"/>
    <w:rsid w:val="002714BB"/>
    <w:rsid w:val="00280BC6"/>
    <w:rsid w:val="00282E8A"/>
    <w:rsid w:val="00294748"/>
    <w:rsid w:val="00294C76"/>
    <w:rsid w:val="00296E03"/>
    <w:rsid w:val="002A49E3"/>
    <w:rsid w:val="002A69A8"/>
    <w:rsid w:val="002B014A"/>
    <w:rsid w:val="002B4138"/>
    <w:rsid w:val="002C4084"/>
    <w:rsid w:val="002D5AE2"/>
    <w:rsid w:val="002E5DE8"/>
    <w:rsid w:val="002F118D"/>
    <w:rsid w:val="002F77AE"/>
    <w:rsid w:val="0031308B"/>
    <w:rsid w:val="0031375B"/>
    <w:rsid w:val="00321AFA"/>
    <w:rsid w:val="00335B2D"/>
    <w:rsid w:val="0033651F"/>
    <w:rsid w:val="003436FE"/>
    <w:rsid w:val="0034633D"/>
    <w:rsid w:val="00371AD6"/>
    <w:rsid w:val="003759A6"/>
    <w:rsid w:val="00384FEB"/>
    <w:rsid w:val="0039642A"/>
    <w:rsid w:val="003A26F6"/>
    <w:rsid w:val="003A5399"/>
    <w:rsid w:val="003B1F14"/>
    <w:rsid w:val="003B1F45"/>
    <w:rsid w:val="003B5C4B"/>
    <w:rsid w:val="003C3A7F"/>
    <w:rsid w:val="003D06B1"/>
    <w:rsid w:val="003D2B38"/>
    <w:rsid w:val="003E716D"/>
    <w:rsid w:val="003E735F"/>
    <w:rsid w:val="003F0240"/>
    <w:rsid w:val="003F3430"/>
    <w:rsid w:val="003F4D98"/>
    <w:rsid w:val="003F622F"/>
    <w:rsid w:val="00402910"/>
    <w:rsid w:val="00403EE3"/>
    <w:rsid w:val="00407D8F"/>
    <w:rsid w:val="00425443"/>
    <w:rsid w:val="00425535"/>
    <w:rsid w:val="00446E17"/>
    <w:rsid w:val="00465527"/>
    <w:rsid w:val="004A6FEB"/>
    <w:rsid w:val="004A7021"/>
    <w:rsid w:val="004B14A0"/>
    <w:rsid w:val="004C22CB"/>
    <w:rsid w:val="004C694F"/>
    <w:rsid w:val="004D353E"/>
    <w:rsid w:val="004D3880"/>
    <w:rsid w:val="004D63D6"/>
    <w:rsid w:val="004F0A9A"/>
    <w:rsid w:val="00503B8B"/>
    <w:rsid w:val="00506597"/>
    <w:rsid w:val="005070CB"/>
    <w:rsid w:val="00527E24"/>
    <w:rsid w:val="0053138B"/>
    <w:rsid w:val="00537EA2"/>
    <w:rsid w:val="005452FB"/>
    <w:rsid w:val="00560E74"/>
    <w:rsid w:val="00571312"/>
    <w:rsid w:val="005750A7"/>
    <w:rsid w:val="005757D8"/>
    <w:rsid w:val="005853BE"/>
    <w:rsid w:val="00585C77"/>
    <w:rsid w:val="005866FC"/>
    <w:rsid w:val="00591588"/>
    <w:rsid w:val="005A1A1B"/>
    <w:rsid w:val="005A54F1"/>
    <w:rsid w:val="005A5F28"/>
    <w:rsid w:val="005B3086"/>
    <w:rsid w:val="005D65A5"/>
    <w:rsid w:val="005E5065"/>
    <w:rsid w:val="005E7B99"/>
    <w:rsid w:val="00601AFD"/>
    <w:rsid w:val="00610FC6"/>
    <w:rsid w:val="00611131"/>
    <w:rsid w:val="006111A5"/>
    <w:rsid w:val="00616B01"/>
    <w:rsid w:val="00625A55"/>
    <w:rsid w:val="006334ED"/>
    <w:rsid w:val="006364EA"/>
    <w:rsid w:val="0064176D"/>
    <w:rsid w:val="00641A40"/>
    <w:rsid w:val="00647D16"/>
    <w:rsid w:val="00650D7A"/>
    <w:rsid w:val="006517B2"/>
    <w:rsid w:val="00653A37"/>
    <w:rsid w:val="00656672"/>
    <w:rsid w:val="00663D57"/>
    <w:rsid w:val="00676FEE"/>
    <w:rsid w:val="00677657"/>
    <w:rsid w:val="00677B28"/>
    <w:rsid w:val="00680847"/>
    <w:rsid w:val="00683E19"/>
    <w:rsid w:val="006910B3"/>
    <w:rsid w:val="006A4F21"/>
    <w:rsid w:val="006B22B2"/>
    <w:rsid w:val="006B2302"/>
    <w:rsid w:val="006B4F6A"/>
    <w:rsid w:val="006B6233"/>
    <w:rsid w:val="006C674E"/>
    <w:rsid w:val="006C7A5F"/>
    <w:rsid w:val="006D5D95"/>
    <w:rsid w:val="006E37B9"/>
    <w:rsid w:val="006F174A"/>
    <w:rsid w:val="006F1D07"/>
    <w:rsid w:val="006F41C6"/>
    <w:rsid w:val="006F701B"/>
    <w:rsid w:val="006F77F7"/>
    <w:rsid w:val="00700472"/>
    <w:rsid w:val="00700F1D"/>
    <w:rsid w:val="00702C47"/>
    <w:rsid w:val="00705373"/>
    <w:rsid w:val="00706A30"/>
    <w:rsid w:val="0072013F"/>
    <w:rsid w:val="00732EC2"/>
    <w:rsid w:val="00733482"/>
    <w:rsid w:val="007361B7"/>
    <w:rsid w:val="007416A3"/>
    <w:rsid w:val="00742E5B"/>
    <w:rsid w:val="00743696"/>
    <w:rsid w:val="007449DC"/>
    <w:rsid w:val="0074781B"/>
    <w:rsid w:val="00750113"/>
    <w:rsid w:val="00754C94"/>
    <w:rsid w:val="00754F1F"/>
    <w:rsid w:val="007659E1"/>
    <w:rsid w:val="00766CCB"/>
    <w:rsid w:val="00785E82"/>
    <w:rsid w:val="00785F19"/>
    <w:rsid w:val="007861C3"/>
    <w:rsid w:val="00793E52"/>
    <w:rsid w:val="007A041B"/>
    <w:rsid w:val="007A1E0A"/>
    <w:rsid w:val="007A3856"/>
    <w:rsid w:val="007A7BB8"/>
    <w:rsid w:val="007B1A97"/>
    <w:rsid w:val="007C0FBB"/>
    <w:rsid w:val="007C5ED8"/>
    <w:rsid w:val="007D23D6"/>
    <w:rsid w:val="007D572A"/>
    <w:rsid w:val="007E6A6E"/>
    <w:rsid w:val="007F5483"/>
    <w:rsid w:val="0081633E"/>
    <w:rsid w:val="00831408"/>
    <w:rsid w:val="00831C20"/>
    <w:rsid w:val="008328EC"/>
    <w:rsid w:val="008332D2"/>
    <w:rsid w:val="00835906"/>
    <w:rsid w:val="008363A1"/>
    <w:rsid w:val="0083743C"/>
    <w:rsid w:val="00837CF9"/>
    <w:rsid w:val="00846079"/>
    <w:rsid w:val="00850195"/>
    <w:rsid w:val="008519A0"/>
    <w:rsid w:val="00856CBB"/>
    <w:rsid w:val="00870B05"/>
    <w:rsid w:val="008730F0"/>
    <w:rsid w:val="008876B7"/>
    <w:rsid w:val="00892A6A"/>
    <w:rsid w:val="008952B9"/>
    <w:rsid w:val="008959E0"/>
    <w:rsid w:val="008A6272"/>
    <w:rsid w:val="008B293E"/>
    <w:rsid w:val="008B322D"/>
    <w:rsid w:val="008C052A"/>
    <w:rsid w:val="008C3B96"/>
    <w:rsid w:val="008C406A"/>
    <w:rsid w:val="008C689D"/>
    <w:rsid w:val="008C68F5"/>
    <w:rsid w:val="008C7079"/>
    <w:rsid w:val="008E1070"/>
    <w:rsid w:val="008E196C"/>
    <w:rsid w:val="008E3100"/>
    <w:rsid w:val="008E63BF"/>
    <w:rsid w:val="008F0DF8"/>
    <w:rsid w:val="008F468B"/>
    <w:rsid w:val="008F6567"/>
    <w:rsid w:val="008F77FB"/>
    <w:rsid w:val="0090257C"/>
    <w:rsid w:val="00902CC6"/>
    <w:rsid w:val="009039E0"/>
    <w:rsid w:val="009123BB"/>
    <w:rsid w:val="009142A2"/>
    <w:rsid w:val="00916A2F"/>
    <w:rsid w:val="00920865"/>
    <w:rsid w:val="009432C3"/>
    <w:rsid w:val="009445A0"/>
    <w:rsid w:val="00944D86"/>
    <w:rsid w:val="009534F0"/>
    <w:rsid w:val="009570C4"/>
    <w:rsid w:val="009653D8"/>
    <w:rsid w:val="009702EA"/>
    <w:rsid w:val="00973DE6"/>
    <w:rsid w:val="009755F7"/>
    <w:rsid w:val="00975EF3"/>
    <w:rsid w:val="00984041"/>
    <w:rsid w:val="009A5B89"/>
    <w:rsid w:val="009C04C0"/>
    <w:rsid w:val="009D1A88"/>
    <w:rsid w:val="009D2237"/>
    <w:rsid w:val="009D233D"/>
    <w:rsid w:val="009D3F26"/>
    <w:rsid w:val="009E22E2"/>
    <w:rsid w:val="009E6AF3"/>
    <w:rsid w:val="009F00D3"/>
    <w:rsid w:val="009F289E"/>
    <w:rsid w:val="009F2BE3"/>
    <w:rsid w:val="009F570E"/>
    <w:rsid w:val="009F6F5D"/>
    <w:rsid w:val="009F7209"/>
    <w:rsid w:val="00A03E05"/>
    <w:rsid w:val="00A049F6"/>
    <w:rsid w:val="00A17977"/>
    <w:rsid w:val="00A17D34"/>
    <w:rsid w:val="00A23244"/>
    <w:rsid w:val="00A2418A"/>
    <w:rsid w:val="00A37179"/>
    <w:rsid w:val="00A4289A"/>
    <w:rsid w:val="00A42F6E"/>
    <w:rsid w:val="00A46C31"/>
    <w:rsid w:val="00A5303F"/>
    <w:rsid w:val="00A565FA"/>
    <w:rsid w:val="00A61C5B"/>
    <w:rsid w:val="00A62083"/>
    <w:rsid w:val="00A71094"/>
    <w:rsid w:val="00A74A36"/>
    <w:rsid w:val="00A867F7"/>
    <w:rsid w:val="00A920B8"/>
    <w:rsid w:val="00A950AC"/>
    <w:rsid w:val="00A95B77"/>
    <w:rsid w:val="00AA4489"/>
    <w:rsid w:val="00AA49F7"/>
    <w:rsid w:val="00AA772E"/>
    <w:rsid w:val="00AB1085"/>
    <w:rsid w:val="00AC03F1"/>
    <w:rsid w:val="00AC46E8"/>
    <w:rsid w:val="00AC787F"/>
    <w:rsid w:val="00AD0A26"/>
    <w:rsid w:val="00AD3D11"/>
    <w:rsid w:val="00AD6087"/>
    <w:rsid w:val="00AE6D7D"/>
    <w:rsid w:val="00AF4AF7"/>
    <w:rsid w:val="00AF55DD"/>
    <w:rsid w:val="00B12296"/>
    <w:rsid w:val="00B155B4"/>
    <w:rsid w:val="00B21214"/>
    <w:rsid w:val="00B25278"/>
    <w:rsid w:val="00B30BCE"/>
    <w:rsid w:val="00B31FA8"/>
    <w:rsid w:val="00B34784"/>
    <w:rsid w:val="00B44DAE"/>
    <w:rsid w:val="00B5132B"/>
    <w:rsid w:val="00B53029"/>
    <w:rsid w:val="00B70BAE"/>
    <w:rsid w:val="00B7315F"/>
    <w:rsid w:val="00B767E0"/>
    <w:rsid w:val="00B97C38"/>
    <w:rsid w:val="00BA1B72"/>
    <w:rsid w:val="00BB2720"/>
    <w:rsid w:val="00BB41D1"/>
    <w:rsid w:val="00BB472B"/>
    <w:rsid w:val="00BC36A1"/>
    <w:rsid w:val="00BD0119"/>
    <w:rsid w:val="00BD0C70"/>
    <w:rsid w:val="00BD48E2"/>
    <w:rsid w:val="00BE120B"/>
    <w:rsid w:val="00BF083E"/>
    <w:rsid w:val="00BF4985"/>
    <w:rsid w:val="00BF62D8"/>
    <w:rsid w:val="00BF6FA0"/>
    <w:rsid w:val="00C0176B"/>
    <w:rsid w:val="00C02707"/>
    <w:rsid w:val="00C03CF2"/>
    <w:rsid w:val="00C04112"/>
    <w:rsid w:val="00C21003"/>
    <w:rsid w:val="00C24301"/>
    <w:rsid w:val="00C314B4"/>
    <w:rsid w:val="00C33303"/>
    <w:rsid w:val="00C4004B"/>
    <w:rsid w:val="00C400B3"/>
    <w:rsid w:val="00C40450"/>
    <w:rsid w:val="00C40C29"/>
    <w:rsid w:val="00C43C82"/>
    <w:rsid w:val="00C4432A"/>
    <w:rsid w:val="00C61919"/>
    <w:rsid w:val="00C72637"/>
    <w:rsid w:val="00C80CC4"/>
    <w:rsid w:val="00CA23BE"/>
    <w:rsid w:val="00CA2E0B"/>
    <w:rsid w:val="00CA30A2"/>
    <w:rsid w:val="00CA72BA"/>
    <w:rsid w:val="00CA79F6"/>
    <w:rsid w:val="00CB5ADB"/>
    <w:rsid w:val="00CB7AFA"/>
    <w:rsid w:val="00CC7907"/>
    <w:rsid w:val="00CD2DA0"/>
    <w:rsid w:val="00D03743"/>
    <w:rsid w:val="00D1459E"/>
    <w:rsid w:val="00D16D58"/>
    <w:rsid w:val="00D23DDF"/>
    <w:rsid w:val="00D24CB3"/>
    <w:rsid w:val="00D24DDF"/>
    <w:rsid w:val="00D34416"/>
    <w:rsid w:val="00D35B3E"/>
    <w:rsid w:val="00D40D58"/>
    <w:rsid w:val="00D431C0"/>
    <w:rsid w:val="00D45ECC"/>
    <w:rsid w:val="00D4635A"/>
    <w:rsid w:val="00D545BE"/>
    <w:rsid w:val="00D65970"/>
    <w:rsid w:val="00D74334"/>
    <w:rsid w:val="00D751D9"/>
    <w:rsid w:val="00D76875"/>
    <w:rsid w:val="00D7711E"/>
    <w:rsid w:val="00D771C1"/>
    <w:rsid w:val="00D81C4F"/>
    <w:rsid w:val="00D826F2"/>
    <w:rsid w:val="00D97333"/>
    <w:rsid w:val="00DA01C9"/>
    <w:rsid w:val="00DA0BD7"/>
    <w:rsid w:val="00DB10DB"/>
    <w:rsid w:val="00DB5961"/>
    <w:rsid w:val="00DD27BE"/>
    <w:rsid w:val="00DD2812"/>
    <w:rsid w:val="00DD4464"/>
    <w:rsid w:val="00DE6BBA"/>
    <w:rsid w:val="00DF617A"/>
    <w:rsid w:val="00E03F78"/>
    <w:rsid w:val="00E200B1"/>
    <w:rsid w:val="00E21617"/>
    <w:rsid w:val="00E21E6F"/>
    <w:rsid w:val="00E322F0"/>
    <w:rsid w:val="00E358EF"/>
    <w:rsid w:val="00E434EC"/>
    <w:rsid w:val="00E45264"/>
    <w:rsid w:val="00E622C0"/>
    <w:rsid w:val="00E6416D"/>
    <w:rsid w:val="00E64BAF"/>
    <w:rsid w:val="00E77924"/>
    <w:rsid w:val="00E81F59"/>
    <w:rsid w:val="00E839CE"/>
    <w:rsid w:val="00E91DDC"/>
    <w:rsid w:val="00E92294"/>
    <w:rsid w:val="00E928EA"/>
    <w:rsid w:val="00E97B21"/>
    <w:rsid w:val="00EA2A20"/>
    <w:rsid w:val="00EA2B80"/>
    <w:rsid w:val="00EA4627"/>
    <w:rsid w:val="00EA6654"/>
    <w:rsid w:val="00EB54D2"/>
    <w:rsid w:val="00EC2D64"/>
    <w:rsid w:val="00ED3E28"/>
    <w:rsid w:val="00ED6D99"/>
    <w:rsid w:val="00ED727B"/>
    <w:rsid w:val="00EE390B"/>
    <w:rsid w:val="00EE426C"/>
    <w:rsid w:val="00EE74F6"/>
    <w:rsid w:val="00EF2086"/>
    <w:rsid w:val="00EF4261"/>
    <w:rsid w:val="00F048EC"/>
    <w:rsid w:val="00F05A09"/>
    <w:rsid w:val="00F14A7C"/>
    <w:rsid w:val="00F21697"/>
    <w:rsid w:val="00F30414"/>
    <w:rsid w:val="00F34819"/>
    <w:rsid w:val="00F4173F"/>
    <w:rsid w:val="00F4551C"/>
    <w:rsid w:val="00F70F35"/>
    <w:rsid w:val="00F805E1"/>
    <w:rsid w:val="00F8116C"/>
    <w:rsid w:val="00F818D6"/>
    <w:rsid w:val="00F91A78"/>
    <w:rsid w:val="00F92DD8"/>
    <w:rsid w:val="00FA0735"/>
    <w:rsid w:val="00FA52B9"/>
    <w:rsid w:val="00FB1547"/>
    <w:rsid w:val="00FB5186"/>
    <w:rsid w:val="00FC066D"/>
    <w:rsid w:val="00FC1E4A"/>
    <w:rsid w:val="00FC64FF"/>
    <w:rsid w:val="00FD1DE8"/>
    <w:rsid w:val="00FE77A9"/>
    <w:rsid w:val="00FF3DF4"/>
    <w:rsid w:val="00FF3EF6"/>
    <w:rsid w:val="00FF43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State"/>
  <w:shapeDefaults>
    <o:shapedefaults v:ext="edit" spidmax="2055"/>
    <o:shapelayout v:ext="edit">
      <o:idmap v:ext="edit" data="1"/>
    </o:shapelayout>
  </w:shapeDefaults>
  <w:decimalSymbol w:val="."/>
  <w:listSeparator w:val=","/>
  <w14:docId w14:val="6693C5B1"/>
  <w15:docId w15:val="{FC4DB452-82D4-4F73-9931-2AF14C98C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6CCB"/>
    <w:pPr>
      <w:spacing w:before="110" w:line="280" w:lineRule="atLeast"/>
      <w:ind w:left="709"/>
    </w:pPr>
    <w:rPr>
      <w:rFonts w:ascii="Arial" w:hAnsi="Arial"/>
      <w:szCs w:val="20"/>
      <w:lang w:eastAsia="en-US"/>
    </w:rPr>
  </w:style>
  <w:style w:type="paragraph" w:styleId="Heading1">
    <w:name w:val="heading 1"/>
    <w:basedOn w:val="Normal"/>
    <w:next w:val="BodyText"/>
    <w:link w:val="Heading1Char"/>
    <w:autoRedefine/>
    <w:uiPriority w:val="99"/>
    <w:qFormat/>
    <w:rsid w:val="00831408"/>
    <w:pPr>
      <w:keepNext/>
      <w:numPr>
        <w:numId w:val="17"/>
      </w:numPr>
      <w:shd w:val="clear" w:color="auto" w:fill="FFFFFF"/>
      <w:spacing w:before="400" w:after="140" w:line="240" w:lineRule="auto"/>
      <w:outlineLvl w:val="0"/>
    </w:pPr>
    <w:rPr>
      <w:rFonts w:ascii="Arial Bold" w:hAnsi="Arial Bold"/>
      <w:b/>
      <w:color w:val="004068"/>
      <w:kern w:val="28"/>
      <w:sz w:val="36"/>
      <w:szCs w:val="32"/>
    </w:rPr>
  </w:style>
  <w:style w:type="paragraph" w:styleId="Heading2">
    <w:name w:val="heading 2"/>
    <w:basedOn w:val="Heading1"/>
    <w:next w:val="BodyText"/>
    <w:link w:val="Heading2Char"/>
    <w:autoRedefine/>
    <w:uiPriority w:val="99"/>
    <w:qFormat/>
    <w:rsid w:val="00831408"/>
    <w:pPr>
      <w:numPr>
        <w:ilvl w:val="1"/>
      </w:numPr>
      <w:shd w:val="clear" w:color="auto" w:fill="auto"/>
      <w:tabs>
        <w:tab w:val="num" w:pos="926"/>
        <w:tab w:val="num" w:pos="1209"/>
      </w:tabs>
      <w:spacing w:before="320" w:after="100"/>
      <w:outlineLvl w:val="1"/>
    </w:pPr>
    <w:rPr>
      <w:color w:val="336699"/>
      <w:sz w:val="28"/>
    </w:rPr>
  </w:style>
  <w:style w:type="paragraph" w:styleId="Heading3">
    <w:name w:val="heading 3"/>
    <w:basedOn w:val="Heading2"/>
    <w:next w:val="BodyText"/>
    <w:link w:val="Heading3Char"/>
    <w:autoRedefine/>
    <w:uiPriority w:val="99"/>
    <w:qFormat/>
    <w:rsid w:val="00CA23BE"/>
    <w:pPr>
      <w:numPr>
        <w:ilvl w:val="2"/>
      </w:numPr>
      <w:spacing w:before="280" w:after="80"/>
      <w:ind w:left="926" w:hanging="360"/>
      <w:outlineLvl w:val="2"/>
    </w:pPr>
    <w:rPr>
      <w:color w:val="auto"/>
      <w:kern w:val="24"/>
      <w:sz w:val="22"/>
      <w:szCs w:val="24"/>
    </w:rPr>
  </w:style>
  <w:style w:type="paragraph" w:styleId="Heading4">
    <w:name w:val="heading 4"/>
    <w:basedOn w:val="Heading3"/>
    <w:next w:val="BodyText"/>
    <w:link w:val="Heading4Char"/>
    <w:autoRedefine/>
    <w:uiPriority w:val="99"/>
    <w:qFormat/>
    <w:rsid w:val="006517B2"/>
    <w:pPr>
      <w:keepLines/>
      <w:numPr>
        <w:ilvl w:val="0"/>
        <w:numId w:val="0"/>
      </w:numPr>
      <w:spacing w:before="260" w:after="70"/>
      <w:ind w:left="709"/>
      <w:outlineLvl w:val="3"/>
    </w:pPr>
    <w:rPr>
      <w:i/>
      <w:szCs w:val="22"/>
      <w:lang w:val="en-US" w:eastAsia="en-AU"/>
    </w:rPr>
  </w:style>
  <w:style w:type="paragraph" w:styleId="Heading5">
    <w:name w:val="heading 5"/>
    <w:basedOn w:val="Heading4"/>
    <w:next w:val="BodyText"/>
    <w:link w:val="Heading5Char"/>
    <w:autoRedefine/>
    <w:uiPriority w:val="99"/>
    <w:qFormat/>
    <w:rsid w:val="007D23D6"/>
    <w:pPr>
      <w:numPr>
        <w:ilvl w:val="4"/>
      </w:numPr>
      <w:tabs>
        <w:tab w:val="num" w:pos="926"/>
      </w:tabs>
      <w:spacing w:before="220" w:after="40"/>
      <w:ind w:left="709"/>
      <w:outlineLvl w:val="4"/>
    </w:pPr>
    <w:rPr>
      <w:rFonts w:ascii="Arial" w:hAnsi="Arial"/>
      <w:b w:val="0"/>
    </w:rPr>
  </w:style>
  <w:style w:type="paragraph" w:styleId="Heading6">
    <w:name w:val="heading 6"/>
    <w:basedOn w:val="BodyText"/>
    <w:next w:val="BodyText"/>
    <w:link w:val="Heading6Char"/>
    <w:uiPriority w:val="99"/>
    <w:qFormat/>
    <w:rsid w:val="0003232D"/>
    <w:pPr>
      <w:keepNext/>
      <w:keepLines/>
      <w:numPr>
        <w:ilvl w:val="5"/>
        <w:numId w:val="17"/>
      </w:numPr>
      <w:outlineLvl w:val="5"/>
    </w:pPr>
    <w:rPr>
      <w:lang w:val="en-US"/>
    </w:rPr>
  </w:style>
  <w:style w:type="paragraph" w:styleId="Heading7">
    <w:name w:val="heading 7"/>
    <w:basedOn w:val="BodyText"/>
    <w:next w:val="BodyText"/>
    <w:link w:val="Heading7Char"/>
    <w:uiPriority w:val="99"/>
    <w:qFormat/>
    <w:rsid w:val="0003232D"/>
    <w:pPr>
      <w:numPr>
        <w:ilvl w:val="6"/>
        <w:numId w:val="17"/>
      </w:numPr>
      <w:jc w:val="both"/>
      <w:outlineLvl w:val="6"/>
    </w:pPr>
    <w:rPr>
      <w:kern w:val="28"/>
      <w:szCs w:val="22"/>
      <w:lang w:val="en-GB" w:eastAsia="en-US"/>
    </w:rPr>
  </w:style>
  <w:style w:type="paragraph" w:styleId="Heading8">
    <w:name w:val="heading 8"/>
    <w:basedOn w:val="BodyText"/>
    <w:next w:val="BodyText"/>
    <w:link w:val="Heading8Char"/>
    <w:uiPriority w:val="99"/>
    <w:qFormat/>
    <w:rsid w:val="0003232D"/>
    <w:pPr>
      <w:numPr>
        <w:ilvl w:val="7"/>
        <w:numId w:val="17"/>
      </w:numPr>
      <w:jc w:val="both"/>
      <w:outlineLvl w:val="7"/>
    </w:pPr>
    <w:rPr>
      <w:kern w:val="28"/>
      <w:szCs w:val="22"/>
      <w:lang w:val="en-GB" w:eastAsia="en-US"/>
    </w:rPr>
  </w:style>
  <w:style w:type="paragraph" w:styleId="Heading9">
    <w:name w:val="heading 9"/>
    <w:basedOn w:val="BodyText"/>
    <w:next w:val="BodyText"/>
    <w:link w:val="Heading9Char"/>
    <w:uiPriority w:val="99"/>
    <w:qFormat/>
    <w:rsid w:val="0003232D"/>
    <w:pPr>
      <w:numPr>
        <w:ilvl w:val="8"/>
        <w:numId w:val="17"/>
      </w:numPr>
      <w:jc w:val="both"/>
      <w:outlineLvl w:val="8"/>
    </w:pPr>
    <w:rPr>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66CCB"/>
    <w:rPr>
      <w:rFonts w:ascii="Arial Bold" w:hAnsi="Arial Bold"/>
      <w:b/>
      <w:color w:val="004068"/>
      <w:kern w:val="28"/>
      <w:sz w:val="36"/>
      <w:szCs w:val="32"/>
      <w:shd w:val="clear" w:color="auto" w:fill="FFFFFF"/>
      <w:lang w:eastAsia="en-US"/>
    </w:rPr>
  </w:style>
  <w:style w:type="character" w:customStyle="1" w:styleId="Heading2Char">
    <w:name w:val="Heading 2 Char"/>
    <w:basedOn w:val="DefaultParagraphFont"/>
    <w:link w:val="Heading2"/>
    <w:uiPriority w:val="99"/>
    <w:locked/>
    <w:rsid w:val="00831408"/>
    <w:rPr>
      <w:rFonts w:ascii="Arial Bold" w:hAnsi="Arial Bold"/>
      <w:b/>
      <w:color w:val="336699"/>
      <w:kern w:val="28"/>
      <w:sz w:val="28"/>
      <w:szCs w:val="32"/>
      <w:lang w:eastAsia="en-US"/>
    </w:rPr>
  </w:style>
  <w:style w:type="character" w:customStyle="1" w:styleId="Heading3Char">
    <w:name w:val="Heading 3 Char"/>
    <w:basedOn w:val="Heading2Char"/>
    <w:link w:val="Heading3"/>
    <w:uiPriority w:val="99"/>
    <w:locked/>
    <w:rsid w:val="00766CCB"/>
    <w:rPr>
      <w:rFonts w:ascii="Arial Bold" w:hAnsi="Arial Bold"/>
      <w:b/>
      <w:color w:val="336699"/>
      <w:kern w:val="24"/>
      <w:sz w:val="28"/>
      <w:szCs w:val="24"/>
      <w:lang w:eastAsia="en-US"/>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locked/>
    <w:rPr>
      <w:rFonts w:ascii="Arial" w:hAnsi="Arial"/>
      <w:szCs w:val="20"/>
      <w:lang w:val="en-US"/>
    </w:rPr>
  </w:style>
  <w:style w:type="character" w:customStyle="1" w:styleId="Heading7Char">
    <w:name w:val="Heading 7 Char"/>
    <w:basedOn w:val="DefaultParagraphFont"/>
    <w:link w:val="Heading7"/>
    <w:uiPriority w:val="99"/>
    <w:locked/>
    <w:rPr>
      <w:rFonts w:ascii="Arial" w:hAnsi="Arial"/>
      <w:kern w:val="28"/>
      <w:lang w:val="en-GB" w:eastAsia="en-US"/>
    </w:rPr>
  </w:style>
  <w:style w:type="character" w:customStyle="1" w:styleId="Heading8Char">
    <w:name w:val="Heading 8 Char"/>
    <w:basedOn w:val="DefaultParagraphFont"/>
    <w:link w:val="Heading8"/>
    <w:uiPriority w:val="99"/>
    <w:locked/>
    <w:rPr>
      <w:rFonts w:ascii="Arial" w:hAnsi="Arial"/>
      <w:kern w:val="28"/>
      <w:lang w:val="en-GB" w:eastAsia="en-US"/>
    </w:rPr>
  </w:style>
  <w:style w:type="character" w:customStyle="1" w:styleId="Heading9Char">
    <w:name w:val="Heading 9 Char"/>
    <w:basedOn w:val="DefaultParagraphFont"/>
    <w:link w:val="Heading9"/>
    <w:uiPriority w:val="99"/>
    <w:locked/>
    <w:rPr>
      <w:rFonts w:ascii="Arial" w:hAnsi="Arial"/>
      <w:kern w:val="28"/>
      <w:szCs w:val="18"/>
      <w:lang w:val="en-GB" w:eastAsia="en-US"/>
    </w:rPr>
  </w:style>
  <w:style w:type="paragraph" w:styleId="DocumentMap">
    <w:name w:val="Document Map"/>
    <w:basedOn w:val="Normal"/>
    <w:link w:val="DocumentMapChar"/>
    <w:uiPriority w:val="99"/>
    <w:semiHidden/>
    <w:rsid w:val="00F34819"/>
    <w:pPr>
      <w:shd w:val="clear" w:color="auto" w:fill="000080"/>
      <w:spacing w:before="0" w:line="240" w:lineRule="auto"/>
      <w:ind w:left="0"/>
    </w:pPr>
    <w:rPr>
      <w:rFonts w:cs="Tahoma"/>
      <w:sz w:val="18"/>
      <w:lang w:eastAsia="en-AU"/>
    </w:rPr>
  </w:style>
  <w:style w:type="character" w:customStyle="1" w:styleId="DocumentMapChar">
    <w:name w:val="Document Map Char"/>
    <w:basedOn w:val="DefaultParagraphFont"/>
    <w:link w:val="DocumentMap"/>
    <w:uiPriority w:val="99"/>
    <w:semiHidden/>
    <w:locked/>
    <w:rPr>
      <w:rFonts w:cs="Times New Roman"/>
      <w:sz w:val="2"/>
      <w:lang w:eastAsia="en-US"/>
    </w:rPr>
  </w:style>
  <w:style w:type="paragraph" w:customStyle="1" w:styleId="Frontpagetitle">
    <w:name w:val="Front page title"/>
    <w:uiPriority w:val="99"/>
    <w:semiHidden/>
    <w:rsid w:val="00CB7AFA"/>
    <w:pPr>
      <w:spacing w:before="720"/>
      <w:jc w:val="right"/>
    </w:pPr>
    <w:rPr>
      <w:rFonts w:ascii="Arial" w:hAnsi="Arial"/>
      <w:b/>
      <w:noProof/>
      <w:sz w:val="56"/>
      <w:szCs w:val="20"/>
    </w:rPr>
  </w:style>
  <w:style w:type="character" w:customStyle="1" w:styleId="Securityclassification">
    <w:name w:val="Security classification"/>
    <w:uiPriority w:val="99"/>
    <w:semiHidden/>
    <w:rsid w:val="00650D7A"/>
    <w:rPr>
      <w:color w:val="FF0000"/>
    </w:rPr>
  </w:style>
  <w:style w:type="paragraph" w:customStyle="1" w:styleId="Footerred">
    <w:name w:val="Footer red"/>
    <w:basedOn w:val="Footer"/>
    <w:uiPriority w:val="99"/>
    <w:semiHidden/>
    <w:rsid w:val="00161EDA"/>
    <w:rPr>
      <w:caps/>
      <w:color w:val="FF0000"/>
      <w:sz w:val="16"/>
    </w:rPr>
  </w:style>
  <w:style w:type="paragraph" w:customStyle="1" w:styleId="TableText">
    <w:name w:val="Table Text"/>
    <w:basedOn w:val="BodyText"/>
    <w:uiPriority w:val="99"/>
    <w:rsid w:val="001C3407"/>
    <w:pPr>
      <w:numPr>
        <w:numId w:val="14"/>
      </w:numPr>
      <w:spacing w:before="60" w:after="60" w:line="260" w:lineRule="atLeast"/>
      <w:ind w:left="0"/>
    </w:pPr>
    <w:rPr>
      <w:iCs/>
      <w:kern w:val="28"/>
      <w:sz w:val="20"/>
      <w:lang w:eastAsia="en-US"/>
    </w:rPr>
  </w:style>
  <w:style w:type="character" w:customStyle="1" w:styleId="Reporttitle">
    <w:name w:val="Report title"/>
    <w:uiPriority w:val="99"/>
    <w:semiHidden/>
    <w:rsid w:val="00CA23BE"/>
    <w:rPr>
      <w:rFonts w:ascii="Arial" w:hAnsi="Arial"/>
      <w:b/>
      <w:color w:val="auto"/>
      <w:sz w:val="52"/>
    </w:rPr>
  </w:style>
  <w:style w:type="character" w:customStyle="1" w:styleId="Reportdate">
    <w:name w:val="Report date"/>
    <w:uiPriority w:val="99"/>
    <w:semiHidden/>
    <w:rsid w:val="00CA23BE"/>
    <w:rPr>
      <w:rFonts w:ascii="Arial" w:hAnsi="Arial"/>
      <w:b/>
      <w:color w:val="013861"/>
      <w:sz w:val="22"/>
    </w:rPr>
  </w:style>
  <w:style w:type="character" w:customStyle="1" w:styleId="Versionnumber">
    <w:name w:val="Version number"/>
    <w:uiPriority w:val="99"/>
    <w:semiHidden/>
    <w:rsid w:val="00537EA2"/>
    <w:rPr>
      <w:rFonts w:ascii="Arial" w:hAnsi="Arial"/>
      <w:b/>
      <w:color w:val="013861"/>
      <w:sz w:val="22"/>
    </w:rPr>
  </w:style>
  <w:style w:type="paragraph" w:customStyle="1" w:styleId="TableHeading">
    <w:name w:val="Table Heading"/>
    <w:basedOn w:val="TableText"/>
    <w:uiPriority w:val="99"/>
    <w:rsid w:val="00CA23BE"/>
    <w:pPr>
      <w:numPr>
        <w:numId w:val="0"/>
      </w:numPr>
    </w:pPr>
    <w:rPr>
      <w:color w:val="FFFFFF"/>
      <w:sz w:val="22"/>
      <w:szCs w:val="22"/>
    </w:rPr>
  </w:style>
  <w:style w:type="paragraph" w:customStyle="1" w:styleId="Blankline">
    <w:name w:val="Blank line"/>
    <w:next w:val="BodyText"/>
    <w:link w:val="BlanklineCharChar"/>
    <w:uiPriority w:val="99"/>
    <w:rsid w:val="00143885"/>
    <w:pPr>
      <w:widowControl w:val="0"/>
    </w:pPr>
    <w:rPr>
      <w:rFonts w:ascii="Arial" w:hAnsi="Arial"/>
      <w:sz w:val="12"/>
    </w:rPr>
  </w:style>
  <w:style w:type="character" w:customStyle="1" w:styleId="BlanklineCharChar">
    <w:name w:val="Blank line Char Char"/>
    <w:link w:val="Blankline"/>
    <w:uiPriority w:val="99"/>
    <w:locked/>
    <w:rsid w:val="00143885"/>
    <w:rPr>
      <w:rFonts w:ascii="Arial" w:hAnsi="Arial"/>
      <w:sz w:val="22"/>
      <w:lang w:val="en-AU" w:eastAsia="en-AU"/>
    </w:rPr>
  </w:style>
  <w:style w:type="paragraph" w:styleId="BodyText">
    <w:name w:val="Body Text"/>
    <w:basedOn w:val="Normal"/>
    <w:link w:val="BodyTextChar"/>
    <w:qFormat/>
    <w:rsid w:val="006517B2"/>
    <w:rPr>
      <w:lang w:eastAsia="en-AU"/>
    </w:rPr>
  </w:style>
  <w:style w:type="character" w:customStyle="1" w:styleId="BodyTextChar">
    <w:name w:val="Body Text Char"/>
    <w:basedOn w:val="DefaultParagraphFont"/>
    <w:link w:val="BodyText"/>
    <w:locked/>
    <w:rsid w:val="006517B2"/>
    <w:rPr>
      <w:rFonts w:ascii="Arial" w:hAnsi="Arial" w:cs="Times New Roman"/>
      <w:sz w:val="22"/>
    </w:rPr>
  </w:style>
  <w:style w:type="paragraph" w:customStyle="1" w:styleId="Frontpagesubtitle">
    <w:name w:val="Front page subtitle"/>
    <w:basedOn w:val="Frontpagetitle"/>
    <w:uiPriority w:val="99"/>
    <w:semiHidden/>
    <w:rsid w:val="00CB7AFA"/>
    <w:pPr>
      <w:spacing w:before="0"/>
      <w:ind w:right="-108"/>
    </w:pPr>
    <w:rPr>
      <w:i/>
      <w:sz w:val="28"/>
    </w:rPr>
  </w:style>
  <w:style w:type="character" w:styleId="CommentReference">
    <w:name w:val="annotation reference"/>
    <w:basedOn w:val="DefaultParagraphFont"/>
    <w:semiHidden/>
    <w:rsid w:val="006D5D95"/>
    <w:rPr>
      <w:rFonts w:cs="Times New Roman"/>
      <w:sz w:val="16"/>
    </w:rPr>
  </w:style>
  <w:style w:type="paragraph" w:styleId="CommentText">
    <w:name w:val="annotation text"/>
    <w:basedOn w:val="Normal"/>
    <w:link w:val="CommentTextChar"/>
    <w:uiPriority w:val="99"/>
    <w:semiHidden/>
    <w:rsid w:val="007E6A6E"/>
  </w:style>
  <w:style w:type="character" w:customStyle="1" w:styleId="CommentTextChar">
    <w:name w:val="Comment Text Char"/>
    <w:basedOn w:val="DefaultParagraphFont"/>
    <w:link w:val="CommentText"/>
    <w:uiPriority w:val="99"/>
    <w:semiHidden/>
    <w:locked/>
    <w:rPr>
      <w:rFonts w:ascii="Arial" w:hAnsi="Arial" w:cs="Times New Roman"/>
      <w:sz w:val="20"/>
      <w:szCs w:val="20"/>
      <w:lang w:eastAsia="en-US"/>
    </w:rPr>
  </w:style>
  <w:style w:type="paragraph" w:styleId="CommentSubject">
    <w:name w:val="annotation subject"/>
    <w:basedOn w:val="CommentText"/>
    <w:next w:val="CommentText"/>
    <w:link w:val="CommentSubjectChar"/>
    <w:uiPriority w:val="99"/>
    <w:semiHidden/>
    <w:rsid w:val="006D5D95"/>
    <w:rPr>
      <w:b/>
      <w:bCs/>
    </w:rPr>
  </w:style>
  <w:style w:type="character" w:customStyle="1" w:styleId="CommentSubjectChar">
    <w:name w:val="Comment Subject Char"/>
    <w:basedOn w:val="CommentTextChar"/>
    <w:link w:val="CommentSubject"/>
    <w:uiPriority w:val="99"/>
    <w:semiHidden/>
    <w:locked/>
    <w:rPr>
      <w:rFonts w:ascii="Arial" w:hAnsi="Arial" w:cs="Times New Roman"/>
      <w:b/>
      <w:bCs/>
      <w:sz w:val="20"/>
      <w:szCs w:val="20"/>
      <w:lang w:eastAsia="en-US"/>
    </w:rPr>
  </w:style>
  <w:style w:type="paragraph" w:styleId="BalloonText">
    <w:name w:val="Balloon Text"/>
    <w:basedOn w:val="Normal"/>
    <w:link w:val="BalloonTextChar"/>
    <w:uiPriority w:val="99"/>
    <w:semiHidden/>
    <w:rsid w:val="006D5D95"/>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lang w:eastAsia="en-US"/>
    </w:rPr>
  </w:style>
  <w:style w:type="paragraph" w:customStyle="1" w:styleId="Heading1nonumber">
    <w:name w:val="Heading 1 no number"/>
    <w:basedOn w:val="Heading1"/>
    <w:next w:val="Bodystylefordocumentdetails"/>
    <w:link w:val="Heading1nonumberChar"/>
    <w:uiPriority w:val="99"/>
    <w:rsid w:val="00DF617A"/>
    <w:pPr>
      <w:numPr>
        <w:numId w:val="0"/>
      </w:numPr>
      <w:outlineLvl w:val="9"/>
    </w:pPr>
  </w:style>
  <w:style w:type="paragraph" w:customStyle="1" w:styleId="Bullet-Numbered">
    <w:name w:val="Bullet - Numbered"/>
    <w:basedOn w:val="BodyText"/>
    <w:uiPriority w:val="99"/>
    <w:rsid w:val="00E21E6F"/>
    <w:pPr>
      <w:numPr>
        <w:ilvl w:val="1"/>
      </w:numPr>
      <w:spacing w:before="40" w:after="40"/>
      <w:ind w:left="709"/>
    </w:pPr>
    <w:rPr>
      <w:rFonts w:cs="Times New (W1)"/>
      <w:szCs w:val="24"/>
      <w:lang w:eastAsia="en-US"/>
    </w:rPr>
  </w:style>
  <w:style w:type="paragraph" w:customStyle="1" w:styleId="TableTextitalics">
    <w:name w:val="Table Text italics"/>
    <w:basedOn w:val="TableText"/>
    <w:uiPriority w:val="99"/>
    <w:semiHidden/>
    <w:rsid w:val="00F34819"/>
    <w:rPr>
      <w:i/>
    </w:rPr>
  </w:style>
  <w:style w:type="paragraph" w:customStyle="1" w:styleId="Appendix1">
    <w:name w:val="Appendix 1"/>
    <w:basedOn w:val="Heading1nonumber"/>
    <w:next w:val="BodyText"/>
    <w:link w:val="Appendix1Char"/>
    <w:rsid w:val="001C3407"/>
    <w:pPr>
      <w:pageBreakBefore/>
      <w:numPr>
        <w:numId w:val="13"/>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3"/>
      </w:numPr>
    </w:pPr>
  </w:style>
  <w:style w:type="paragraph" w:customStyle="1" w:styleId="Appendix3">
    <w:name w:val="Appendix 3"/>
    <w:basedOn w:val="Heading3"/>
    <w:next w:val="BodyText"/>
    <w:link w:val="Appendix3Char"/>
    <w:rsid w:val="00D35B3E"/>
    <w:pPr>
      <w:numPr>
        <w:numId w:val="13"/>
      </w:numPr>
      <w:ind w:firstLine="0"/>
    </w:pPr>
  </w:style>
  <w:style w:type="paragraph" w:customStyle="1" w:styleId="Appendix4">
    <w:name w:val="Appendix 4"/>
    <w:basedOn w:val="Appendix3"/>
    <w:next w:val="BodyText"/>
    <w:link w:val="Appendix4Char"/>
    <w:semiHidden/>
    <w:rsid w:val="00C4432A"/>
    <w:pPr>
      <w:numPr>
        <w:ilvl w:val="3"/>
      </w:numPr>
      <w:ind w:left="1209" w:hanging="360"/>
    </w:pPr>
    <w:rPr>
      <w:b w:val="0"/>
      <w:i/>
      <w:lang w:val="en-US"/>
    </w:rPr>
  </w:style>
  <w:style w:type="paragraph" w:customStyle="1" w:styleId="Bulletcircle">
    <w:name w:val="Bullet circle"/>
    <w:basedOn w:val="BodyText"/>
    <w:link w:val="BulletcircleChar"/>
    <w:uiPriority w:val="99"/>
    <w:rsid w:val="00045ECF"/>
    <w:pPr>
      <w:numPr>
        <w:numId w:val="16"/>
      </w:numPr>
      <w:spacing w:before="40" w:after="40"/>
    </w:pPr>
    <w:rPr>
      <w:szCs w:val="22"/>
    </w:rPr>
  </w:style>
  <w:style w:type="paragraph" w:customStyle="1" w:styleId="Bulletdash">
    <w:name w:val="Bullet dash"/>
    <w:basedOn w:val="BodyText"/>
    <w:link w:val="BulletdashChar"/>
    <w:uiPriority w:val="99"/>
    <w:rsid w:val="00045ECF"/>
    <w:pPr>
      <w:numPr>
        <w:ilvl w:val="1"/>
        <w:numId w:val="16"/>
      </w:numPr>
      <w:spacing w:before="40" w:after="40"/>
    </w:pPr>
    <w:rPr>
      <w:sz w:val="20"/>
    </w:rPr>
  </w:style>
  <w:style w:type="paragraph" w:customStyle="1" w:styleId="Bulletopencircle">
    <w:name w:val="Bullet open circle"/>
    <w:basedOn w:val="BodyText"/>
    <w:link w:val="BulletopencircleChar"/>
    <w:uiPriority w:val="99"/>
    <w:rsid w:val="00045ECF"/>
    <w:pPr>
      <w:numPr>
        <w:ilvl w:val="2"/>
        <w:numId w:val="16"/>
      </w:numPr>
      <w:spacing w:before="40" w:after="40"/>
    </w:pPr>
    <w:rPr>
      <w:sz w:val="20"/>
    </w:rPr>
  </w:style>
  <w:style w:type="paragraph" w:styleId="Footer">
    <w:name w:val="footer"/>
    <w:basedOn w:val="Header"/>
    <w:link w:val="FooterChar"/>
    <w:uiPriority w:val="99"/>
    <w:semiHidden/>
    <w:rsid w:val="00ED3E28"/>
    <w:pPr>
      <w:pBdr>
        <w:top w:val="single" w:sz="4" w:space="3" w:color="auto"/>
        <w:bottom w:val="none" w:sz="0" w:space="0" w:color="auto"/>
      </w:pBdr>
      <w:tabs>
        <w:tab w:val="clear" w:pos="4153"/>
        <w:tab w:val="clear" w:pos="8306"/>
        <w:tab w:val="center" w:pos="4820"/>
        <w:tab w:val="right" w:pos="9639"/>
      </w:tabs>
      <w:jc w:val="both"/>
    </w:pPr>
    <w:rPr>
      <w:kern w:val="28"/>
      <w:szCs w:val="16"/>
      <w:lang w:eastAsia="en-US"/>
    </w:rPr>
  </w:style>
  <w:style w:type="character" w:customStyle="1" w:styleId="FooterChar">
    <w:name w:val="Footer Char"/>
    <w:basedOn w:val="DefaultParagraphFont"/>
    <w:link w:val="Footer"/>
    <w:uiPriority w:val="99"/>
    <w:semiHidden/>
    <w:locked/>
    <w:rPr>
      <w:rFonts w:ascii="Arial" w:hAnsi="Arial" w:cs="Times New Roman"/>
      <w:sz w:val="20"/>
      <w:szCs w:val="20"/>
      <w:lang w:eastAsia="en-US"/>
    </w:rPr>
  </w:style>
  <w:style w:type="paragraph" w:styleId="Header">
    <w:name w:val="header"/>
    <w:basedOn w:val="BodyText"/>
    <w:link w:val="HeaderChar"/>
    <w:uiPriority w:val="99"/>
    <w:semiHidden/>
    <w:rsid w:val="00CA23BE"/>
    <w:pPr>
      <w:pBdr>
        <w:bottom w:val="single" w:sz="4" w:space="1" w:color="auto"/>
      </w:pBdr>
      <w:tabs>
        <w:tab w:val="center" w:pos="4153"/>
        <w:tab w:val="right" w:pos="8306"/>
      </w:tabs>
      <w:spacing w:before="0" w:line="240" w:lineRule="auto"/>
      <w:ind w:left="0"/>
    </w:pPr>
    <w:rPr>
      <w:sz w:val="18"/>
      <w:szCs w:val="22"/>
    </w:rPr>
  </w:style>
  <w:style w:type="character" w:customStyle="1" w:styleId="HeaderChar">
    <w:name w:val="Header Char"/>
    <w:basedOn w:val="DefaultParagraphFont"/>
    <w:link w:val="Header"/>
    <w:uiPriority w:val="99"/>
    <w:semiHidden/>
    <w:locked/>
    <w:rPr>
      <w:rFonts w:ascii="Arial" w:hAnsi="Arial" w:cs="Times New Roman"/>
      <w:sz w:val="20"/>
      <w:szCs w:val="20"/>
      <w:lang w:eastAsia="en-US"/>
    </w:rPr>
  </w:style>
  <w:style w:type="paragraph" w:customStyle="1" w:styleId="Tablebulletcircle">
    <w:name w:val="Table bullet circle"/>
    <w:basedOn w:val="TableText"/>
    <w:uiPriority w:val="99"/>
    <w:rsid w:val="00045ECF"/>
    <w:pPr>
      <w:numPr>
        <w:numId w:val="18"/>
      </w:numPr>
      <w:tabs>
        <w:tab w:val="num" w:pos="1209"/>
        <w:tab w:val="num" w:pos="1492"/>
      </w:tabs>
      <w:spacing w:before="40" w:after="40"/>
    </w:pPr>
    <w:rPr>
      <w:szCs w:val="22"/>
      <w:lang w:eastAsia="en-AU"/>
    </w:rPr>
  </w:style>
  <w:style w:type="paragraph" w:customStyle="1" w:styleId="Tablebulletdash">
    <w:name w:val="Table bullet dash"/>
    <w:basedOn w:val="TableText"/>
    <w:uiPriority w:val="99"/>
    <w:rsid w:val="00045ECF"/>
    <w:pPr>
      <w:numPr>
        <w:ilvl w:val="1"/>
        <w:numId w:val="18"/>
      </w:numPr>
      <w:tabs>
        <w:tab w:val="num" w:pos="1209"/>
        <w:tab w:val="num" w:pos="1492"/>
      </w:tabs>
      <w:spacing w:before="40" w:after="40"/>
    </w:pPr>
    <w:rPr>
      <w:szCs w:val="22"/>
    </w:rPr>
  </w:style>
  <w:style w:type="paragraph" w:styleId="Title">
    <w:name w:val="Title"/>
    <w:basedOn w:val="Normal"/>
    <w:link w:val="TitleChar"/>
    <w:uiPriority w:val="99"/>
    <w:qFormat/>
    <w:rsid w:val="00F34819"/>
    <w:pPr>
      <w:tabs>
        <w:tab w:val="num" w:pos="720"/>
      </w:tabs>
      <w:suppressAutoHyphens/>
      <w:spacing w:before="240" w:after="60"/>
      <w:ind w:left="720" w:hanging="360"/>
      <w:jc w:val="center"/>
    </w:pPr>
    <w:rPr>
      <w:smallCaps/>
      <w:kern w:val="28"/>
      <w:sz w:val="32"/>
      <w:lang w:val="en-GB"/>
    </w:rPr>
  </w:style>
  <w:style w:type="character" w:customStyle="1" w:styleId="TitleChar">
    <w:name w:val="Title Char"/>
    <w:basedOn w:val="DefaultParagraphFont"/>
    <w:link w:val="Title"/>
    <w:uiPriority w:val="99"/>
    <w:locked/>
    <w:rPr>
      <w:rFonts w:ascii="Cambria" w:hAnsi="Cambria" w:cs="Times New Roman"/>
      <w:b/>
      <w:bCs/>
      <w:kern w:val="28"/>
      <w:sz w:val="32"/>
      <w:szCs w:val="32"/>
      <w:lang w:eastAsia="en-US"/>
    </w:rPr>
  </w:style>
  <w:style w:type="paragraph" w:styleId="TOC1">
    <w:name w:val="toc 1"/>
    <w:basedOn w:val="Normal"/>
    <w:next w:val="Normal"/>
    <w:uiPriority w:val="39"/>
    <w:rsid w:val="001C3407"/>
    <w:pPr>
      <w:tabs>
        <w:tab w:val="left" w:pos="567"/>
        <w:tab w:val="left" w:pos="1418"/>
        <w:tab w:val="right" w:leader="dot" w:pos="9629"/>
      </w:tabs>
      <w:spacing w:before="240" w:after="60" w:line="240" w:lineRule="auto"/>
      <w:ind w:left="567" w:right="567" w:hanging="567"/>
    </w:pPr>
    <w:rPr>
      <w:b/>
      <w:noProof/>
      <w:kern w:val="24"/>
      <w:lang w:eastAsia="en-AU"/>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kern w:val="24"/>
    </w:rPr>
  </w:style>
  <w:style w:type="paragraph" w:styleId="TOC3">
    <w:name w:val="toc 3"/>
    <w:basedOn w:val="Normal"/>
    <w:next w:val="Normal"/>
    <w:autoRedefine/>
    <w:uiPriority w:val="99"/>
    <w:semiHidden/>
    <w:rsid w:val="006C7A5F"/>
    <w:pPr>
      <w:tabs>
        <w:tab w:val="left" w:pos="1980"/>
        <w:tab w:val="right" w:leader="dot" w:pos="9629"/>
      </w:tabs>
      <w:spacing w:after="60"/>
      <w:ind w:left="1980" w:hanging="846"/>
      <w:jc w:val="both"/>
    </w:pPr>
    <w:rPr>
      <w:noProof/>
      <w:kern w:val="24"/>
    </w:rPr>
  </w:style>
  <w:style w:type="character" w:styleId="Hyperlink">
    <w:name w:val="Hyperlink"/>
    <w:basedOn w:val="DefaultParagraphFont"/>
    <w:uiPriority w:val="99"/>
    <w:rsid w:val="00571312"/>
    <w:rPr>
      <w:rFonts w:cs="Times New Roman"/>
      <w:color w:val="0000FF"/>
      <w:u w:val="single"/>
    </w:rPr>
  </w:style>
  <w:style w:type="paragraph" w:styleId="TOC4">
    <w:name w:val="toc 4"/>
    <w:basedOn w:val="Normal"/>
    <w:next w:val="Normal"/>
    <w:autoRedefine/>
    <w:uiPriority w:val="99"/>
    <w:semiHidden/>
    <w:rsid w:val="00571312"/>
    <w:pPr>
      <w:tabs>
        <w:tab w:val="left" w:pos="1134"/>
        <w:tab w:val="left" w:pos="2977"/>
        <w:tab w:val="right" w:leader="dot" w:pos="9629"/>
      </w:tabs>
      <w:ind w:left="1985"/>
      <w:jc w:val="both"/>
    </w:pPr>
    <w:rPr>
      <w:smallCaps/>
      <w:kern w:val="28"/>
    </w:rPr>
  </w:style>
  <w:style w:type="paragraph" w:styleId="TOC5">
    <w:name w:val="toc 5"/>
    <w:basedOn w:val="Normal"/>
    <w:next w:val="Normal"/>
    <w:autoRedefine/>
    <w:uiPriority w:val="99"/>
    <w:semiHidden/>
    <w:rsid w:val="00571312"/>
    <w:pPr>
      <w:ind w:left="960"/>
    </w:pPr>
  </w:style>
  <w:style w:type="paragraph" w:styleId="TOC6">
    <w:name w:val="toc 6"/>
    <w:basedOn w:val="Normal"/>
    <w:next w:val="Normal"/>
    <w:autoRedefine/>
    <w:uiPriority w:val="99"/>
    <w:semiHidden/>
    <w:rsid w:val="00571312"/>
    <w:pPr>
      <w:ind w:left="1200"/>
    </w:pPr>
  </w:style>
  <w:style w:type="paragraph" w:styleId="TOC7">
    <w:name w:val="toc 7"/>
    <w:basedOn w:val="Normal"/>
    <w:next w:val="Normal"/>
    <w:autoRedefine/>
    <w:uiPriority w:val="99"/>
    <w:semiHidden/>
    <w:rsid w:val="00571312"/>
    <w:pPr>
      <w:ind w:left="1440"/>
    </w:pPr>
  </w:style>
  <w:style w:type="paragraph" w:styleId="TOC8">
    <w:name w:val="toc 8"/>
    <w:basedOn w:val="Normal"/>
    <w:next w:val="Normal"/>
    <w:autoRedefine/>
    <w:uiPriority w:val="99"/>
    <w:semiHidden/>
    <w:rsid w:val="00571312"/>
    <w:pPr>
      <w:ind w:left="1680"/>
    </w:pPr>
  </w:style>
  <w:style w:type="paragraph" w:styleId="TOC9">
    <w:name w:val="toc 9"/>
    <w:basedOn w:val="Normal"/>
    <w:next w:val="Normal"/>
    <w:autoRedefine/>
    <w:uiPriority w:val="99"/>
    <w:semiHidden/>
    <w:rsid w:val="00571312"/>
    <w:pPr>
      <w:ind w:left="1920"/>
    </w:pPr>
  </w:style>
  <w:style w:type="paragraph" w:styleId="Caption">
    <w:name w:val="caption"/>
    <w:basedOn w:val="BodyText"/>
    <w:next w:val="BodyText"/>
    <w:autoRedefine/>
    <w:uiPriority w:val="99"/>
    <w:qFormat/>
    <w:rsid w:val="00AB1085"/>
    <w:pPr>
      <w:spacing w:before="220" w:after="330" w:line="260" w:lineRule="atLeast"/>
    </w:pPr>
    <w:rPr>
      <w:bCs/>
      <w:sz w:val="18"/>
    </w:rPr>
  </w:style>
  <w:style w:type="paragraph" w:styleId="BlockText">
    <w:name w:val="Block Text"/>
    <w:basedOn w:val="Normal"/>
    <w:uiPriority w:val="99"/>
    <w:semiHidden/>
    <w:rsid w:val="007E6A6E"/>
    <w:pPr>
      <w:spacing w:after="120"/>
      <w:ind w:left="1440" w:right="1440"/>
    </w:pPr>
  </w:style>
  <w:style w:type="paragraph" w:styleId="BodyText2">
    <w:name w:val="Body Text 2"/>
    <w:basedOn w:val="Normal"/>
    <w:link w:val="BodyText2Char"/>
    <w:uiPriority w:val="99"/>
    <w:semiHidden/>
    <w:rsid w:val="007E6A6E"/>
    <w:pPr>
      <w:spacing w:after="120" w:line="480" w:lineRule="auto"/>
    </w:pPr>
  </w:style>
  <w:style w:type="character" w:customStyle="1" w:styleId="BodyText2Char">
    <w:name w:val="Body Text 2 Char"/>
    <w:basedOn w:val="DefaultParagraphFont"/>
    <w:link w:val="BodyText2"/>
    <w:uiPriority w:val="99"/>
    <w:semiHidden/>
    <w:locked/>
    <w:rPr>
      <w:rFonts w:ascii="Arial" w:hAnsi="Arial" w:cs="Times New Roman"/>
      <w:sz w:val="20"/>
      <w:szCs w:val="20"/>
      <w:lang w:eastAsia="en-US"/>
    </w:rPr>
  </w:style>
  <w:style w:type="paragraph" w:styleId="BodyText3">
    <w:name w:val="Body Text 3"/>
    <w:basedOn w:val="Normal"/>
    <w:link w:val="BodyText3Char"/>
    <w:uiPriority w:val="99"/>
    <w:semiHidden/>
    <w:rsid w:val="007E6A6E"/>
    <w:pPr>
      <w:spacing w:after="120"/>
    </w:pPr>
    <w:rPr>
      <w:sz w:val="16"/>
      <w:szCs w:val="16"/>
    </w:rPr>
  </w:style>
  <w:style w:type="character" w:customStyle="1" w:styleId="BodyText3Char">
    <w:name w:val="Body Text 3 Char"/>
    <w:basedOn w:val="DefaultParagraphFont"/>
    <w:link w:val="BodyText3"/>
    <w:uiPriority w:val="99"/>
    <w:semiHidden/>
    <w:locked/>
    <w:rPr>
      <w:rFonts w:ascii="Arial" w:hAnsi="Arial" w:cs="Times New Roman"/>
      <w:sz w:val="16"/>
      <w:szCs w:val="16"/>
      <w:lang w:eastAsia="en-US"/>
    </w:rPr>
  </w:style>
  <w:style w:type="paragraph" w:styleId="BodyTextFirstIndent">
    <w:name w:val="Body Text First Indent"/>
    <w:basedOn w:val="Normal"/>
    <w:link w:val="BodyTextFirstIndentChar"/>
    <w:uiPriority w:val="99"/>
    <w:semiHidden/>
    <w:rsid w:val="0064176D"/>
    <w:pPr>
      <w:ind w:firstLine="210"/>
    </w:pPr>
  </w:style>
  <w:style w:type="character" w:customStyle="1" w:styleId="BodyTextFirstIndentChar">
    <w:name w:val="Body Text First Indent Char"/>
    <w:basedOn w:val="BodyTextChar"/>
    <w:link w:val="BodyTextFirstIndent"/>
    <w:uiPriority w:val="99"/>
    <w:semiHidden/>
    <w:locked/>
    <w:rPr>
      <w:rFonts w:ascii="Arial" w:hAnsi="Arial" w:cs="Times New Roman"/>
      <w:sz w:val="20"/>
      <w:szCs w:val="20"/>
      <w:lang w:eastAsia="en-US"/>
    </w:rPr>
  </w:style>
  <w:style w:type="paragraph" w:styleId="BodyTextIndent">
    <w:name w:val="Body Text Indent"/>
    <w:basedOn w:val="BodyText"/>
    <w:link w:val="BodyTextIndentChar"/>
    <w:uiPriority w:val="99"/>
    <w:rsid w:val="0015571E"/>
    <w:pPr>
      <w:ind w:left="1134"/>
    </w:pPr>
  </w:style>
  <w:style w:type="character" w:customStyle="1" w:styleId="BodyTextIndentChar">
    <w:name w:val="Body Text Indent Char"/>
    <w:basedOn w:val="DefaultParagraphFont"/>
    <w:link w:val="BodyTextIndent"/>
    <w:uiPriority w:val="99"/>
    <w:semiHidden/>
    <w:locked/>
    <w:rPr>
      <w:rFonts w:ascii="Arial" w:hAnsi="Arial" w:cs="Times New Roman"/>
      <w:sz w:val="20"/>
      <w:szCs w:val="20"/>
      <w:lang w:eastAsia="en-US"/>
    </w:rPr>
  </w:style>
  <w:style w:type="paragraph" w:styleId="BodyTextFirstIndent2">
    <w:name w:val="Body Text First Indent 2"/>
    <w:basedOn w:val="BodyTextIndent"/>
    <w:link w:val="BodyTextFirstIndent2Char"/>
    <w:uiPriority w:val="99"/>
    <w:semiHidden/>
    <w:rsid w:val="007E6A6E"/>
    <w:pPr>
      <w:ind w:firstLine="210"/>
    </w:pPr>
  </w:style>
  <w:style w:type="character" w:customStyle="1" w:styleId="BodyTextFirstIndent2Char">
    <w:name w:val="Body Text First Indent 2 Char"/>
    <w:basedOn w:val="BodyTextIndentChar"/>
    <w:link w:val="BodyTextFirstIndent2"/>
    <w:uiPriority w:val="99"/>
    <w:semiHidden/>
    <w:locked/>
    <w:rPr>
      <w:rFonts w:ascii="Arial" w:hAnsi="Arial" w:cs="Times New Roman"/>
      <w:sz w:val="20"/>
      <w:szCs w:val="20"/>
      <w:lang w:eastAsia="en-US"/>
    </w:rPr>
  </w:style>
  <w:style w:type="paragraph" w:styleId="BodyTextIndent2">
    <w:name w:val="Body Text Indent 2"/>
    <w:basedOn w:val="Normal"/>
    <w:link w:val="BodyTextIndent2Char"/>
    <w:uiPriority w:val="99"/>
    <w:semiHidden/>
    <w:rsid w:val="007E6A6E"/>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ascii="Arial" w:hAnsi="Arial" w:cs="Times New Roman"/>
      <w:sz w:val="20"/>
      <w:szCs w:val="20"/>
      <w:lang w:eastAsia="en-US"/>
    </w:rPr>
  </w:style>
  <w:style w:type="paragraph" w:styleId="BodyTextIndent3">
    <w:name w:val="Body Text Indent 3"/>
    <w:basedOn w:val="Normal"/>
    <w:link w:val="BodyTextIndent3Char"/>
    <w:uiPriority w:val="99"/>
    <w:semiHidden/>
    <w:rsid w:val="007E6A6E"/>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Pr>
      <w:rFonts w:ascii="Arial" w:hAnsi="Arial" w:cs="Times New Roman"/>
      <w:sz w:val="16"/>
      <w:szCs w:val="16"/>
      <w:lang w:eastAsia="en-US"/>
    </w:rPr>
  </w:style>
  <w:style w:type="paragraph" w:styleId="Closing">
    <w:name w:val="Closing"/>
    <w:basedOn w:val="Normal"/>
    <w:link w:val="ClosingChar"/>
    <w:uiPriority w:val="99"/>
    <w:semiHidden/>
    <w:rsid w:val="007E6A6E"/>
    <w:pPr>
      <w:ind w:left="4252"/>
    </w:pPr>
  </w:style>
  <w:style w:type="character" w:customStyle="1" w:styleId="ClosingChar">
    <w:name w:val="Closing Char"/>
    <w:basedOn w:val="DefaultParagraphFont"/>
    <w:link w:val="Closing"/>
    <w:uiPriority w:val="99"/>
    <w:semiHidden/>
    <w:locked/>
    <w:rPr>
      <w:rFonts w:ascii="Arial" w:hAnsi="Arial" w:cs="Times New Roman"/>
      <w:sz w:val="20"/>
      <w:szCs w:val="20"/>
      <w:lang w:eastAsia="en-US"/>
    </w:rPr>
  </w:style>
  <w:style w:type="paragraph" w:styleId="Date">
    <w:name w:val="Date"/>
    <w:basedOn w:val="Normal"/>
    <w:next w:val="Normal"/>
    <w:link w:val="DateChar"/>
    <w:uiPriority w:val="99"/>
    <w:semiHidden/>
    <w:rsid w:val="00CA23BE"/>
  </w:style>
  <w:style w:type="character" w:customStyle="1" w:styleId="DateChar">
    <w:name w:val="Date Char"/>
    <w:basedOn w:val="DefaultParagraphFont"/>
    <w:link w:val="Date"/>
    <w:uiPriority w:val="99"/>
    <w:semiHidden/>
    <w:locked/>
    <w:rPr>
      <w:rFonts w:ascii="Arial" w:hAnsi="Arial" w:cs="Times New Roman"/>
      <w:sz w:val="20"/>
      <w:szCs w:val="20"/>
      <w:lang w:eastAsia="en-US"/>
    </w:rPr>
  </w:style>
  <w:style w:type="paragraph" w:styleId="E-mailSignature">
    <w:name w:val="E-mail Signature"/>
    <w:basedOn w:val="Normal"/>
    <w:link w:val="E-mailSignatureChar"/>
    <w:uiPriority w:val="99"/>
    <w:semiHidden/>
    <w:rsid w:val="007E6A6E"/>
  </w:style>
  <w:style w:type="character" w:customStyle="1" w:styleId="E-mailSignatureChar">
    <w:name w:val="E-mail Signature Char"/>
    <w:basedOn w:val="DefaultParagraphFont"/>
    <w:link w:val="E-mailSignature"/>
    <w:uiPriority w:val="99"/>
    <w:semiHidden/>
    <w:locked/>
    <w:rPr>
      <w:rFonts w:ascii="Arial" w:hAnsi="Arial" w:cs="Times New Roman"/>
      <w:sz w:val="20"/>
      <w:szCs w:val="20"/>
      <w:lang w:eastAsia="en-US"/>
    </w:rPr>
  </w:style>
  <w:style w:type="character" w:styleId="Emphasis">
    <w:name w:val="Emphasis"/>
    <w:basedOn w:val="DefaultParagraphFont"/>
    <w:uiPriority w:val="99"/>
    <w:qFormat/>
    <w:rsid w:val="007E6A6E"/>
    <w:rPr>
      <w:rFonts w:cs="Times New Roman"/>
      <w:i/>
    </w:rPr>
  </w:style>
  <w:style w:type="paragraph" w:styleId="EnvelopeAddress">
    <w:name w:val="envelope address"/>
    <w:basedOn w:val="Normal"/>
    <w:uiPriority w:val="99"/>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uiPriority w:val="99"/>
    <w:semiHidden/>
    <w:rsid w:val="007E6A6E"/>
    <w:rPr>
      <w:rFonts w:cs="Arial"/>
    </w:rPr>
  </w:style>
  <w:style w:type="character" w:styleId="FollowedHyperlink">
    <w:name w:val="FollowedHyperlink"/>
    <w:basedOn w:val="DefaultParagraphFont"/>
    <w:uiPriority w:val="99"/>
    <w:semiHidden/>
    <w:rsid w:val="007E6A6E"/>
    <w:rPr>
      <w:rFonts w:cs="Times New Roman"/>
      <w:color w:val="800080"/>
      <w:u w:val="single"/>
    </w:rPr>
  </w:style>
  <w:style w:type="character" w:styleId="FootnoteReference">
    <w:name w:val="footnote reference"/>
    <w:basedOn w:val="DefaultParagraphFont"/>
    <w:rsid w:val="007E6A6E"/>
    <w:rPr>
      <w:rFonts w:cs="Times New Roman"/>
      <w:vertAlign w:val="superscript"/>
    </w:rPr>
  </w:style>
  <w:style w:type="paragraph" w:styleId="FootnoteText">
    <w:name w:val="footnote text"/>
    <w:basedOn w:val="BodyText"/>
    <w:link w:val="FootnoteTextChar"/>
    <w:rsid w:val="00F92DD8"/>
    <w:pPr>
      <w:spacing w:after="60" w:line="240" w:lineRule="auto"/>
      <w:ind w:left="0"/>
    </w:pPr>
    <w:rPr>
      <w:sz w:val="18"/>
    </w:rPr>
  </w:style>
  <w:style w:type="character" w:customStyle="1" w:styleId="FootnoteTextChar">
    <w:name w:val="Footnote Text Char"/>
    <w:basedOn w:val="DefaultParagraphFont"/>
    <w:link w:val="FootnoteText"/>
    <w:locked/>
    <w:rPr>
      <w:rFonts w:ascii="Arial" w:hAnsi="Arial" w:cs="Times New Roman"/>
      <w:sz w:val="20"/>
      <w:szCs w:val="20"/>
      <w:lang w:eastAsia="en-US"/>
    </w:rPr>
  </w:style>
  <w:style w:type="character" w:styleId="HTMLAcronym">
    <w:name w:val="HTML Acronym"/>
    <w:basedOn w:val="DefaultParagraphFont"/>
    <w:uiPriority w:val="99"/>
    <w:semiHidden/>
    <w:rsid w:val="007E6A6E"/>
    <w:rPr>
      <w:rFonts w:cs="Times New Roman"/>
    </w:rPr>
  </w:style>
  <w:style w:type="paragraph" w:styleId="HTMLAddress">
    <w:name w:val="HTML Address"/>
    <w:basedOn w:val="Normal"/>
    <w:link w:val="HTMLAddressChar"/>
    <w:uiPriority w:val="99"/>
    <w:semiHidden/>
    <w:rsid w:val="007E6A6E"/>
    <w:rPr>
      <w:i/>
      <w:iCs/>
    </w:rPr>
  </w:style>
  <w:style w:type="character" w:customStyle="1" w:styleId="HTMLAddressChar">
    <w:name w:val="HTML Address Char"/>
    <w:basedOn w:val="DefaultParagraphFont"/>
    <w:link w:val="HTMLAddress"/>
    <w:uiPriority w:val="99"/>
    <w:semiHidden/>
    <w:locked/>
    <w:rPr>
      <w:rFonts w:ascii="Arial" w:hAnsi="Arial" w:cs="Times New Roman"/>
      <w:i/>
      <w:iCs/>
      <w:sz w:val="20"/>
      <w:szCs w:val="20"/>
      <w:lang w:eastAsia="en-US"/>
    </w:rPr>
  </w:style>
  <w:style w:type="character" w:styleId="HTMLCite">
    <w:name w:val="HTML Cite"/>
    <w:basedOn w:val="DefaultParagraphFont"/>
    <w:uiPriority w:val="99"/>
    <w:semiHidden/>
    <w:rsid w:val="007E6A6E"/>
    <w:rPr>
      <w:rFonts w:cs="Times New Roman"/>
      <w:i/>
    </w:rPr>
  </w:style>
  <w:style w:type="character" w:styleId="HTMLCode">
    <w:name w:val="HTML Code"/>
    <w:basedOn w:val="DefaultParagraphFont"/>
    <w:uiPriority w:val="99"/>
    <w:semiHidden/>
    <w:rsid w:val="007E6A6E"/>
    <w:rPr>
      <w:rFonts w:ascii="Courier New" w:hAnsi="Courier New" w:cs="Times New Roman"/>
      <w:sz w:val="20"/>
    </w:rPr>
  </w:style>
  <w:style w:type="character" w:styleId="HTMLDefinition">
    <w:name w:val="HTML Definition"/>
    <w:basedOn w:val="DefaultParagraphFont"/>
    <w:uiPriority w:val="99"/>
    <w:semiHidden/>
    <w:rsid w:val="007E6A6E"/>
    <w:rPr>
      <w:rFonts w:cs="Times New Roman"/>
      <w:i/>
    </w:rPr>
  </w:style>
  <w:style w:type="character" w:styleId="HTMLKeyboard">
    <w:name w:val="HTML Keyboard"/>
    <w:basedOn w:val="DefaultParagraphFont"/>
    <w:uiPriority w:val="99"/>
    <w:semiHidden/>
    <w:rsid w:val="007E6A6E"/>
    <w:rPr>
      <w:rFonts w:ascii="Courier New" w:hAnsi="Courier New" w:cs="Times New Roman"/>
      <w:sz w:val="20"/>
    </w:rPr>
  </w:style>
  <w:style w:type="paragraph" w:styleId="HTMLPreformatted">
    <w:name w:val="HTML Preformatted"/>
    <w:basedOn w:val="Normal"/>
    <w:link w:val="HTMLPreformattedChar"/>
    <w:uiPriority w:val="99"/>
    <w:semiHidden/>
    <w:rsid w:val="007E6A6E"/>
    <w:rPr>
      <w:rFonts w:ascii="Courier New" w:hAnsi="Courier New" w:cs="Courier New"/>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eastAsia="en-US"/>
    </w:rPr>
  </w:style>
  <w:style w:type="character" w:styleId="HTMLSample">
    <w:name w:val="HTML Sample"/>
    <w:basedOn w:val="DefaultParagraphFont"/>
    <w:uiPriority w:val="99"/>
    <w:semiHidden/>
    <w:rsid w:val="007E6A6E"/>
    <w:rPr>
      <w:rFonts w:ascii="Courier New" w:hAnsi="Courier New" w:cs="Times New Roman"/>
    </w:rPr>
  </w:style>
  <w:style w:type="character" w:styleId="HTMLTypewriter">
    <w:name w:val="HTML Typewriter"/>
    <w:basedOn w:val="DefaultParagraphFont"/>
    <w:uiPriority w:val="99"/>
    <w:semiHidden/>
    <w:rsid w:val="007E6A6E"/>
    <w:rPr>
      <w:rFonts w:ascii="Courier New" w:hAnsi="Courier New" w:cs="Times New Roman"/>
      <w:sz w:val="20"/>
    </w:rPr>
  </w:style>
  <w:style w:type="character" w:styleId="HTMLVariable">
    <w:name w:val="HTML Variable"/>
    <w:basedOn w:val="DefaultParagraphFont"/>
    <w:uiPriority w:val="99"/>
    <w:semiHidden/>
    <w:rsid w:val="007E6A6E"/>
    <w:rPr>
      <w:rFonts w:cs="Times New Roman"/>
      <w:i/>
    </w:rPr>
  </w:style>
  <w:style w:type="character" w:styleId="LineNumber">
    <w:name w:val="line number"/>
    <w:basedOn w:val="DefaultParagraphFont"/>
    <w:uiPriority w:val="99"/>
    <w:semiHidden/>
    <w:rsid w:val="007E6A6E"/>
    <w:rPr>
      <w:rFonts w:cs="Times New Roman"/>
    </w:rPr>
  </w:style>
  <w:style w:type="paragraph" w:styleId="List">
    <w:name w:val="List"/>
    <w:basedOn w:val="Normal"/>
    <w:uiPriority w:val="99"/>
    <w:semiHidden/>
    <w:rsid w:val="007E6A6E"/>
    <w:pPr>
      <w:ind w:left="283" w:hanging="283"/>
    </w:pPr>
  </w:style>
  <w:style w:type="paragraph" w:styleId="List2">
    <w:name w:val="List 2"/>
    <w:basedOn w:val="Normal"/>
    <w:uiPriority w:val="99"/>
    <w:semiHidden/>
    <w:rsid w:val="007E6A6E"/>
    <w:pPr>
      <w:ind w:left="566" w:hanging="283"/>
    </w:pPr>
  </w:style>
  <w:style w:type="paragraph" w:styleId="List3">
    <w:name w:val="List 3"/>
    <w:basedOn w:val="Normal"/>
    <w:uiPriority w:val="99"/>
    <w:semiHidden/>
    <w:rsid w:val="007E6A6E"/>
    <w:pPr>
      <w:ind w:left="849" w:hanging="283"/>
    </w:pPr>
  </w:style>
  <w:style w:type="paragraph" w:styleId="List4">
    <w:name w:val="List 4"/>
    <w:basedOn w:val="Normal"/>
    <w:uiPriority w:val="99"/>
    <w:semiHidden/>
    <w:rsid w:val="007E6A6E"/>
    <w:pPr>
      <w:ind w:left="1132" w:hanging="283"/>
    </w:pPr>
  </w:style>
  <w:style w:type="paragraph" w:styleId="List5">
    <w:name w:val="List 5"/>
    <w:basedOn w:val="Normal"/>
    <w:uiPriority w:val="99"/>
    <w:semiHidden/>
    <w:rsid w:val="007E6A6E"/>
    <w:pPr>
      <w:ind w:left="1415" w:hanging="283"/>
    </w:pPr>
  </w:style>
  <w:style w:type="paragraph" w:styleId="ListBullet">
    <w:name w:val="List Bullet"/>
    <w:basedOn w:val="Normal"/>
    <w:autoRedefine/>
    <w:uiPriority w:val="99"/>
    <w:rsid w:val="00AF55DD"/>
    <w:pPr>
      <w:numPr>
        <w:numId w:val="22"/>
      </w:numPr>
      <w:ind w:left="1134" w:hanging="425"/>
    </w:pPr>
  </w:style>
  <w:style w:type="paragraph" w:styleId="ListBullet2">
    <w:name w:val="List Bullet 2"/>
    <w:basedOn w:val="Normal"/>
    <w:autoRedefine/>
    <w:uiPriority w:val="99"/>
    <w:rsid w:val="007E6A6E"/>
    <w:pPr>
      <w:numPr>
        <w:numId w:val="1"/>
      </w:numPr>
      <w:tabs>
        <w:tab w:val="clear" w:pos="360"/>
        <w:tab w:val="num" w:pos="720"/>
      </w:tabs>
      <w:ind w:left="720"/>
    </w:pPr>
  </w:style>
  <w:style w:type="paragraph" w:styleId="ListBullet3">
    <w:name w:val="List Bullet 3"/>
    <w:basedOn w:val="Normal"/>
    <w:autoRedefine/>
    <w:uiPriority w:val="99"/>
    <w:rsid w:val="007E6A6E"/>
    <w:pPr>
      <w:numPr>
        <w:numId w:val="2"/>
      </w:numPr>
      <w:tabs>
        <w:tab w:val="clear" w:pos="720"/>
        <w:tab w:val="num" w:pos="926"/>
      </w:tabs>
      <w:ind w:left="926"/>
    </w:pPr>
  </w:style>
  <w:style w:type="paragraph" w:styleId="ListBullet4">
    <w:name w:val="List Bullet 4"/>
    <w:basedOn w:val="Normal"/>
    <w:autoRedefine/>
    <w:uiPriority w:val="99"/>
    <w:rsid w:val="007E6A6E"/>
    <w:pPr>
      <w:numPr>
        <w:numId w:val="3"/>
      </w:numPr>
      <w:tabs>
        <w:tab w:val="clear" w:pos="926"/>
        <w:tab w:val="num" w:pos="1209"/>
      </w:tabs>
      <w:ind w:left="1209"/>
    </w:pPr>
  </w:style>
  <w:style w:type="paragraph" w:styleId="ListBullet5">
    <w:name w:val="List Bullet 5"/>
    <w:basedOn w:val="Normal"/>
    <w:autoRedefine/>
    <w:uiPriority w:val="99"/>
    <w:rsid w:val="007E6A6E"/>
    <w:pPr>
      <w:numPr>
        <w:numId w:val="4"/>
      </w:numPr>
      <w:tabs>
        <w:tab w:val="clear" w:pos="1209"/>
        <w:tab w:val="num" w:pos="1492"/>
      </w:tabs>
      <w:ind w:left="1492"/>
    </w:pPr>
  </w:style>
  <w:style w:type="paragraph" w:styleId="ListContinue">
    <w:name w:val="List Continue"/>
    <w:basedOn w:val="Normal"/>
    <w:uiPriority w:val="99"/>
    <w:semiHidden/>
    <w:rsid w:val="007E6A6E"/>
    <w:pPr>
      <w:spacing w:after="120"/>
      <w:ind w:left="283"/>
    </w:pPr>
  </w:style>
  <w:style w:type="paragraph" w:styleId="ListContinue2">
    <w:name w:val="List Continue 2"/>
    <w:basedOn w:val="Normal"/>
    <w:uiPriority w:val="99"/>
    <w:semiHidden/>
    <w:rsid w:val="007E6A6E"/>
    <w:pPr>
      <w:spacing w:after="120"/>
      <w:ind w:left="566"/>
    </w:pPr>
  </w:style>
  <w:style w:type="paragraph" w:styleId="ListContinue3">
    <w:name w:val="List Continue 3"/>
    <w:basedOn w:val="Normal"/>
    <w:uiPriority w:val="99"/>
    <w:semiHidden/>
    <w:rsid w:val="007E6A6E"/>
    <w:pPr>
      <w:spacing w:after="120"/>
      <w:ind w:left="849"/>
    </w:pPr>
  </w:style>
  <w:style w:type="paragraph" w:styleId="ListContinue4">
    <w:name w:val="List Continue 4"/>
    <w:basedOn w:val="Normal"/>
    <w:uiPriority w:val="99"/>
    <w:semiHidden/>
    <w:rsid w:val="007E6A6E"/>
    <w:pPr>
      <w:spacing w:after="120"/>
      <w:ind w:left="1132"/>
    </w:pPr>
  </w:style>
  <w:style w:type="paragraph" w:styleId="ListContinue5">
    <w:name w:val="List Continue 5"/>
    <w:basedOn w:val="Normal"/>
    <w:uiPriority w:val="99"/>
    <w:semiHidden/>
    <w:rsid w:val="007E6A6E"/>
    <w:pPr>
      <w:spacing w:after="120"/>
      <w:ind w:left="1415"/>
    </w:pPr>
  </w:style>
  <w:style w:type="paragraph" w:styleId="ListNumber">
    <w:name w:val="List Number"/>
    <w:basedOn w:val="Normal"/>
    <w:uiPriority w:val="99"/>
    <w:rsid w:val="007E6A6E"/>
    <w:pPr>
      <w:numPr>
        <w:numId w:val="5"/>
      </w:numPr>
      <w:tabs>
        <w:tab w:val="clear" w:pos="1492"/>
        <w:tab w:val="num" w:pos="360"/>
      </w:tabs>
      <w:ind w:left="360"/>
    </w:pPr>
  </w:style>
  <w:style w:type="paragraph" w:styleId="ListNumber2">
    <w:name w:val="List Number 2"/>
    <w:basedOn w:val="Normal"/>
    <w:uiPriority w:val="99"/>
    <w:rsid w:val="007E6A6E"/>
    <w:pPr>
      <w:numPr>
        <w:numId w:val="6"/>
      </w:numPr>
      <w:tabs>
        <w:tab w:val="clear" w:pos="360"/>
        <w:tab w:val="num" w:pos="643"/>
      </w:tabs>
      <w:ind w:left="643"/>
    </w:pPr>
  </w:style>
  <w:style w:type="paragraph" w:styleId="ListNumber3">
    <w:name w:val="List Number 3"/>
    <w:basedOn w:val="Normal"/>
    <w:uiPriority w:val="99"/>
    <w:rsid w:val="007E6A6E"/>
    <w:pPr>
      <w:numPr>
        <w:numId w:val="7"/>
      </w:numPr>
      <w:tabs>
        <w:tab w:val="clear" w:pos="643"/>
        <w:tab w:val="num" w:pos="926"/>
      </w:tabs>
      <w:ind w:left="926"/>
    </w:pPr>
  </w:style>
  <w:style w:type="paragraph" w:styleId="ListNumber4">
    <w:name w:val="List Number 4"/>
    <w:basedOn w:val="Normal"/>
    <w:uiPriority w:val="99"/>
    <w:rsid w:val="007E6A6E"/>
    <w:pPr>
      <w:numPr>
        <w:numId w:val="8"/>
      </w:numPr>
      <w:tabs>
        <w:tab w:val="clear" w:pos="926"/>
        <w:tab w:val="num" w:pos="1209"/>
      </w:tabs>
      <w:ind w:left="1209"/>
    </w:pPr>
  </w:style>
  <w:style w:type="paragraph" w:styleId="ListNumber5">
    <w:name w:val="List Number 5"/>
    <w:basedOn w:val="Normal"/>
    <w:uiPriority w:val="99"/>
    <w:rsid w:val="007E6A6E"/>
    <w:pPr>
      <w:numPr>
        <w:numId w:val="9"/>
      </w:numPr>
      <w:tabs>
        <w:tab w:val="clear" w:pos="1209"/>
        <w:tab w:val="num" w:pos="1492"/>
      </w:tabs>
      <w:ind w:left="1492"/>
    </w:pPr>
  </w:style>
  <w:style w:type="paragraph" w:styleId="MessageHeader">
    <w:name w:val="Message Header"/>
    <w:basedOn w:val="Normal"/>
    <w:link w:val="MessageHeaderChar"/>
    <w:uiPriority w:val="99"/>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lang w:eastAsia="en-US"/>
    </w:rPr>
  </w:style>
  <w:style w:type="paragraph" w:styleId="NormalWeb">
    <w:name w:val="Normal (Web)"/>
    <w:basedOn w:val="Normal"/>
    <w:uiPriority w:val="99"/>
    <w:semiHidden/>
    <w:rsid w:val="001C3407"/>
    <w:rPr>
      <w:sz w:val="24"/>
      <w:szCs w:val="24"/>
    </w:rPr>
  </w:style>
  <w:style w:type="paragraph" w:styleId="NormalIndent">
    <w:name w:val="Normal Indent"/>
    <w:basedOn w:val="Normal"/>
    <w:uiPriority w:val="99"/>
    <w:semiHidden/>
    <w:rsid w:val="007E6A6E"/>
    <w:pPr>
      <w:ind w:left="720"/>
    </w:pPr>
  </w:style>
  <w:style w:type="paragraph" w:styleId="NoteHeading">
    <w:name w:val="Note Heading"/>
    <w:basedOn w:val="Normal"/>
    <w:next w:val="Normal"/>
    <w:link w:val="NoteHeadingChar"/>
    <w:uiPriority w:val="99"/>
    <w:semiHidden/>
    <w:rsid w:val="007E6A6E"/>
  </w:style>
  <w:style w:type="character" w:customStyle="1" w:styleId="NoteHeadingChar">
    <w:name w:val="Note Heading Char"/>
    <w:basedOn w:val="DefaultParagraphFont"/>
    <w:link w:val="NoteHeading"/>
    <w:uiPriority w:val="99"/>
    <w:semiHidden/>
    <w:locked/>
    <w:rPr>
      <w:rFonts w:ascii="Arial" w:hAnsi="Arial" w:cs="Times New Roman"/>
      <w:sz w:val="20"/>
      <w:szCs w:val="20"/>
      <w:lang w:eastAsia="en-US"/>
    </w:rPr>
  </w:style>
  <w:style w:type="character" w:styleId="PageNumber">
    <w:name w:val="page number"/>
    <w:basedOn w:val="DefaultParagraphFont"/>
    <w:uiPriority w:val="99"/>
    <w:semiHidden/>
    <w:rsid w:val="007E6A6E"/>
    <w:rPr>
      <w:rFonts w:cs="Times New Roman"/>
    </w:rPr>
  </w:style>
  <w:style w:type="paragraph" w:styleId="PlainText">
    <w:name w:val="Plain Text"/>
    <w:basedOn w:val="Normal"/>
    <w:link w:val="PlainTextChar"/>
    <w:uiPriority w:val="99"/>
    <w:semiHidden/>
    <w:rsid w:val="007E6A6E"/>
    <w:rPr>
      <w:rFonts w:ascii="Courier New" w:hAnsi="Courier New" w:cs="Courier New"/>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7E6A6E"/>
  </w:style>
  <w:style w:type="character" w:customStyle="1" w:styleId="SalutationChar">
    <w:name w:val="Salutation Char"/>
    <w:basedOn w:val="DefaultParagraphFont"/>
    <w:link w:val="Salutation"/>
    <w:uiPriority w:val="99"/>
    <w:semiHidden/>
    <w:locked/>
    <w:rPr>
      <w:rFonts w:ascii="Arial" w:hAnsi="Arial" w:cs="Times New Roman"/>
      <w:sz w:val="20"/>
      <w:szCs w:val="20"/>
      <w:lang w:eastAsia="en-US"/>
    </w:rPr>
  </w:style>
  <w:style w:type="paragraph" w:styleId="Signature">
    <w:name w:val="Signature"/>
    <w:basedOn w:val="Normal"/>
    <w:link w:val="SignatureChar"/>
    <w:uiPriority w:val="99"/>
    <w:semiHidden/>
    <w:rsid w:val="007E6A6E"/>
    <w:pPr>
      <w:ind w:left="4252"/>
    </w:pPr>
  </w:style>
  <w:style w:type="character" w:customStyle="1" w:styleId="SignatureChar">
    <w:name w:val="Signature Char"/>
    <w:basedOn w:val="DefaultParagraphFont"/>
    <w:link w:val="Signature"/>
    <w:uiPriority w:val="99"/>
    <w:semiHidden/>
    <w:locked/>
    <w:rPr>
      <w:rFonts w:ascii="Arial" w:hAnsi="Arial" w:cs="Times New Roman"/>
      <w:sz w:val="20"/>
      <w:szCs w:val="20"/>
      <w:lang w:eastAsia="en-US"/>
    </w:rPr>
  </w:style>
  <w:style w:type="character" w:styleId="Strong">
    <w:name w:val="Strong"/>
    <w:basedOn w:val="DefaultParagraphFont"/>
    <w:uiPriority w:val="99"/>
    <w:qFormat/>
    <w:rsid w:val="007E6A6E"/>
    <w:rPr>
      <w:rFonts w:cs="Times New Roman"/>
      <w:b/>
    </w:rPr>
  </w:style>
  <w:style w:type="paragraph" w:styleId="Subtitle">
    <w:name w:val="Subtitle"/>
    <w:basedOn w:val="Normal"/>
    <w:link w:val="SubtitleChar"/>
    <w:uiPriority w:val="99"/>
    <w:qFormat/>
    <w:rsid w:val="007E6A6E"/>
    <w:pPr>
      <w:spacing w:after="60"/>
      <w:jc w:val="center"/>
      <w:outlineLvl w:val="1"/>
    </w:pPr>
    <w:rPr>
      <w:rFonts w:cs="Arial"/>
      <w:sz w:val="24"/>
      <w:szCs w:val="24"/>
    </w:rPr>
  </w:style>
  <w:style w:type="character" w:customStyle="1" w:styleId="SubtitleChar">
    <w:name w:val="Subtitle Char"/>
    <w:basedOn w:val="DefaultParagraphFont"/>
    <w:link w:val="Subtitle"/>
    <w:uiPriority w:val="99"/>
    <w:locked/>
    <w:rPr>
      <w:rFonts w:ascii="Cambria" w:hAnsi="Cambria" w:cs="Times New Roman"/>
      <w:sz w:val="24"/>
      <w:szCs w:val="24"/>
      <w:lang w:eastAsia="en-US"/>
    </w:rPr>
  </w:style>
  <w:style w:type="table" w:styleId="Table3Deffects1">
    <w:name w:val="Table 3D effects 1"/>
    <w:basedOn w:val="TableNormal"/>
    <w:uiPriority w:val="99"/>
    <w:semiHidden/>
    <w:rsid w:val="007E6A6E"/>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7E6A6E"/>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7E6A6E"/>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7E6A6E"/>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7E6A6E"/>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7E6A6E"/>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7E6A6E"/>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7E6A6E"/>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7E6A6E"/>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7E6A6E"/>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7E6A6E"/>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7E6A6E"/>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7E6A6E"/>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7E6A6E"/>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7E6A6E"/>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7E6A6E"/>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7E6A6E"/>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rsid w:val="007E6A6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7E6A6E"/>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7E6A6E"/>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7E6A6E"/>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7E6A6E"/>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7E6A6E"/>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7E6A6E"/>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7E6A6E"/>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7E6A6E"/>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7E6A6E"/>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7E6A6E"/>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7E6A6E"/>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7E6A6E"/>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7E6A6E"/>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7E6A6E"/>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7E6A6E"/>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7E6A6E"/>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7E6A6E"/>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7E6A6E"/>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7E6A6E"/>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7E6A6E"/>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7E6A6E"/>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7E6A6E"/>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7E6A6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7E6A6E"/>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7E6A6E"/>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7E6A6E"/>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8">
    <w:name w:val="28"/>
    <w:uiPriority w:val="99"/>
    <w:rsid w:val="00E200B1"/>
    <w:pPr>
      <w:widowControl w:val="0"/>
      <w:autoSpaceDE w:val="0"/>
      <w:autoSpaceDN w:val="0"/>
      <w:adjustRightInd w:val="0"/>
    </w:pPr>
    <w:rPr>
      <w:sz w:val="24"/>
      <w:szCs w:val="24"/>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top w:w="0" w:type="dxa"/>
        <w:left w:w="57" w:type="dxa"/>
        <w:bottom w:w="0" w:type="dxa"/>
        <w:right w:w="51" w:type="dxa"/>
      </w:tblCellMar>
    </w:tblPr>
    <w:trPr>
      <w:cantSplit/>
    </w:trPr>
  </w:style>
  <w:style w:type="paragraph" w:customStyle="1" w:styleId="Bodystylefordocumentdetails">
    <w:name w:val="Body style for document details"/>
    <w:basedOn w:val="BodyText"/>
    <w:uiPriority w:val="99"/>
    <w:semiHidden/>
    <w:rsid w:val="001C3407"/>
    <w:pPr>
      <w:spacing w:line="240" w:lineRule="atLeast"/>
      <w:ind w:left="0"/>
    </w:pPr>
  </w:style>
  <w:style w:type="paragraph" w:customStyle="1" w:styleId="Heading2nonumber">
    <w:name w:val="Heading 2 no number"/>
    <w:basedOn w:val="Heading2"/>
    <w:next w:val="Bodystylefordocumentdetails"/>
    <w:uiPriority w:val="99"/>
    <w:rsid w:val="00CA23BE"/>
    <w:pPr>
      <w:numPr>
        <w:ilvl w:val="0"/>
        <w:numId w:val="0"/>
      </w:numPr>
      <w:outlineLvl w:val="9"/>
    </w:pPr>
  </w:style>
  <w:style w:type="paragraph" w:customStyle="1" w:styleId="Bulletforexecsummary">
    <w:name w:val="Bullet for exec summary"/>
    <w:basedOn w:val="Bulletcircle"/>
    <w:uiPriority w:val="99"/>
    <w:rsid w:val="00045ECF"/>
    <w:pPr>
      <w:numPr>
        <w:numId w:val="15"/>
      </w:numPr>
    </w:pPr>
  </w:style>
  <w:style w:type="paragraph" w:customStyle="1" w:styleId="Image">
    <w:name w:val="Image"/>
    <w:basedOn w:val="BodyText"/>
    <w:next w:val="Caption"/>
    <w:uiPriority w:val="99"/>
    <w:rsid w:val="001C3407"/>
    <w:pPr>
      <w:keepNext/>
      <w:spacing w:before="0" w:line="240" w:lineRule="auto"/>
    </w:pPr>
  </w:style>
  <w:style w:type="paragraph" w:styleId="TableofFigures">
    <w:name w:val="table of figures"/>
    <w:basedOn w:val="Normal"/>
    <w:uiPriority w:val="99"/>
    <w:semiHidden/>
    <w:rsid w:val="001C3407"/>
    <w:pPr>
      <w:spacing w:before="60" w:after="60" w:line="240" w:lineRule="auto"/>
      <w:ind w:left="0" w:right="567"/>
    </w:pPr>
    <w:rPr>
      <w:szCs w:val="24"/>
      <w:lang w:eastAsia="en-AU"/>
    </w:rPr>
  </w:style>
  <w:style w:type="character" w:customStyle="1" w:styleId="Artefacttype">
    <w:name w:val="Artefact type"/>
    <w:uiPriority w:val="99"/>
    <w:semiHidden/>
    <w:rsid w:val="009F7209"/>
  </w:style>
  <w:style w:type="paragraph" w:customStyle="1" w:styleId="Guidancetext">
    <w:name w:val="Guidance text"/>
    <w:basedOn w:val="BodyText"/>
    <w:uiPriority w:val="99"/>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uiPriority w:val="99"/>
    <w:semiHidden/>
    <w:rsid w:val="00CA23BE"/>
    <w:rPr>
      <w:rFonts w:ascii="Arial" w:hAnsi="Arial"/>
      <w:b/>
      <w:color w:val="013861"/>
      <w:sz w:val="22"/>
    </w:rPr>
  </w:style>
  <w:style w:type="paragraph" w:customStyle="1" w:styleId="TitlePageOptionalTextLine">
    <w:name w:val="Title Page Optional Text Line"/>
    <w:basedOn w:val="Normal"/>
    <w:link w:val="TitlePageOptionalTextLineChar"/>
    <w:uiPriority w:val="99"/>
    <w:rsid w:val="00CA23BE"/>
    <w:rPr>
      <w:color w:val="FFFFFF"/>
      <w:sz w:val="24"/>
    </w:rPr>
  </w:style>
  <w:style w:type="paragraph" w:customStyle="1" w:styleId="tabletextnumber">
    <w:name w:val="table text number"/>
    <w:basedOn w:val="TableText"/>
    <w:uiPriority w:val="99"/>
    <w:rsid w:val="001C3407"/>
    <w:pPr>
      <w:numPr>
        <w:ilvl w:val="1"/>
      </w:numPr>
      <w:tabs>
        <w:tab w:val="num" w:pos="1492"/>
      </w:tabs>
      <w:spacing w:before="40" w:after="40"/>
    </w:pPr>
  </w:style>
  <w:style w:type="paragraph" w:customStyle="1" w:styleId="tabletextalpha">
    <w:name w:val="table text alpha"/>
    <w:basedOn w:val="TableText"/>
    <w:uiPriority w:val="99"/>
    <w:rsid w:val="001C3407"/>
    <w:pPr>
      <w:numPr>
        <w:ilvl w:val="2"/>
      </w:numPr>
      <w:tabs>
        <w:tab w:val="num" w:pos="1492"/>
      </w:tabs>
      <w:spacing w:before="40" w:after="40"/>
    </w:pPr>
  </w:style>
  <w:style w:type="paragraph" w:customStyle="1" w:styleId="TitlePageSubtitle">
    <w:name w:val="Title Page Subtitle"/>
    <w:basedOn w:val="Normal"/>
    <w:uiPriority w:val="99"/>
    <w:rsid w:val="00CA23BE"/>
    <w:pPr>
      <w:spacing w:after="60"/>
    </w:pPr>
    <w:rPr>
      <w:color w:val="FFFFFF"/>
      <w:sz w:val="40"/>
      <w:szCs w:val="24"/>
    </w:rPr>
  </w:style>
  <w:style w:type="paragraph" w:customStyle="1" w:styleId="Titlepageheading">
    <w:name w:val="Title page heading"/>
    <w:basedOn w:val="TitlePageSubtitle"/>
    <w:next w:val="TitlePageSubtitle"/>
    <w:uiPriority w:val="99"/>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uiPriority w:val="99"/>
    <w:locked/>
    <w:rsid w:val="00506597"/>
    <w:rPr>
      <w:rFonts w:ascii="Arial" w:hAnsi="Arial"/>
      <w:color w:val="FFFFFF"/>
      <w:sz w:val="24"/>
      <w:lang w:eastAsia="en-US"/>
    </w:rPr>
  </w:style>
  <w:style w:type="table" w:customStyle="1" w:styleId="Table-LowInk">
    <w:name w:val="Table - Low Ink"/>
    <w:uiPriority w:val="99"/>
    <w:rsid w:val="007D23D6"/>
    <w:rPr>
      <w:rFonts w:ascii="Arial" w:hAnsi="Arial"/>
      <w:sz w:val="20"/>
      <w:szCs w:val="20"/>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style>
  <w:style w:type="paragraph" w:customStyle="1" w:styleId="Tabletext0">
    <w:name w:val="Table text"/>
    <w:basedOn w:val="Normal"/>
    <w:uiPriority w:val="99"/>
    <w:rsid w:val="007D23D6"/>
    <w:pPr>
      <w:spacing w:before="20" w:after="20" w:line="264" w:lineRule="auto"/>
    </w:pPr>
  </w:style>
  <w:style w:type="paragraph" w:customStyle="1" w:styleId="Tableheadings">
    <w:name w:val="Table headings"/>
    <w:basedOn w:val="Normal"/>
    <w:uiPriority w:val="99"/>
    <w:rsid w:val="007D23D6"/>
    <w:pPr>
      <w:spacing w:before="180" w:after="60" w:line="264" w:lineRule="auto"/>
    </w:pPr>
    <w:rPr>
      <w:szCs w:val="24"/>
    </w:rPr>
  </w:style>
  <w:style w:type="paragraph" w:customStyle="1" w:styleId="Bullet3">
    <w:name w:val="Bullet3"/>
    <w:basedOn w:val="Bulletopencircle"/>
    <w:link w:val="Bullet3Char"/>
    <w:autoRedefine/>
    <w:uiPriority w:val="99"/>
    <w:rsid w:val="00702C47"/>
    <w:pPr>
      <w:numPr>
        <w:numId w:val="20"/>
      </w:numPr>
      <w:tabs>
        <w:tab w:val="num" w:pos="1080"/>
        <w:tab w:val="num" w:pos="1559"/>
      </w:tabs>
      <w:ind w:left="1559" w:hanging="425"/>
    </w:pPr>
  </w:style>
  <w:style w:type="paragraph" w:customStyle="1" w:styleId="Bullet2">
    <w:name w:val="Bullet2"/>
    <w:basedOn w:val="Bulletdash"/>
    <w:link w:val="Bullet2Char"/>
    <w:autoRedefine/>
    <w:uiPriority w:val="99"/>
    <w:rsid w:val="00702C47"/>
  </w:style>
  <w:style w:type="character" w:customStyle="1" w:styleId="BulletopencircleChar">
    <w:name w:val="Bullet open circle Char"/>
    <w:link w:val="Bulletopencircle"/>
    <w:uiPriority w:val="99"/>
    <w:locked/>
    <w:rsid w:val="00702C47"/>
    <w:rPr>
      <w:rFonts w:ascii="Arial" w:hAnsi="Arial"/>
      <w:sz w:val="20"/>
      <w:szCs w:val="20"/>
    </w:rPr>
  </w:style>
  <w:style w:type="character" w:customStyle="1" w:styleId="Bullet3Char">
    <w:name w:val="Bullet3 Char"/>
    <w:link w:val="Bullet3"/>
    <w:uiPriority w:val="99"/>
    <w:locked/>
    <w:rsid w:val="00702C47"/>
    <w:rPr>
      <w:rFonts w:ascii="Arial" w:hAnsi="Arial"/>
      <w:sz w:val="20"/>
      <w:szCs w:val="20"/>
    </w:rPr>
  </w:style>
  <w:style w:type="character" w:customStyle="1" w:styleId="BulletdashChar">
    <w:name w:val="Bullet dash Char"/>
    <w:link w:val="Bulletdash"/>
    <w:uiPriority w:val="99"/>
    <w:locked/>
    <w:rsid w:val="00702C47"/>
    <w:rPr>
      <w:rFonts w:ascii="Arial" w:hAnsi="Arial"/>
      <w:sz w:val="20"/>
      <w:szCs w:val="20"/>
    </w:rPr>
  </w:style>
  <w:style w:type="character" w:customStyle="1" w:styleId="Bullet2Char">
    <w:name w:val="Bullet2 Char"/>
    <w:link w:val="Bullet2"/>
    <w:uiPriority w:val="99"/>
    <w:locked/>
    <w:rsid w:val="00702C47"/>
    <w:rPr>
      <w:rFonts w:ascii="Arial" w:hAnsi="Arial"/>
      <w:sz w:val="20"/>
      <w:szCs w:val="20"/>
    </w:rPr>
  </w:style>
  <w:style w:type="paragraph" w:customStyle="1" w:styleId="QGEA">
    <w:name w:val="QGEA"/>
    <w:basedOn w:val="Normal"/>
    <w:uiPriority w:val="99"/>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uiPriority w:val="99"/>
    <w:rsid w:val="005E7B99"/>
    <w:rPr>
      <w:color w:val="003E68"/>
      <w:sz w:val="30"/>
    </w:rPr>
  </w:style>
  <w:style w:type="paragraph" w:customStyle="1" w:styleId="Appendix">
    <w:name w:val="Appendix"/>
    <w:basedOn w:val="Appendix1"/>
    <w:link w:val="AppendixChar"/>
    <w:autoRedefine/>
    <w:uiPriority w:val="99"/>
    <w:rsid w:val="00766CCB"/>
  </w:style>
  <w:style w:type="paragraph" w:customStyle="1" w:styleId="BodyText1">
    <w:name w:val="Body Text1"/>
    <w:basedOn w:val="BodyText"/>
    <w:link w:val="BodytextChar0"/>
    <w:autoRedefine/>
    <w:qFormat/>
    <w:rsid w:val="00766CCB"/>
  </w:style>
  <w:style w:type="character" w:customStyle="1" w:styleId="Heading1nonumberChar">
    <w:name w:val="Heading 1 no number Char"/>
    <w:basedOn w:val="Heading1Char"/>
    <w:link w:val="Heading1nonumber"/>
    <w:uiPriority w:val="99"/>
    <w:locked/>
    <w:rsid w:val="00766CCB"/>
    <w:rPr>
      <w:rFonts w:ascii="Arial Bold" w:hAnsi="Arial Bold"/>
      <w:b/>
      <w:color w:val="004068"/>
      <w:kern w:val="28"/>
      <w:sz w:val="36"/>
      <w:szCs w:val="32"/>
      <w:shd w:val="clear" w:color="auto" w:fill="FFFFFF"/>
      <w:lang w:eastAsia="en-US"/>
    </w:rPr>
  </w:style>
  <w:style w:type="character" w:customStyle="1" w:styleId="Appendix1Char">
    <w:name w:val="Appendix 1 Char"/>
    <w:basedOn w:val="Heading1nonumberChar"/>
    <w:link w:val="Appendix1"/>
    <w:locked/>
    <w:rsid w:val="00766CCB"/>
    <w:rPr>
      <w:rFonts w:ascii="Arial Bold" w:hAnsi="Arial Bold"/>
      <w:b/>
      <w:color w:val="004068"/>
      <w:kern w:val="28"/>
      <w:sz w:val="36"/>
      <w:szCs w:val="28"/>
      <w:shd w:val="clear" w:color="auto" w:fill="FFFFFF"/>
      <w:lang w:eastAsia="en-US"/>
    </w:rPr>
  </w:style>
  <w:style w:type="character" w:customStyle="1" w:styleId="AppendixChar">
    <w:name w:val="Appendix Char"/>
    <w:basedOn w:val="Appendix1Char"/>
    <w:link w:val="Appendix"/>
    <w:uiPriority w:val="99"/>
    <w:locked/>
    <w:rsid w:val="00766CCB"/>
    <w:rPr>
      <w:rFonts w:ascii="Arial Bold" w:hAnsi="Arial Bold"/>
      <w:b/>
      <w:color w:val="004068"/>
      <w:kern w:val="28"/>
      <w:sz w:val="36"/>
      <w:szCs w:val="28"/>
      <w:shd w:val="clear" w:color="auto" w:fill="FFFFFF"/>
      <w:lang w:eastAsia="en-US"/>
    </w:rPr>
  </w:style>
  <w:style w:type="paragraph" w:customStyle="1" w:styleId="Bullet1">
    <w:name w:val="Bullet 1"/>
    <w:basedOn w:val="Bulletcircle"/>
    <w:link w:val="Bullet1Char"/>
    <w:autoRedefine/>
    <w:qFormat/>
    <w:rsid w:val="006F174A"/>
    <w:pPr>
      <w:numPr>
        <w:numId w:val="45"/>
      </w:numPr>
    </w:pPr>
  </w:style>
  <w:style w:type="character" w:customStyle="1" w:styleId="BodytextChar0">
    <w:name w:val="Body text Char"/>
    <w:basedOn w:val="BodyTextChar"/>
    <w:link w:val="BodyText1"/>
    <w:locked/>
    <w:rsid w:val="00766CCB"/>
    <w:rPr>
      <w:rFonts w:ascii="Arial" w:hAnsi="Arial" w:cs="Times New Roman"/>
      <w:sz w:val="22"/>
      <w:lang w:bidi="ar-SA"/>
    </w:rPr>
  </w:style>
  <w:style w:type="paragraph" w:customStyle="1" w:styleId="Numberlist1">
    <w:name w:val="Number list 1"/>
    <w:basedOn w:val="Bullet3"/>
    <w:link w:val="Numberlist1Char"/>
    <w:autoRedefine/>
    <w:qFormat/>
    <w:rsid w:val="00C24301"/>
    <w:pPr>
      <w:numPr>
        <w:ilvl w:val="0"/>
        <w:numId w:val="23"/>
      </w:numPr>
      <w:tabs>
        <w:tab w:val="clear" w:pos="1559"/>
        <w:tab w:val="clear" w:pos="1985"/>
      </w:tabs>
      <w:ind w:left="425" w:hanging="425"/>
    </w:pPr>
  </w:style>
  <w:style w:type="character" w:customStyle="1" w:styleId="BulletcircleChar">
    <w:name w:val="Bullet circle Char"/>
    <w:basedOn w:val="BodyTextChar"/>
    <w:link w:val="Bulletcircle"/>
    <w:uiPriority w:val="99"/>
    <w:locked/>
    <w:rsid w:val="00766CCB"/>
    <w:rPr>
      <w:rFonts w:ascii="Arial" w:hAnsi="Arial" w:cs="Times New Roman"/>
      <w:sz w:val="22"/>
    </w:rPr>
  </w:style>
  <w:style w:type="character" w:customStyle="1" w:styleId="Bullet1Char">
    <w:name w:val="Bullet 1 Char"/>
    <w:basedOn w:val="BulletcircleChar"/>
    <w:link w:val="Bullet1"/>
    <w:locked/>
    <w:rsid w:val="006F174A"/>
    <w:rPr>
      <w:rFonts w:ascii="Arial" w:hAnsi="Arial" w:cs="Times New Roman"/>
      <w:sz w:val="22"/>
    </w:rPr>
  </w:style>
  <w:style w:type="paragraph" w:customStyle="1" w:styleId="Numberlist2">
    <w:name w:val="Number list 2"/>
    <w:basedOn w:val="Bullet3"/>
    <w:link w:val="Numberlist2Char"/>
    <w:autoRedefine/>
    <w:qFormat/>
    <w:rsid w:val="00766CCB"/>
    <w:pPr>
      <w:numPr>
        <w:ilvl w:val="1"/>
        <w:numId w:val="23"/>
      </w:numPr>
      <w:tabs>
        <w:tab w:val="num" w:pos="284"/>
        <w:tab w:val="num" w:pos="720"/>
      </w:tabs>
      <w:ind w:left="720"/>
    </w:pPr>
  </w:style>
  <w:style w:type="character" w:customStyle="1" w:styleId="Numberlist1Char">
    <w:name w:val="Number list 1 Char"/>
    <w:basedOn w:val="Bullet3Char"/>
    <w:link w:val="Numberlist1"/>
    <w:locked/>
    <w:rsid w:val="00C24301"/>
    <w:rPr>
      <w:rFonts w:ascii="Arial" w:hAnsi="Arial"/>
      <w:sz w:val="20"/>
      <w:szCs w:val="20"/>
    </w:rPr>
  </w:style>
  <w:style w:type="paragraph" w:customStyle="1" w:styleId="Numberlist3">
    <w:name w:val="Number list 3"/>
    <w:basedOn w:val="Bullet3"/>
    <w:link w:val="Numberlist3Char"/>
    <w:uiPriority w:val="99"/>
    <w:rsid w:val="00766CCB"/>
    <w:pPr>
      <w:numPr>
        <w:numId w:val="23"/>
      </w:numPr>
      <w:tabs>
        <w:tab w:val="clear" w:pos="1985"/>
        <w:tab w:val="num" w:pos="567"/>
        <w:tab w:val="num" w:pos="1080"/>
        <w:tab w:val="num" w:pos="1559"/>
      </w:tabs>
      <w:ind w:left="1984" w:hanging="360"/>
    </w:pPr>
  </w:style>
  <w:style w:type="character" w:customStyle="1" w:styleId="Numberlist2Char">
    <w:name w:val="Number list 2 Char"/>
    <w:basedOn w:val="Bullet3Char"/>
    <w:link w:val="Numberlist2"/>
    <w:locked/>
    <w:rsid w:val="00766CCB"/>
    <w:rPr>
      <w:rFonts w:ascii="Arial" w:hAnsi="Arial"/>
      <w:sz w:val="20"/>
      <w:szCs w:val="20"/>
    </w:rPr>
  </w:style>
  <w:style w:type="paragraph" w:customStyle="1" w:styleId="Appendixlvl3">
    <w:name w:val="Appendix lvl 3"/>
    <w:basedOn w:val="Appendix3"/>
    <w:link w:val="Appendixlvl3Char"/>
    <w:autoRedefine/>
    <w:uiPriority w:val="99"/>
    <w:rsid w:val="00766CCB"/>
  </w:style>
  <w:style w:type="character" w:customStyle="1" w:styleId="Numberlist3Char">
    <w:name w:val="Number list 3 Char"/>
    <w:basedOn w:val="Bullet3Char"/>
    <w:link w:val="Numberlist3"/>
    <w:uiPriority w:val="99"/>
    <w:locked/>
    <w:rsid w:val="00766CCB"/>
    <w:rPr>
      <w:rFonts w:ascii="Arial" w:hAnsi="Arial"/>
      <w:sz w:val="20"/>
      <w:szCs w:val="20"/>
    </w:rPr>
  </w:style>
  <w:style w:type="paragraph" w:customStyle="1" w:styleId="Appendixlvl2">
    <w:name w:val="Appendix lvl 2"/>
    <w:basedOn w:val="Appendix2"/>
    <w:link w:val="Appendixlvl2Char"/>
    <w:autoRedefine/>
    <w:qFormat/>
    <w:rsid w:val="00766CCB"/>
  </w:style>
  <w:style w:type="character" w:customStyle="1" w:styleId="Appendix3Char">
    <w:name w:val="Appendix 3 Char"/>
    <w:basedOn w:val="Heading3Char"/>
    <w:link w:val="Appendix3"/>
    <w:locked/>
    <w:rsid w:val="00766CCB"/>
    <w:rPr>
      <w:rFonts w:ascii="Arial Bold" w:hAnsi="Arial Bold"/>
      <w:b/>
      <w:color w:val="336699"/>
      <w:kern w:val="24"/>
      <w:sz w:val="28"/>
      <w:szCs w:val="24"/>
      <w:lang w:eastAsia="en-US"/>
    </w:rPr>
  </w:style>
  <w:style w:type="character" w:customStyle="1" w:styleId="Appendixlvl3Char">
    <w:name w:val="Appendix lvl 3 Char"/>
    <w:basedOn w:val="Appendix3Char"/>
    <w:link w:val="Appendixlvl3"/>
    <w:uiPriority w:val="99"/>
    <w:locked/>
    <w:rsid w:val="00766CCB"/>
    <w:rPr>
      <w:rFonts w:ascii="Arial Bold" w:hAnsi="Arial Bold"/>
      <w:b/>
      <w:color w:val="336699"/>
      <w:kern w:val="24"/>
      <w:sz w:val="28"/>
      <w:szCs w:val="24"/>
      <w:lang w:eastAsia="en-US"/>
    </w:rPr>
  </w:style>
  <w:style w:type="paragraph" w:customStyle="1" w:styleId="Appendixlvl4">
    <w:name w:val="Appendix lvl 4"/>
    <w:basedOn w:val="Appendix4"/>
    <w:link w:val="Appendixlvl4Char"/>
    <w:autoRedefine/>
    <w:uiPriority w:val="99"/>
    <w:rsid w:val="00766CCB"/>
  </w:style>
  <w:style w:type="character" w:customStyle="1" w:styleId="Appendix2Char">
    <w:name w:val="Appendix 2 Char"/>
    <w:basedOn w:val="Heading2Char"/>
    <w:link w:val="Appendix2"/>
    <w:locked/>
    <w:rsid w:val="00766CCB"/>
    <w:rPr>
      <w:rFonts w:ascii="Arial Bold" w:hAnsi="Arial Bold"/>
      <w:b/>
      <w:color w:val="336699"/>
      <w:kern w:val="28"/>
      <w:sz w:val="28"/>
      <w:szCs w:val="32"/>
      <w:lang w:eastAsia="en-US"/>
    </w:rPr>
  </w:style>
  <w:style w:type="character" w:customStyle="1" w:styleId="Appendixlvl2Char">
    <w:name w:val="Appendix lvl 2 Char"/>
    <w:basedOn w:val="Appendix2Char"/>
    <w:link w:val="Appendixlvl2"/>
    <w:locked/>
    <w:rsid w:val="00766CCB"/>
    <w:rPr>
      <w:rFonts w:ascii="Arial Bold" w:hAnsi="Arial Bold"/>
      <w:b/>
      <w:color w:val="336699"/>
      <w:kern w:val="28"/>
      <w:sz w:val="28"/>
      <w:szCs w:val="32"/>
      <w:lang w:eastAsia="en-US"/>
    </w:rPr>
  </w:style>
  <w:style w:type="character" w:customStyle="1" w:styleId="Appendix4Char">
    <w:name w:val="Appendix 4 Char"/>
    <w:basedOn w:val="Appendix3Char"/>
    <w:link w:val="Appendix4"/>
    <w:semiHidden/>
    <w:locked/>
    <w:rsid w:val="00766CCB"/>
    <w:rPr>
      <w:rFonts w:ascii="Arial Bold" w:hAnsi="Arial Bold"/>
      <w:b w:val="0"/>
      <w:i/>
      <w:color w:val="336699"/>
      <w:kern w:val="24"/>
      <w:sz w:val="28"/>
      <w:szCs w:val="24"/>
      <w:lang w:val="en-US" w:eastAsia="en-US"/>
    </w:rPr>
  </w:style>
  <w:style w:type="character" w:customStyle="1" w:styleId="Appendixlvl4Char">
    <w:name w:val="Appendix lvl 4 Char"/>
    <w:basedOn w:val="Appendix4Char"/>
    <w:link w:val="Appendixlvl4"/>
    <w:uiPriority w:val="99"/>
    <w:locked/>
    <w:rsid w:val="00766CCB"/>
    <w:rPr>
      <w:rFonts w:ascii="Arial Bold" w:hAnsi="Arial Bold"/>
      <w:b w:val="0"/>
      <w:i/>
      <w:color w:val="336699"/>
      <w:kern w:val="24"/>
      <w:sz w:val="28"/>
      <w:szCs w:val="24"/>
      <w:lang w:val="en-US" w:eastAsia="en-US"/>
    </w:rPr>
  </w:style>
  <w:style w:type="numbering" w:customStyle="1" w:styleId="StyleNumbered">
    <w:name w:val="Style Numbered"/>
    <w:rsid w:val="00702F6D"/>
    <w:pPr>
      <w:numPr>
        <w:numId w:val="21"/>
      </w:numPr>
    </w:pPr>
  </w:style>
  <w:style w:type="numbering" w:styleId="1ai">
    <w:name w:val="Outline List 1"/>
    <w:basedOn w:val="NoList"/>
    <w:uiPriority w:val="99"/>
    <w:semiHidden/>
    <w:unhideWhenUsed/>
    <w:locked/>
    <w:rsid w:val="00702F6D"/>
    <w:pPr>
      <w:numPr>
        <w:numId w:val="11"/>
      </w:numPr>
    </w:pPr>
  </w:style>
  <w:style w:type="numbering" w:styleId="111111">
    <w:name w:val="Outline List 2"/>
    <w:basedOn w:val="NoList"/>
    <w:uiPriority w:val="99"/>
    <w:semiHidden/>
    <w:unhideWhenUsed/>
    <w:locked/>
    <w:rsid w:val="00702F6D"/>
    <w:pPr>
      <w:numPr>
        <w:numId w:val="10"/>
      </w:numPr>
    </w:pPr>
  </w:style>
  <w:style w:type="numbering" w:styleId="ArticleSection">
    <w:name w:val="Outline List 3"/>
    <w:basedOn w:val="NoList"/>
    <w:uiPriority w:val="99"/>
    <w:semiHidden/>
    <w:unhideWhenUsed/>
    <w:locked/>
    <w:rsid w:val="00702F6D"/>
    <w:pPr>
      <w:numPr>
        <w:numId w:val="12"/>
      </w:numPr>
    </w:pPr>
  </w:style>
  <w:style w:type="table" w:styleId="LightList-Accent1">
    <w:name w:val="Light List Accent 1"/>
    <w:basedOn w:val="TableNormal"/>
    <w:uiPriority w:val="61"/>
    <w:rsid w:val="00902CC6"/>
    <w:rPr>
      <w:rFonts w:ascii="Calibri" w:eastAsia="Calibri" w:hAnsi="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ANormal">
    <w:name w:val="BA Normal"/>
    <w:link w:val="BANormalChar"/>
    <w:qFormat/>
    <w:rsid w:val="00902CC6"/>
    <w:pPr>
      <w:spacing w:after="142"/>
    </w:pPr>
    <w:rPr>
      <w:rFonts w:ascii="Calibri" w:eastAsia="Calibri" w:hAnsi="Calibri"/>
      <w:color w:val="5F6A72"/>
      <w:sz w:val="19"/>
      <w:szCs w:val="19"/>
      <w:lang w:eastAsia="en-US"/>
    </w:rPr>
  </w:style>
  <w:style w:type="character" w:customStyle="1" w:styleId="BANormalChar">
    <w:name w:val="BA Normal Char"/>
    <w:link w:val="BANormal"/>
    <w:rsid w:val="00902CC6"/>
    <w:rPr>
      <w:rFonts w:ascii="Calibri" w:eastAsia="Calibri" w:hAnsi="Calibri"/>
      <w:color w:val="5F6A72"/>
      <w:sz w:val="19"/>
      <w:szCs w:val="19"/>
      <w:lang w:eastAsia="en-US"/>
    </w:rPr>
  </w:style>
  <w:style w:type="paragraph" w:customStyle="1" w:styleId="Appendix10">
    <w:name w:val="Appendix1"/>
    <w:basedOn w:val="Appendix"/>
    <w:next w:val="Normal"/>
    <w:link w:val="Appendix1Char0"/>
    <w:qFormat/>
    <w:rsid w:val="00902CC6"/>
  </w:style>
  <w:style w:type="paragraph" w:styleId="ListParagraph">
    <w:name w:val="List Paragraph"/>
    <w:basedOn w:val="Normal"/>
    <w:uiPriority w:val="34"/>
    <w:rsid w:val="00902CC6"/>
    <w:pPr>
      <w:ind w:left="720"/>
      <w:contextualSpacing/>
    </w:pPr>
  </w:style>
  <w:style w:type="character" w:customStyle="1" w:styleId="Appendix1Char0">
    <w:name w:val="Appendix1 Char"/>
    <w:basedOn w:val="AppendixChar"/>
    <w:link w:val="Appendix10"/>
    <w:rsid w:val="00902CC6"/>
    <w:rPr>
      <w:rFonts w:ascii="Arial Bold" w:hAnsi="Arial Bold"/>
      <w:b/>
      <w:color w:val="004068"/>
      <w:kern w:val="28"/>
      <w:sz w:val="36"/>
      <w:szCs w:val="28"/>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246145">
      <w:marLeft w:val="0"/>
      <w:marRight w:val="0"/>
      <w:marTop w:val="0"/>
      <w:marBottom w:val="0"/>
      <w:divBdr>
        <w:top w:val="none" w:sz="0" w:space="0" w:color="auto"/>
        <w:left w:val="none" w:sz="0" w:space="0" w:color="auto"/>
        <w:bottom w:val="none" w:sz="0" w:space="0" w:color="auto"/>
        <w:right w:val="none" w:sz="0" w:space="0" w:color="auto"/>
      </w:divBdr>
    </w:div>
    <w:div w:id="1311246146">
      <w:marLeft w:val="0"/>
      <w:marRight w:val="0"/>
      <w:marTop w:val="0"/>
      <w:marBottom w:val="0"/>
      <w:divBdr>
        <w:top w:val="none" w:sz="0" w:space="0" w:color="auto"/>
        <w:left w:val="none" w:sz="0" w:space="0" w:color="auto"/>
        <w:bottom w:val="none" w:sz="0" w:space="0" w:color="auto"/>
        <w:right w:val="none" w:sz="0" w:space="0" w:color="auto"/>
      </w:divBdr>
    </w:div>
    <w:div w:id="13112461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yperlink" Target="http://www.qgcio.qld.gov.au/products/qgea-documents/548-information/2442-cms-requirements-is26-toolbox" TargetMode="Externa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hyperlink" Target="http://www.qgcio.qld.gov.au/products/qgea-documents/548-information/2342-identification-and-classification-of-information-assets-guideline-is44-toolbox" TargetMode="External"/><Relationship Id="rId47" Type="http://schemas.openxmlformats.org/officeDocument/2006/relationships/hyperlink" Target="http://www.qgcio.qld.gov.au/products/qgea-documents/548-information/2337-information-architecture-supporting-classifications-white-paper" TargetMode="External"/><Relationship Id="rId50" Type="http://schemas.openxmlformats.org/officeDocument/2006/relationships/hyperlink" Target="http://www.qgcio.qld.gov.au/products/qgea-documents/548-information/2339-information-asset-custodianship-is44" TargetMode="External"/><Relationship Id="rId55" Type="http://schemas.openxmlformats.org/officeDocument/2006/relationships/hyperlink" Target="http://www.qgcio.qld.gov.au/products/qgea-documents/548-information/2620-information-governance" TargetMode="External"/><Relationship Id="rId63" Type="http://schemas.openxmlformats.org/officeDocument/2006/relationships/hyperlink" Target="http://www.qgcio.qld.gov.au/products/qgea-documents/548-information/2615-information-principles" TargetMode="External"/><Relationship Id="rId68" Type="http://schemas.openxmlformats.org/officeDocument/2006/relationships/hyperlink" Target="http://www.qgcio.qld.gov.au/products/qgea-documents/570-workflow/2541-metadata-is34-info" TargetMode="External"/><Relationship Id="rId76" Type="http://schemas.openxmlformats.org/officeDocument/2006/relationships/hyperlink" Target="http://www.qgcio.qld.gov.au/products/qgea-documents/548-information/2360-retention-and-disposal-of-public-records-is31" TargetMode="External"/><Relationship Id="rId7" Type="http://schemas.openxmlformats.org/officeDocument/2006/relationships/endnotes" Target="endnotes.xml"/><Relationship Id="rId71" Type="http://schemas.openxmlformats.org/officeDocument/2006/relationships/hyperlink" Target="http://www.qgcio.qld.gov.au/products/qgea-documents/2787-queensland-public-sector-intellectual-property-principles-factsheet"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www.odata.org/" TargetMode="External"/><Relationship Id="rId40" Type="http://schemas.openxmlformats.org/officeDocument/2006/relationships/hyperlink" Target="http://www.qgcio.qld.gov.au/products/qgea-documents/548-information/2460-decision-making-flowchart-is46-toolbox" TargetMode="External"/><Relationship Id="rId45" Type="http://schemas.openxmlformats.org/officeDocument/2006/relationships/hyperlink" Target="http://www.qgcio.qld.gov.au/products/qgea-documents/548-information/3160-information-access-and-use-guideline-is33" TargetMode="External"/><Relationship Id="rId53" Type="http://schemas.openxmlformats.org/officeDocument/2006/relationships/hyperlink" Target="http://www.qgcio.qld.gov.au/products/qgea-documents/570-workflow/2746-information-classification-framework-definitions" TargetMode="External"/><Relationship Id="rId58" Type="http://schemas.openxmlformats.org/officeDocument/2006/relationships/hyperlink" Target="http://www.qgcio.qld.gov.au/products/qgea-documents/548-information/2349-information-management-policy-framework" TargetMode="External"/><Relationship Id="rId66" Type="http://schemas.openxmlformats.org/officeDocument/2006/relationships/hyperlink" Target="http://www.qgcio.qld.gov.au/products/qgea-documents/548-information/2446-internet-is26" TargetMode="External"/><Relationship Id="rId74" Type="http://schemas.openxmlformats.org/officeDocument/2006/relationships/hyperlink" Target="http://www.qgcio.qld.gov.au/products/qgea-documents/548-information/2357-recordkeeping-is40" TargetMode="External"/><Relationship Id="rId79" Type="http://schemas.openxmlformats.org/officeDocument/2006/relationships/image" Target="media/image22.emf"/><Relationship Id="rId5" Type="http://schemas.openxmlformats.org/officeDocument/2006/relationships/webSettings" Target="webSettings.xml"/><Relationship Id="rId61" Type="http://schemas.openxmlformats.org/officeDocument/2006/relationships/hyperlink" Target="http://www.qgcio.qld.gov.au/products/qgea-documents/548-information/2351-information-management-work-plan-guideline" TargetMode="External"/><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hyperlink" Target="http://www.qgcio.qld.gov.au/products/qgea-documents/570-workflow/2539-information-access-and-use-is33" TargetMode="External"/><Relationship Id="rId52" Type="http://schemas.openxmlformats.org/officeDocument/2006/relationships/hyperlink" Target="http://www.qgcio.qld.gov.au/products/qgea-documents/548-information/2343-information-assets-register-guideline-is44-toolbox" TargetMode="External"/><Relationship Id="rId60" Type="http://schemas.openxmlformats.org/officeDocument/2006/relationships/hyperlink" Target="http://www.qgcio.qld.gov.au/products/qgea-documents/548-information/2350-information-management-strategic-framework" TargetMode="External"/><Relationship Id="rId65" Type="http://schemas.openxmlformats.org/officeDocument/2006/relationships/hyperlink" Target="http://www.qgcio.qld.gov.au/products/qgea-documents/548-information/2534-internet-is26-info" TargetMode="External"/><Relationship Id="rId73" Type="http://schemas.openxmlformats.org/officeDocument/2006/relationships/hyperlink" Target="http://www.qgcio.qld.gov.au/products/qgea-documents/547-business/2637-recordkeeping-toolbox" TargetMode="External"/><Relationship Id="rId78" Type="http://schemas.openxmlformats.org/officeDocument/2006/relationships/hyperlink" Target="http://www.qgcio.qld.gov.au/products/qgea-documents/548-information/2506-use-of-the-word-architect-fact-sheet"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ses/by/2.5/au/" TargetMode="External"/><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yperlink" Target="http://www.icsm.gov.au/street/" TargetMode="External"/><Relationship Id="rId43" Type="http://schemas.openxmlformats.org/officeDocument/2006/relationships/hyperlink" Target="http://www.qgcio.qld.gov.au/products/qgea-documents/548-information/2373-implementing-information-governance-guideline" TargetMode="External"/><Relationship Id="rId48" Type="http://schemas.openxmlformats.org/officeDocument/2006/relationships/hyperlink" Target="http://www.qgcio.qld.gov.au/products/qgea-documents/548-information/2338-information-architecture-white-paper" TargetMode="External"/><Relationship Id="rId56" Type="http://schemas.openxmlformats.org/officeDocument/2006/relationships/hyperlink" Target="http://www.qgcio.qld.gov.au/products/qgea-documents/548-information/2352-information-management-maturity-development-guideline" TargetMode="External"/><Relationship Id="rId64" Type="http://schemas.openxmlformats.org/officeDocument/2006/relationships/hyperlink" Target="http://www.qgcio.qld.gov.au/products/qgea-documents/548-information/2441-intellectual-property-guideline" TargetMode="External"/><Relationship Id="rId69" Type="http://schemas.openxmlformats.org/officeDocument/2006/relationships/hyperlink" Target="http://www.qgcio.qld.gov.au/products/qgea-documents/548-information/2458-metadata-is34" TargetMode="External"/><Relationship Id="rId77" Type="http://schemas.openxmlformats.org/officeDocument/2006/relationships/hyperlink" Target="http://www.qgcio.qld.gov.au/products/qgea-documents/548-information/2734-use-of-copyright-materials-guideline" TargetMode="External"/><Relationship Id="rId8" Type="http://schemas.openxmlformats.org/officeDocument/2006/relationships/hyperlink" Target="mailto:qgcio@qgcio.qld.gov.au" TargetMode="External"/><Relationship Id="rId51" Type="http://schemas.openxmlformats.org/officeDocument/2006/relationships/hyperlink" Target="http://www.qgcio.qld.gov.au/products/qgea-documents/548-information/2347-information-assets-and-their-classification" TargetMode="External"/><Relationship Id="rId72" Type="http://schemas.openxmlformats.org/officeDocument/2006/relationships/hyperlink" Target="http://www.qgcio.qld.gov.au/products/qgea-documents/548-information/2545-recordkeeping" TargetMode="External"/><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hyperlink" Target="http://www.qgcio.qld.gov.au/products/qgea-documents/548-information/2340-asset-lifecycle-guideline-is44-toolbox" TargetMode="External"/><Relationship Id="rId46" Type="http://schemas.openxmlformats.org/officeDocument/2006/relationships/hyperlink" Target="http://www.qgcio.qld.gov.au/products/qgea-documents/548-information/2333-information-access-and-use-is33-info" TargetMode="External"/><Relationship Id="rId59" Type="http://schemas.openxmlformats.org/officeDocument/2006/relationships/hyperlink" Target="http://www.qgcio.qld.gov.au/products/qgea-documents/548-information/2345-information-management-roles-and-responsibilities-guideline-is44-toolbox" TargetMode="External"/><Relationship Id="rId67" Type="http://schemas.openxmlformats.org/officeDocument/2006/relationships/hyperlink" Target="http://www.qgcio.qld.gov.au/products/qgea-documents/548-information/2457-mapping-between-the-anzlic-metadata-profile-and-the-19-aglsnzgls-metadata-elements-is34-toolbox" TargetMode="External"/><Relationship Id="rId20" Type="http://schemas.openxmlformats.org/officeDocument/2006/relationships/image" Target="media/image7.emf"/><Relationship Id="rId41" Type="http://schemas.openxmlformats.org/officeDocument/2006/relationships/hyperlink" Target="http://www.qgcio.qld.gov.au/products/qgea-documents/548-information/2621-determining-the-ex-ante-release-status-of-information" TargetMode="External"/><Relationship Id="rId54" Type="http://schemas.openxmlformats.org/officeDocument/2006/relationships/hyperlink" Target="http://www.qgcio.qld.gov.au/products/qgea-documents/548-information/2747-information-classification-framework-diagram" TargetMode="External"/><Relationship Id="rId62" Type="http://schemas.openxmlformats.org/officeDocument/2006/relationships/hyperlink" Target="http://www.qgcio.qld.gov.au/products/qgea-documents/548-information/2355-information-management-work-plan-template" TargetMode="External"/><Relationship Id="rId70" Type="http://schemas.openxmlformats.org/officeDocument/2006/relationships/hyperlink" Target="http://www.qgcio.qld.gov.au/products/qgea-documents/548-information/2459-metadata-management-guideline" TargetMode="External"/><Relationship Id="rId75" Type="http://schemas.openxmlformats.org/officeDocument/2006/relationships/hyperlink" Target="http://www.qgcio.qld.gov.au/products/qgea-documents/548-information/2537-retention-and-disposal-of-public-record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yperlink" Target="http://www.w3.org/2005/Incubator/usdl/" TargetMode="External"/><Relationship Id="rId49" Type="http://schemas.openxmlformats.org/officeDocument/2006/relationships/hyperlink" Target="http://www.qgcio.qld.gov.au/products/qgea-documents/548-information/2546-information-asset-custodianship" TargetMode="External"/><Relationship Id="rId57" Type="http://schemas.openxmlformats.org/officeDocument/2006/relationships/hyperlink" Target="http://www.qgcio.qld.gov.au/products/qgea-documents/548-information/2354-information-management-maturity-development-templat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qld.gov.au/dsitia/initiatives/one-stop-shop/about/" TargetMode="External"/><Relationship Id="rId3" Type="http://schemas.openxmlformats.org/officeDocument/2006/relationships/hyperlink" Target="http://www.qgcio.qld.gov.au/images/documents/QGEA_documents/QGEA/Information%20Management%20Policy%20Framework.doc" TargetMode="External"/><Relationship Id="rId7" Type="http://schemas.openxmlformats.org/officeDocument/2006/relationships/hyperlink" Target="https://www.qgcio.qld.gov.au/products/qgea-documents/548-information/2546-information-asset-custodianship" TargetMode="External"/><Relationship Id="rId2" Type="http://schemas.openxmlformats.org/officeDocument/2006/relationships/hyperlink" Target="http://www.qgcio.qld.gov.au/products/about-the-qgea" TargetMode="External"/><Relationship Id="rId1" Type="http://schemas.openxmlformats.org/officeDocument/2006/relationships/hyperlink" Target="http://www.qld.gov.au/dsitia/assets/documents/ict-strategy-action-plan.pdf" TargetMode="External"/><Relationship Id="rId6" Type="http://schemas.openxmlformats.org/officeDocument/2006/relationships/hyperlink" Target="http://www.finance.gov.au/information-interoperability-framework/" TargetMode="External"/><Relationship Id="rId5" Type="http://schemas.openxmlformats.org/officeDocument/2006/relationships/hyperlink" Target="http://www.capgemini.com/resources/the-integrated-architecture-framework-explained" TargetMode="External"/><Relationship Id="rId4" Type="http://schemas.openxmlformats.org/officeDocument/2006/relationships/hyperlink" Target="http://www.nehta.gov.au/implementation-resources/ehealth-foundations/EP-1020-2012" TargetMode="External"/><Relationship Id="rId9" Type="http://schemas.openxmlformats.org/officeDocument/2006/relationships/hyperlink" Target="http://www.finance.gov.au/collaboration-services-skills/national-collaboration-framewor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FC80B-52D5-4C62-858E-97455A0D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60</Pages>
  <Words>17137</Words>
  <Characters>97682</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114590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document title</dc:title>
  <dc:subject>QGEA generic report</dc:subject>
  <dc:creator>IRWIN Lisa</dc:creator>
  <cp:keywords/>
  <dc:description/>
  <cp:lastModifiedBy>Gregory Yurchenko</cp:lastModifiedBy>
  <cp:revision>19</cp:revision>
  <cp:lastPrinted>2014-04-03T06:06:00Z</cp:lastPrinted>
  <dcterms:created xsi:type="dcterms:W3CDTF">2014-03-31T00:23:00Z</dcterms:created>
  <dcterms:modified xsi:type="dcterms:W3CDTF">2019-08-12T03:36:00Z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y fmtid="{D5CDD505-2E9C-101B-9397-08002B2CF9AE}" pid="5" name="MSIP_Label_77da4bd3-cd73-4b2c-a6b9-0f2c55787250_Enabled">
    <vt:lpwstr>True</vt:lpwstr>
  </property>
  <property fmtid="{D5CDD505-2E9C-101B-9397-08002B2CF9AE}" pid="6" name="MSIP_Label_77da4bd3-cd73-4b2c-a6b9-0f2c55787250_SiteId">
    <vt:lpwstr>01af09b0-fbf1-4391-91f0-6a9ed731a825</vt:lpwstr>
  </property>
  <property fmtid="{D5CDD505-2E9C-101B-9397-08002B2CF9AE}" pid="7" name="MSIP_Label_77da4bd3-cd73-4b2c-a6b9-0f2c55787250_Owner">
    <vt:lpwstr>Gregory.Yurchenko@qgcio.qld.gov.au</vt:lpwstr>
  </property>
  <property fmtid="{D5CDD505-2E9C-101B-9397-08002B2CF9AE}" pid="8" name="MSIP_Label_77da4bd3-cd73-4b2c-a6b9-0f2c55787250_SetDate">
    <vt:lpwstr>2019-08-12T03:34:42.4243027Z</vt:lpwstr>
  </property>
  <property fmtid="{D5CDD505-2E9C-101B-9397-08002B2CF9AE}" pid="9" name="MSIP_Label_77da4bd3-cd73-4b2c-a6b9-0f2c55787250_Name">
    <vt:lpwstr>OFFICIAL Public</vt:lpwstr>
  </property>
  <property fmtid="{D5CDD505-2E9C-101B-9397-08002B2CF9AE}" pid="10" name="MSIP_Label_77da4bd3-cd73-4b2c-a6b9-0f2c55787250_Application">
    <vt:lpwstr>Microsoft Azure Information Protection</vt:lpwstr>
  </property>
  <property fmtid="{D5CDD505-2E9C-101B-9397-08002B2CF9AE}" pid="11" name="MSIP_Label_77da4bd3-cd73-4b2c-a6b9-0f2c55787250_Extended_MSFT_Method">
    <vt:lpwstr>Manual</vt:lpwstr>
  </property>
  <property fmtid="{D5CDD505-2E9C-101B-9397-08002B2CF9AE}" pid="12" name="Sensitivity">
    <vt:lpwstr>OFFICIAL Public</vt:lpwstr>
  </property>
</Properties>
</file>