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1284" w14:textId="7D366BA7" w:rsidR="00F752DB" w:rsidRDefault="00F752DB">
      <w:bookmarkStart w:id="0" w:name="_GoBack"/>
      <w:bookmarkEnd w:id="0"/>
    </w:p>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2564075E" w:rsidR="00701011" w:rsidRPr="00701011" w:rsidRDefault="001B3DB2" w:rsidP="00F905BC">
      <w:pPr>
        <w:pStyle w:val="Title"/>
        <w:ind w:left="851"/>
      </w:pPr>
      <w:r>
        <w:t>Probity log</w:t>
      </w:r>
    </w:p>
    <w:p w14:paraId="20E611D8" w14:textId="77777777" w:rsidR="00C63C4A" w:rsidRDefault="00C63C4A" w:rsidP="00C63C4A">
      <w:pPr>
        <w:pStyle w:val="Subtitle"/>
        <w:spacing w:line="360" w:lineRule="auto"/>
        <w:ind w:left="851"/>
      </w:pPr>
      <w:r>
        <w:t>Template</w:t>
      </w:r>
    </w:p>
    <w:p w14:paraId="35475D5E" w14:textId="77777777" w:rsidR="00C63C4A" w:rsidRDefault="00C63C4A" w:rsidP="00C63C4A">
      <w:pPr>
        <w:pStyle w:val="Subtitle"/>
        <w:numPr>
          <w:ilvl w:val="0"/>
          <w:numId w:val="0"/>
        </w:numPr>
        <w:ind w:left="851"/>
        <w:rPr>
          <w:sz w:val="28"/>
          <w:szCs w:val="28"/>
        </w:rPr>
      </w:pPr>
      <w:r w:rsidRPr="00982DE5">
        <w:rPr>
          <w:sz w:val="28"/>
          <w:szCs w:val="28"/>
          <w:highlight w:val="yellow"/>
        </w:rPr>
        <w:t>(Insert procurement activity and reference number)</w:t>
      </w:r>
    </w:p>
    <w:p w14:paraId="087AE5F4" w14:textId="6DD47C3B" w:rsidR="001B4C89" w:rsidRDefault="001B4C89" w:rsidP="001B4C89"/>
    <w:p w14:paraId="6CB97977" w14:textId="7E3BB8A5" w:rsidR="001B4C89" w:rsidRDefault="001B4C89" w:rsidP="001B4C89"/>
    <w:tbl>
      <w:tblPr>
        <w:tblStyle w:val="TableGrid"/>
        <w:tblW w:w="8930" w:type="dxa"/>
        <w:tblInd w:w="279" w:type="dxa"/>
        <w:tblLook w:val="04A0" w:firstRow="1" w:lastRow="0" w:firstColumn="1" w:lastColumn="0" w:noHBand="0" w:noVBand="1"/>
      </w:tblPr>
      <w:tblGrid>
        <w:gridCol w:w="8930"/>
      </w:tblGrid>
      <w:tr w:rsidR="00C63C4A" w14:paraId="658CFCBA" w14:textId="77777777" w:rsidTr="00C63C4A">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4410D" w14:textId="77777777" w:rsidR="00C63C4A" w:rsidRPr="00435C9E" w:rsidRDefault="00C63C4A" w:rsidP="00054354">
            <w:pPr>
              <w:spacing w:after="160"/>
              <w:rPr>
                <w:b/>
                <w:szCs w:val="20"/>
              </w:rPr>
            </w:pPr>
            <w:r w:rsidRPr="00435C9E">
              <w:rPr>
                <w:b/>
                <w:szCs w:val="20"/>
              </w:rPr>
              <w:t>When to use this template</w:t>
            </w:r>
          </w:p>
          <w:p w14:paraId="1AB049D5" w14:textId="7C90366E" w:rsidR="00C63C4A" w:rsidRPr="00435C9E" w:rsidRDefault="00C63C4A" w:rsidP="00054354">
            <w:pPr>
              <w:spacing w:after="160" w:line="276" w:lineRule="auto"/>
              <w:rPr>
                <w:rFonts w:cs="Arial"/>
                <w:szCs w:val="20"/>
              </w:rPr>
            </w:pPr>
            <w:r w:rsidRPr="00435C9E">
              <w:rPr>
                <w:rFonts w:cs="Arial"/>
                <w:szCs w:val="20"/>
              </w:rPr>
              <w:t xml:space="preserve">This template can be used to document </w:t>
            </w:r>
            <w:r>
              <w:rPr>
                <w:rFonts w:cs="Arial"/>
                <w:szCs w:val="20"/>
              </w:rPr>
              <w:t>and compile a single register of probity related matters that occur during a procurement process</w:t>
            </w:r>
            <w:r w:rsidRPr="00435C9E">
              <w:rPr>
                <w:rFonts w:cs="Arial"/>
                <w:szCs w:val="20"/>
              </w:rPr>
              <w:t>.</w:t>
            </w:r>
          </w:p>
          <w:p w14:paraId="780D31C0" w14:textId="77777777" w:rsidR="00C63C4A" w:rsidRPr="00435C9E" w:rsidRDefault="00C63C4A" w:rsidP="00054354">
            <w:pPr>
              <w:spacing w:after="160" w:line="360" w:lineRule="auto"/>
              <w:rPr>
                <w:rFonts w:cs="Arial"/>
                <w:b/>
                <w:szCs w:val="20"/>
              </w:rPr>
            </w:pPr>
            <w:r w:rsidRPr="00435C9E">
              <w:rPr>
                <w:rFonts w:cs="Arial"/>
                <w:b/>
                <w:szCs w:val="20"/>
              </w:rPr>
              <w:t>Please delete this text box and remove any user notes before use.</w:t>
            </w:r>
          </w:p>
          <w:p w14:paraId="2D3A923E" w14:textId="77777777" w:rsidR="00C63C4A" w:rsidRPr="00435C9E" w:rsidRDefault="00C63C4A" w:rsidP="00054354">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3B091D94" w14:textId="77777777" w:rsidR="00C63C4A" w:rsidRPr="00435C9E" w:rsidRDefault="00C63C4A" w:rsidP="00054354">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0" w:history="1">
              <w:r w:rsidRPr="00CA0DD7">
                <w:rPr>
                  <w:rStyle w:val="Hyperlink"/>
                  <w:rFonts w:cs="Arial"/>
                  <w:szCs w:val="20"/>
                </w:rPr>
                <w:t>www.qld.gov.au/buyqueensland</w:t>
              </w:r>
            </w:hyperlink>
            <w:r w:rsidRPr="00435C9E">
              <w:rPr>
                <w:rFonts w:cs="Arial"/>
                <w:szCs w:val="20"/>
              </w:rPr>
              <w:t>.</w:t>
            </w:r>
          </w:p>
          <w:p w14:paraId="67C0946D" w14:textId="77777777" w:rsidR="00C63C4A" w:rsidRDefault="00C63C4A" w:rsidP="00054354">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620AF562" w14:textId="77777777" w:rsidR="00C63C4A" w:rsidRDefault="00C63C4A" w:rsidP="00054354">
            <w:pPr>
              <w:spacing w:after="160" w:line="240" w:lineRule="auto"/>
              <w:rPr>
                <w:rFonts w:cs="Arial"/>
                <w:b/>
                <w:szCs w:val="20"/>
              </w:rPr>
            </w:pPr>
          </w:p>
          <w:p w14:paraId="59749DFF" w14:textId="77777777" w:rsidR="00C63C4A" w:rsidRPr="00CA0DD7" w:rsidRDefault="00C63C4A" w:rsidP="00054354">
            <w:pPr>
              <w:spacing w:after="160" w:line="240" w:lineRule="auto"/>
              <w:rPr>
                <w:rFonts w:cs="Arial"/>
                <w:b/>
                <w:sz w:val="18"/>
                <w:szCs w:val="20"/>
              </w:rPr>
            </w:pPr>
            <w:r w:rsidRPr="00CA0DD7">
              <w:rPr>
                <w:rFonts w:cs="Arial"/>
                <w:b/>
                <w:sz w:val="18"/>
                <w:szCs w:val="20"/>
              </w:rPr>
              <w:t>Disclaimer</w:t>
            </w:r>
          </w:p>
          <w:p w14:paraId="69DE20F7" w14:textId="77777777" w:rsidR="00C63C4A" w:rsidRPr="00CA0DD7" w:rsidRDefault="00C63C4A" w:rsidP="00054354">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09A3A210" w14:textId="77777777" w:rsidR="00C63C4A" w:rsidRPr="00CA0DD7" w:rsidRDefault="00C63C4A" w:rsidP="00054354">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p w14:paraId="0623306F" w14:textId="77777777" w:rsidR="001B4C89" w:rsidRDefault="001B4C89" w:rsidP="001B4C89">
      <w:pPr>
        <w:spacing w:after="0" w:line="240" w:lineRule="auto"/>
        <w:rPr>
          <w:rFonts w:cs="Arial"/>
        </w:rPr>
      </w:pPr>
    </w:p>
    <w:p w14:paraId="6D6DA507" w14:textId="77777777" w:rsidR="001B4C89" w:rsidRDefault="001B4C89" w:rsidP="001B4C89">
      <w:pPr>
        <w:spacing w:after="0" w:line="240" w:lineRule="auto"/>
        <w:rPr>
          <w:rFonts w:cs="Arial"/>
        </w:rPr>
      </w:pPr>
    </w:p>
    <w:p w14:paraId="11C2AC14" w14:textId="38BABBEF" w:rsidR="001B3DB2" w:rsidRDefault="001B3DB2">
      <w:pPr>
        <w:spacing w:line="259" w:lineRule="auto"/>
        <w:rPr>
          <w:rFonts w:cs="Arial"/>
        </w:rPr>
      </w:pPr>
      <w:r>
        <w:rPr>
          <w:rFonts w:cs="Arial"/>
        </w:rPr>
        <w:br w:type="page"/>
      </w:r>
    </w:p>
    <w:p w14:paraId="6EC89491" w14:textId="43685DDB" w:rsidR="00C63C4A" w:rsidRDefault="00C63C4A" w:rsidP="00C63C4A">
      <w:pPr>
        <w:pStyle w:val="Heading1"/>
        <w:rPr>
          <w:szCs w:val="24"/>
        </w:rPr>
      </w:pPr>
      <w:r w:rsidRPr="00C63C4A">
        <w:rPr>
          <w:szCs w:val="24"/>
        </w:rPr>
        <w:lastRenderedPageBreak/>
        <w:t>Probity log</w:t>
      </w:r>
    </w:p>
    <w:tbl>
      <w:tblPr>
        <w:tblW w:w="0" w:type="auto"/>
        <w:tblInd w:w="-5" w:type="dxa"/>
        <w:tblBorders>
          <w:top w:val="single" w:sz="8" w:space="0" w:color="DEB8C1"/>
          <w:left w:val="single" w:sz="8" w:space="0" w:color="DEB8C1"/>
          <w:bottom w:val="single" w:sz="8" w:space="0" w:color="DEB8C1"/>
          <w:right w:val="single" w:sz="8" w:space="0" w:color="DEB8C1"/>
          <w:insideH w:val="single" w:sz="8" w:space="0" w:color="DEB8C1"/>
          <w:insideV w:val="single" w:sz="8" w:space="0" w:color="DEB8C1"/>
        </w:tblBorders>
        <w:tblLook w:val="01E0" w:firstRow="1" w:lastRow="1" w:firstColumn="1" w:lastColumn="1" w:noHBand="0" w:noVBand="0"/>
      </w:tblPr>
      <w:tblGrid>
        <w:gridCol w:w="889"/>
        <w:gridCol w:w="1735"/>
        <w:gridCol w:w="1641"/>
        <w:gridCol w:w="2028"/>
        <w:gridCol w:w="2728"/>
      </w:tblGrid>
      <w:tr w:rsidR="00C63C4A" w:rsidRPr="00C63C4A" w14:paraId="12318393" w14:textId="41DF39EA" w:rsidTr="00C63C4A">
        <w:trPr>
          <w:trHeight w:val="60"/>
        </w:trPr>
        <w:tc>
          <w:tcPr>
            <w:tcW w:w="0" w:type="auto"/>
            <w:tcBorders>
              <w:top w:val="single" w:sz="4" w:space="0" w:color="auto"/>
              <w:left w:val="single" w:sz="4" w:space="0" w:color="auto"/>
              <w:bottom w:val="single" w:sz="4" w:space="0" w:color="auto"/>
              <w:right w:val="single" w:sz="4" w:space="0" w:color="auto"/>
            </w:tcBorders>
            <w:shd w:val="clear" w:color="auto" w:fill="5D6771"/>
          </w:tcPr>
          <w:p w14:paraId="315034E5" w14:textId="451F987C" w:rsidR="00C63C4A" w:rsidRPr="00C63C4A" w:rsidRDefault="00C63C4A" w:rsidP="00C63C4A">
            <w:pPr>
              <w:spacing w:before="40" w:after="40" w:line="264" w:lineRule="auto"/>
              <w:rPr>
                <w:rFonts w:eastAsia="Times New Roman" w:cs="Times New Roman"/>
                <w:b/>
                <w:bCs/>
                <w:color w:val="FFFFFF" w:themeColor="background1"/>
                <w:szCs w:val="20"/>
              </w:rPr>
            </w:pPr>
            <w:r w:rsidRPr="00C63C4A">
              <w:rPr>
                <w:rFonts w:eastAsia="Times New Roman" w:cs="Times New Roman"/>
                <w:b/>
                <w:bCs/>
                <w:color w:val="FFFFFF" w:themeColor="background1"/>
                <w:szCs w:val="20"/>
              </w:rPr>
              <w:t>Date</w:t>
            </w:r>
          </w:p>
        </w:tc>
        <w:tc>
          <w:tcPr>
            <w:tcW w:w="0" w:type="auto"/>
            <w:tcBorders>
              <w:top w:val="single" w:sz="4" w:space="0" w:color="auto"/>
              <w:left w:val="single" w:sz="4" w:space="0" w:color="auto"/>
              <w:bottom w:val="single" w:sz="4" w:space="0" w:color="auto"/>
              <w:right w:val="single" w:sz="4" w:space="0" w:color="auto"/>
            </w:tcBorders>
            <w:shd w:val="clear" w:color="auto" w:fill="5D6771"/>
          </w:tcPr>
          <w:p w14:paraId="579F37EE" w14:textId="75C0A2C3" w:rsidR="00C63C4A" w:rsidRPr="00C63C4A" w:rsidRDefault="00C63C4A" w:rsidP="00C63C4A">
            <w:pPr>
              <w:spacing w:before="40" w:after="40" w:line="264" w:lineRule="auto"/>
              <w:rPr>
                <w:rFonts w:eastAsia="Times New Roman" w:cs="Times New Roman"/>
                <w:b/>
                <w:bCs/>
                <w:color w:val="FFFFFF" w:themeColor="background1"/>
                <w:szCs w:val="20"/>
              </w:rPr>
            </w:pPr>
            <w:r>
              <w:rPr>
                <w:rFonts w:eastAsia="Times New Roman" w:cs="Times New Roman"/>
                <w:b/>
                <w:bCs/>
                <w:color w:val="FFFFFF" w:themeColor="background1"/>
                <w:szCs w:val="20"/>
              </w:rPr>
              <w:t>Description of the probity matter</w:t>
            </w:r>
          </w:p>
        </w:tc>
        <w:tc>
          <w:tcPr>
            <w:tcW w:w="0" w:type="auto"/>
            <w:tcBorders>
              <w:top w:val="single" w:sz="4" w:space="0" w:color="auto"/>
              <w:left w:val="single" w:sz="4" w:space="0" w:color="auto"/>
              <w:bottom w:val="single" w:sz="4" w:space="0" w:color="auto"/>
              <w:right w:val="single" w:sz="4" w:space="0" w:color="auto"/>
            </w:tcBorders>
            <w:shd w:val="clear" w:color="auto" w:fill="5D6771"/>
          </w:tcPr>
          <w:p w14:paraId="547972C8" w14:textId="15B4A054" w:rsidR="00C63C4A" w:rsidRPr="00C63C4A" w:rsidRDefault="00C63C4A" w:rsidP="00C63C4A">
            <w:pPr>
              <w:spacing w:before="40" w:after="40" w:line="264" w:lineRule="auto"/>
              <w:rPr>
                <w:rFonts w:eastAsia="Times New Roman" w:cs="Times New Roman"/>
                <w:b/>
                <w:bCs/>
                <w:color w:val="FFFFFF" w:themeColor="background1"/>
                <w:szCs w:val="20"/>
              </w:rPr>
            </w:pPr>
            <w:r>
              <w:rPr>
                <w:rFonts w:eastAsia="Times New Roman" w:cs="Times New Roman"/>
                <w:b/>
                <w:bCs/>
                <w:color w:val="FFFFFF" w:themeColor="background1"/>
                <w:szCs w:val="20"/>
              </w:rPr>
              <w:t>Responsible officer</w:t>
            </w:r>
          </w:p>
        </w:tc>
        <w:tc>
          <w:tcPr>
            <w:tcW w:w="0" w:type="auto"/>
            <w:tcBorders>
              <w:top w:val="single" w:sz="4" w:space="0" w:color="auto"/>
              <w:left w:val="single" w:sz="4" w:space="0" w:color="auto"/>
              <w:bottom w:val="single" w:sz="4" w:space="0" w:color="auto"/>
              <w:right w:val="single" w:sz="4" w:space="0" w:color="auto"/>
            </w:tcBorders>
            <w:shd w:val="clear" w:color="auto" w:fill="5D6771"/>
          </w:tcPr>
          <w:p w14:paraId="42849DFD" w14:textId="0DB4191C" w:rsidR="00C63C4A" w:rsidRDefault="00C63C4A" w:rsidP="00C63C4A">
            <w:pPr>
              <w:spacing w:before="40" w:after="40" w:line="264" w:lineRule="auto"/>
              <w:rPr>
                <w:rFonts w:eastAsia="Times New Roman" w:cs="Times New Roman"/>
                <w:b/>
                <w:bCs/>
                <w:color w:val="FFFFFF" w:themeColor="background1"/>
                <w:szCs w:val="20"/>
              </w:rPr>
            </w:pPr>
            <w:r>
              <w:rPr>
                <w:rFonts w:eastAsia="Times New Roman" w:cs="Times New Roman"/>
                <w:b/>
                <w:bCs/>
                <w:color w:val="FFFFFF" w:themeColor="background1"/>
                <w:szCs w:val="20"/>
              </w:rPr>
              <w:t>Probity advisor notified (if applicable)</w:t>
            </w:r>
          </w:p>
        </w:tc>
        <w:tc>
          <w:tcPr>
            <w:tcW w:w="0" w:type="auto"/>
            <w:tcBorders>
              <w:top w:val="single" w:sz="4" w:space="0" w:color="auto"/>
              <w:left w:val="single" w:sz="4" w:space="0" w:color="auto"/>
              <w:bottom w:val="single" w:sz="4" w:space="0" w:color="auto"/>
              <w:right w:val="single" w:sz="4" w:space="0" w:color="auto"/>
            </w:tcBorders>
            <w:shd w:val="clear" w:color="auto" w:fill="5D6771"/>
          </w:tcPr>
          <w:p w14:paraId="2BBD9FB3" w14:textId="5EA38726" w:rsidR="00C63C4A" w:rsidRPr="00C63C4A" w:rsidRDefault="00C63C4A" w:rsidP="00C63C4A">
            <w:pPr>
              <w:spacing w:before="40" w:after="40" w:line="264" w:lineRule="auto"/>
              <w:rPr>
                <w:rFonts w:eastAsia="Times New Roman" w:cs="Times New Roman"/>
                <w:b/>
                <w:bCs/>
                <w:color w:val="FFFFFF" w:themeColor="background1"/>
                <w:szCs w:val="20"/>
              </w:rPr>
            </w:pPr>
            <w:r>
              <w:rPr>
                <w:rFonts w:eastAsia="Times New Roman" w:cs="Times New Roman"/>
                <w:b/>
                <w:bCs/>
                <w:color w:val="FFFFFF" w:themeColor="background1"/>
                <w:szCs w:val="20"/>
              </w:rPr>
              <w:t>Action taken/further comments</w:t>
            </w:r>
          </w:p>
        </w:tc>
      </w:tr>
      <w:tr w:rsidR="00C63C4A" w:rsidRPr="00C63C4A" w14:paraId="26E52B99" w14:textId="24A459C4" w:rsidTr="00C63C4A">
        <w:trPr>
          <w:trHeight w:val="42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0915747" w14:textId="3B6B80D2" w:rsidR="00C63C4A" w:rsidRPr="00C63C4A" w:rsidRDefault="00C63C4A" w:rsidP="00C63C4A">
            <w:pPr>
              <w:spacing w:before="40" w:after="40" w:line="264" w:lineRule="auto"/>
              <w:rPr>
                <w:rFonts w:eastAsia="Times New Roman" w:cs="Times New Roman"/>
                <w:szCs w:val="20"/>
                <w:highlight w:val="yellow"/>
              </w:rPr>
            </w:pPr>
            <w:r w:rsidRPr="00C63C4A">
              <w:rPr>
                <w:rFonts w:eastAsia="Times New Roman" w:cs="Times New Roman"/>
                <w:szCs w:val="20"/>
                <w:highlight w:val="yellow"/>
              </w:rPr>
              <w:t>(</w:t>
            </w:r>
            <w:r>
              <w:rPr>
                <w:rFonts w:eastAsia="Times New Roman" w:cs="Times New Roman"/>
                <w:szCs w:val="20"/>
                <w:highlight w:val="yellow"/>
              </w:rPr>
              <w:t>I</w:t>
            </w:r>
            <w:r w:rsidRPr="00C63C4A">
              <w:rPr>
                <w:rFonts w:eastAsia="Times New Roman" w:cs="Times New Roman"/>
                <w:szCs w:val="20"/>
                <w:highlight w:val="yellow"/>
              </w:rPr>
              <w:t>nsert date)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DBBAA" w14:textId="6B3B9F61" w:rsidR="00C63C4A" w:rsidRPr="00C63C4A" w:rsidRDefault="00C63C4A" w:rsidP="00C63C4A">
            <w:pPr>
              <w:spacing w:before="40" w:after="40" w:line="264" w:lineRule="auto"/>
              <w:rPr>
                <w:rFonts w:eastAsia="Times New Roman" w:cs="Times New Roman"/>
                <w:szCs w:val="20"/>
                <w:highlight w:val="yellow"/>
              </w:rPr>
            </w:pPr>
            <w:r>
              <w:rPr>
                <w:rFonts w:eastAsia="Times New Roman" w:cs="Times New Roman"/>
                <w:szCs w:val="20"/>
                <w:highlight w:val="yellow"/>
              </w:rPr>
              <w:t>(Insert description)</w:t>
            </w:r>
          </w:p>
        </w:tc>
        <w:tc>
          <w:tcPr>
            <w:tcW w:w="0" w:type="auto"/>
            <w:tcBorders>
              <w:top w:val="single" w:sz="4" w:space="0" w:color="auto"/>
              <w:left w:val="single" w:sz="4" w:space="0" w:color="auto"/>
              <w:bottom w:val="single" w:sz="4" w:space="0" w:color="auto"/>
              <w:right w:val="single" w:sz="4" w:space="0" w:color="auto"/>
            </w:tcBorders>
          </w:tcPr>
          <w:p w14:paraId="6307BBA6" w14:textId="286CFD2F" w:rsidR="00C63C4A" w:rsidRPr="00C63C4A" w:rsidRDefault="00C63C4A" w:rsidP="00C63C4A">
            <w:pPr>
              <w:spacing w:before="40" w:after="40" w:line="264" w:lineRule="auto"/>
              <w:rPr>
                <w:rFonts w:eastAsia="Times New Roman" w:cs="Times New Roman"/>
                <w:szCs w:val="20"/>
                <w:highlight w:val="yellow"/>
              </w:rPr>
            </w:pPr>
            <w:r>
              <w:rPr>
                <w:rFonts w:eastAsia="Times New Roman" w:cs="Times New Roman"/>
                <w:szCs w:val="20"/>
                <w:highlight w:val="yellow"/>
              </w:rPr>
              <w:t>(Insert responsible officer)</w:t>
            </w:r>
          </w:p>
        </w:tc>
        <w:tc>
          <w:tcPr>
            <w:tcW w:w="0" w:type="auto"/>
            <w:tcBorders>
              <w:top w:val="single" w:sz="4" w:space="0" w:color="auto"/>
              <w:left w:val="single" w:sz="4" w:space="0" w:color="auto"/>
              <w:bottom w:val="single" w:sz="4" w:space="0" w:color="auto"/>
              <w:right w:val="single" w:sz="4" w:space="0" w:color="auto"/>
            </w:tcBorders>
          </w:tcPr>
          <w:p w14:paraId="48362EB6" w14:textId="1846EF24" w:rsidR="00C63C4A" w:rsidRPr="00C63C4A" w:rsidRDefault="00C63C4A" w:rsidP="00C63C4A">
            <w:pPr>
              <w:spacing w:before="40" w:after="40" w:line="264" w:lineRule="auto"/>
              <w:rPr>
                <w:rFonts w:eastAsia="Times New Roman" w:cs="Times New Roman"/>
                <w:szCs w:val="20"/>
                <w:highlight w:val="yellow"/>
              </w:rPr>
            </w:pPr>
            <w:r>
              <w:rPr>
                <w:rFonts w:eastAsia="Times New Roman" w:cs="Times New Roman"/>
                <w:szCs w:val="20"/>
                <w:highlight w:val="yellow"/>
              </w:rPr>
              <w:t>(Insert whether the probity advisor has been advised)</w:t>
            </w:r>
          </w:p>
        </w:tc>
        <w:tc>
          <w:tcPr>
            <w:tcW w:w="0" w:type="auto"/>
            <w:tcBorders>
              <w:top w:val="single" w:sz="4" w:space="0" w:color="auto"/>
              <w:left w:val="single" w:sz="4" w:space="0" w:color="auto"/>
              <w:bottom w:val="single" w:sz="4" w:space="0" w:color="auto"/>
              <w:right w:val="single" w:sz="4" w:space="0" w:color="auto"/>
            </w:tcBorders>
          </w:tcPr>
          <w:p w14:paraId="50146F79" w14:textId="11D06563" w:rsidR="00C63C4A" w:rsidRPr="00C63C4A" w:rsidRDefault="00C63C4A" w:rsidP="00C63C4A">
            <w:pPr>
              <w:spacing w:before="40" w:after="40" w:line="264" w:lineRule="auto"/>
              <w:rPr>
                <w:rFonts w:eastAsia="Times New Roman" w:cs="Times New Roman"/>
                <w:szCs w:val="20"/>
                <w:highlight w:val="yellow"/>
              </w:rPr>
            </w:pPr>
            <w:r>
              <w:rPr>
                <w:rFonts w:eastAsia="Times New Roman" w:cs="Times New Roman"/>
                <w:szCs w:val="20"/>
                <w:highlight w:val="yellow"/>
              </w:rPr>
              <w:t>(Insert details about any action taken, including any advice from the probity advisor)</w:t>
            </w:r>
          </w:p>
        </w:tc>
      </w:tr>
      <w:tr w:rsidR="00C63C4A" w:rsidRPr="00C63C4A" w14:paraId="5045E257" w14:textId="3B05426F" w:rsidTr="00C63C4A">
        <w:trPr>
          <w:trHeight w:val="42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C640F5" w14:textId="77DA4BE0" w:rsidR="00C63C4A" w:rsidRPr="00C63C4A" w:rsidRDefault="00C63C4A" w:rsidP="00C63C4A">
            <w:pPr>
              <w:spacing w:before="40" w:after="40" w:line="264" w:lineRule="auto"/>
              <w:rPr>
                <w:rFonts w:eastAsia="Times New Roman" w:cs="Times New Roman"/>
                <w:szCs w:val="20"/>
                <w:highlight w:val="yellow"/>
              </w:rPr>
            </w:pPr>
            <w:r w:rsidRPr="00C63C4A">
              <w:rPr>
                <w:rFonts w:eastAsia="Times New Roman" w:cs="Times New Roman"/>
                <w:szCs w:val="20"/>
                <w:highlight w:val="yellow"/>
              </w:rPr>
              <w:t>(</w:t>
            </w:r>
            <w:r>
              <w:rPr>
                <w:rFonts w:eastAsia="Times New Roman" w:cs="Times New Roman"/>
                <w:szCs w:val="20"/>
                <w:highlight w:val="yellow"/>
              </w:rPr>
              <w:t>I</w:t>
            </w:r>
            <w:r w:rsidRPr="00C63C4A">
              <w:rPr>
                <w:rFonts w:eastAsia="Times New Roman" w:cs="Times New Roman"/>
                <w:szCs w:val="20"/>
                <w:highlight w:val="yellow"/>
              </w:rPr>
              <w:t>nsert date)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6CF93" w14:textId="0C9DB7DB" w:rsidR="00C63C4A" w:rsidRPr="00C63C4A" w:rsidRDefault="00C63C4A" w:rsidP="00C63C4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Pr>
                <w:rFonts w:eastAsia="Times New Roman" w:cs="Times New Roman"/>
                <w:szCs w:val="20"/>
                <w:highlight w:val="yellow"/>
              </w:rPr>
              <w:t>(Insert description)</w:t>
            </w:r>
          </w:p>
        </w:tc>
        <w:tc>
          <w:tcPr>
            <w:tcW w:w="0" w:type="auto"/>
            <w:tcBorders>
              <w:top w:val="single" w:sz="4" w:space="0" w:color="auto"/>
              <w:left w:val="single" w:sz="4" w:space="0" w:color="auto"/>
              <w:bottom w:val="single" w:sz="4" w:space="0" w:color="auto"/>
              <w:right w:val="single" w:sz="4" w:space="0" w:color="auto"/>
            </w:tcBorders>
          </w:tcPr>
          <w:p w14:paraId="0C55C430" w14:textId="19A2FA31" w:rsidR="00C63C4A" w:rsidRPr="00C63C4A" w:rsidRDefault="00C63C4A" w:rsidP="00C63C4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Pr>
                <w:rFonts w:eastAsia="Times New Roman" w:cs="Times New Roman"/>
                <w:szCs w:val="20"/>
                <w:highlight w:val="yellow"/>
              </w:rPr>
              <w:t>(Insert responsible officer)</w:t>
            </w:r>
          </w:p>
        </w:tc>
        <w:tc>
          <w:tcPr>
            <w:tcW w:w="0" w:type="auto"/>
            <w:tcBorders>
              <w:top w:val="single" w:sz="4" w:space="0" w:color="auto"/>
              <w:left w:val="single" w:sz="4" w:space="0" w:color="auto"/>
              <w:bottom w:val="single" w:sz="4" w:space="0" w:color="auto"/>
              <w:right w:val="single" w:sz="4" w:space="0" w:color="auto"/>
            </w:tcBorders>
          </w:tcPr>
          <w:p w14:paraId="6FE5006F" w14:textId="1C64F508" w:rsidR="00C63C4A" w:rsidRPr="00C63C4A" w:rsidRDefault="00C63C4A" w:rsidP="00C63C4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Pr>
                <w:rFonts w:eastAsia="Times New Roman" w:cs="Times New Roman"/>
                <w:szCs w:val="20"/>
                <w:highlight w:val="yellow"/>
              </w:rPr>
              <w:t>(Insert whether the probity advisor has been advised)</w:t>
            </w:r>
          </w:p>
        </w:tc>
        <w:tc>
          <w:tcPr>
            <w:tcW w:w="0" w:type="auto"/>
            <w:tcBorders>
              <w:top w:val="single" w:sz="4" w:space="0" w:color="auto"/>
              <w:left w:val="single" w:sz="4" w:space="0" w:color="auto"/>
              <w:bottom w:val="single" w:sz="4" w:space="0" w:color="auto"/>
              <w:right w:val="single" w:sz="4" w:space="0" w:color="auto"/>
            </w:tcBorders>
          </w:tcPr>
          <w:p w14:paraId="53D26F1E" w14:textId="6818F577" w:rsidR="00C63C4A" w:rsidRPr="00C63C4A" w:rsidRDefault="00C63C4A" w:rsidP="00C63C4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Pr>
                <w:rFonts w:eastAsia="Times New Roman" w:cs="Times New Roman"/>
                <w:szCs w:val="20"/>
                <w:highlight w:val="yellow"/>
              </w:rPr>
              <w:t>(Insert details about any action taken, including any advice from the probity advisor)</w:t>
            </w:r>
          </w:p>
        </w:tc>
      </w:tr>
      <w:tr w:rsidR="00C63C4A" w:rsidRPr="00C63C4A" w14:paraId="29ED69C5" w14:textId="4AFDC716" w:rsidTr="00C63C4A">
        <w:trPr>
          <w:trHeight w:val="42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408F654" w14:textId="208DD3F6" w:rsidR="00C63C4A" w:rsidRPr="00C63C4A" w:rsidRDefault="00C63C4A" w:rsidP="00C63C4A">
            <w:pPr>
              <w:spacing w:before="40" w:after="40" w:line="264" w:lineRule="auto"/>
              <w:rPr>
                <w:rFonts w:eastAsia="Times New Roman" w:cs="Times New Roman"/>
                <w:szCs w:val="20"/>
                <w:highlight w:val="yellow"/>
              </w:rPr>
            </w:pPr>
            <w:r w:rsidRPr="00C63C4A">
              <w:rPr>
                <w:rFonts w:eastAsia="Times New Roman" w:cs="Times New Roman"/>
                <w:szCs w:val="20"/>
                <w:highlight w:val="yellow"/>
              </w:rPr>
              <w:t>(</w:t>
            </w:r>
            <w:r>
              <w:rPr>
                <w:rFonts w:eastAsia="Times New Roman" w:cs="Times New Roman"/>
                <w:szCs w:val="20"/>
                <w:highlight w:val="yellow"/>
              </w:rPr>
              <w:t>I</w:t>
            </w:r>
            <w:r w:rsidRPr="00C63C4A">
              <w:rPr>
                <w:rFonts w:eastAsia="Times New Roman" w:cs="Times New Roman"/>
                <w:szCs w:val="20"/>
                <w:highlight w:val="yellow"/>
              </w:rPr>
              <w:t>nsert date)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EBC60" w14:textId="7C095643" w:rsidR="00C63C4A" w:rsidRPr="00C63C4A" w:rsidRDefault="00C63C4A" w:rsidP="00C63C4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Pr>
                <w:rFonts w:eastAsia="Times New Roman" w:cs="Times New Roman"/>
                <w:szCs w:val="20"/>
                <w:highlight w:val="yellow"/>
              </w:rPr>
              <w:t>(Insert description)</w:t>
            </w:r>
          </w:p>
        </w:tc>
        <w:tc>
          <w:tcPr>
            <w:tcW w:w="0" w:type="auto"/>
            <w:tcBorders>
              <w:top w:val="single" w:sz="4" w:space="0" w:color="auto"/>
              <w:left w:val="single" w:sz="4" w:space="0" w:color="auto"/>
              <w:bottom w:val="single" w:sz="4" w:space="0" w:color="auto"/>
              <w:right w:val="single" w:sz="4" w:space="0" w:color="auto"/>
            </w:tcBorders>
          </w:tcPr>
          <w:p w14:paraId="209D6E15" w14:textId="0D3F36A3" w:rsidR="00C63C4A" w:rsidRPr="00C63C4A" w:rsidRDefault="00C63C4A" w:rsidP="00C63C4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Pr>
                <w:rFonts w:eastAsia="Times New Roman" w:cs="Times New Roman"/>
                <w:szCs w:val="20"/>
                <w:highlight w:val="yellow"/>
              </w:rPr>
              <w:t>(Insert responsible officer)</w:t>
            </w:r>
          </w:p>
        </w:tc>
        <w:tc>
          <w:tcPr>
            <w:tcW w:w="0" w:type="auto"/>
            <w:tcBorders>
              <w:top w:val="single" w:sz="4" w:space="0" w:color="auto"/>
              <w:left w:val="single" w:sz="4" w:space="0" w:color="auto"/>
              <w:bottom w:val="single" w:sz="4" w:space="0" w:color="auto"/>
              <w:right w:val="single" w:sz="4" w:space="0" w:color="auto"/>
            </w:tcBorders>
          </w:tcPr>
          <w:p w14:paraId="4622ADC6" w14:textId="4D1FCD14" w:rsidR="00C63C4A" w:rsidRPr="00C63C4A" w:rsidRDefault="00C63C4A" w:rsidP="00C63C4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Pr>
                <w:rFonts w:eastAsia="Times New Roman" w:cs="Times New Roman"/>
                <w:szCs w:val="20"/>
                <w:highlight w:val="yellow"/>
              </w:rPr>
              <w:t>(Insert whether the probity advisor has been advised)</w:t>
            </w:r>
          </w:p>
        </w:tc>
        <w:tc>
          <w:tcPr>
            <w:tcW w:w="0" w:type="auto"/>
            <w:tcBorders>
              <w:top w:val="single" w:sz="4" w:space="0" w:color="auto"/>
              <w:left w:val="single" w:sz="4" w:space="0" w:color="auto"/>
              <w:bottom w:val="single" w:sz="4" w:space="0" w:color="auto"/>
              <w:right w:val="single" w:sz="4" w:space="0" w:color="auto"/>
            </w:tcBorders>
          </w:tcPr>
          <w:p w14:paraId="04CB7422" w14:textId="580B4524" w:rsidR="00C63C4A" w:rsidRPr="00C63C4A" w:rsidRDefault="00C63C4A" w:rsidP="00C63C4A">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highlight w:val="yellow"/>
                <w:lang w:val="en-US"/>
              </w:rPr>
            </w:pPr>
            <w:r>
              <w:rPr>
                <w:rFonts w:eastAsia="Times New Roman" w:cs="Times New Roman"/>
                <w:szCs w:val="20"/>
                <w:highlight w:val="yellow"/>
              </w:rPr>
              <w:t>(Insert details about any action taken, including any advice from the probity advisor)</w:t>
            </w:r>
          </w:p>
        </w:tc>
      </w:tr>
    </w:tbl>
    <w:p w14:paraId="17E994F0" w14:textId="77037DDF" w:rsidR="00C63C4A" w:rsidRDefault="00C63C4A">
      <w:pPr>
        <w:spacing w:line="259" w:lineRule="auto"/>
        <w:rPr>
          <w:rFonts w:cs="Arial"/>
        </w:rPr>
      </w:pPr>
    </w:p>
    <w:sectPr w:rsidR="00C63C4A" w:rsidSect="003A1CD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7D2CBF7B" w:rsidR="007A7AD0" w:rsidRPr="00381F07" w:rsidRDefault="005A7EB2"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1B3DB2">
      <w:rPr>
        <w:noProof/>
        <w:color w:val="404040" w:themeColor="text1" w:themeTint="BF"/>
      </w:rPr>
      <w:t xml:space="preserve">Page </w:t>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1B3DB2">
      <w:rPr>
        <w:noProof/>
        <w:color w:val="404040" w:themeColor="text1" w:themeTint="BF"/>
      </w:rPr>
      <w:t xml:space="preserve"> of </w:t>
    </w:r>
    <w:r w:rsidR="00C63C4A">
      <w:rPr>
        <w:noProof/>
        <w:color w:val="404040" w:themeColor="text1" w:themeTint="B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02FDF43F" w:rsidR="00F752DB" w:rsidRPr="00AB0F2F" w:rsidRDefault="008758C4"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1B3DB2">
          <w:rPr>
            <w:color w:val="404040" w:themeColor="text1" w:themeTint="BF"/>
            <w:sz w:val="16"/>
            <w:szCs w:val="16"/>
          </w:rPr>
          <w:t>Probity log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F89266" id="Group 17" o:spid="_x0000_s1026"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9"/>
  </w:num>
  <w:num w:numId="4">
    <w:abstractNumId w:val="12"/>
  </w:num>
  <w:num w:numId="5">
    <w:abstractNumId w:val="2"/>
  </w:num>
  <w:num w:numId="6">
    <w:abstractNumId w:val="3"/>
  </w:num>
  <w:num w:numId="7">
    <w:abstractNumId w:val="5"/>
  </w:num>
  <w:num w:numId="8">
    <w:abstractNumId w:val="7"/>
  </w:num>
  <w:num w:numId="9">
    <w:abstractNumId w:val="6"/>
  </w:num>
  <w:num w:numId="10">
    <w:abstractNumId w:val="8"/>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74338"/>
    <w:rsid w:val="000B7E82"/>
    <w:rsid w:val="000F4BE1"/>
    <w:rsid w:val="00105D9D"/>
    <w:rsid w:val="00142FC9"/>
    <w:rsid w:val="00172C66"/>
    <w:rsid w:val="001B3DB2"/>
    <w:rsid w:val="001B4C89"/>
    <w:rsid w:val="001B5456"/>
    <w:rsid w:val="00211A7F"/>
    <w:rsid w:val="00381F07"/>
    <w:rsid w:val="003A1CD0"/>
    <w:rsid w:val="004751E9"/>
    <w:rsid w:val="00481CE3"/>
    <w:rsid w:val="004A0CF6"/>
    <w:rsid w:val="004B1190"/>
    <w:rsid w:val="004E25E5"/>
    <w:rsid w:val="00511F56"/>
    <w:rsid w:val="005A7EB2"/>
    <w:rsid w:val="005F19F1"/>
    <w:rsid w:val="00673C5E"/>
    <w:rsid w:val="006762F3"/>
    <w:rsid w:val="00701011"/>
    <w:rsid w:val="007A4B81"/>
    <w:rsid w:val="007A7AD0"/>
    <w:rsid w:val="007F1C1D"/>
    <w:rsid w:val="008209B6"/>
    <w:rsid w:val="00847102"/>
    <w:rsid w:val="008758C4"/>
    <w:rsid w:val="009908A1"/>
    <w:rsid w:val="00A512FF"/>
    <w:rsid w:val="00AB0F2F"/>
    <w:rsid w:val="00B33273"/>
    <w:rsid w:val="00B75980"/>
    <w:rsid w:val="00B846B4"/>
    <w:rsid w:val="00C54CF3"/>
    <w:rsid w:val="00C63C4A"/>
    <w:rsid w:val="00D567A5"/>
    <w:rsid w:val="00EC29D2"/>
    <w:rsid w:val="00F502A1"/>
    <w:rsid w:val="00F752DB"/>
    <w:rsid w:val="00F81DE9"/>
    <w:rsid w:val="00F9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D567A5"/>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D567A5"/>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D567A5"/>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D567A5"/>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bCs/>
      <w:sz w:val="22"/>
      <w:szCs w:val="20"/>
      <w:lang w:eastAsia="en-AU"/>
    </w:rPr>
  </w:style>
  <w:style w:type="character" w:styleId="CommentReference">
    <w:name w:val="annotation reference"/>
    <w:basedOn w:val="DefaultParagraphFont"/>
    <w:uiPriority w:val="99"/>
    <w:semiHidden/>
    <w:unhideWhenUsed/>
    <w:rsid w:val="008209B6"/>
    <w:rPr>
      <w:sz w:val="16"/>
      <w:szCs w:val="16"/>
    </w:rPr>
  </w:style>
  <w:style w:type="paragraph" w:styleId="CommentText">
    <w:name w:val="annotation text"/>
    <w:basedOn w:val="Normal"/>
    <w:link w:val="CommentTextChar"/>
    <w:uiPriority w:val="99"/>
    <w:semiHidden/>
    <w:unhideWhenUsed/>
    <w:rsid w:val="008209B6"/>
    <w:pPr>
      <w:spacing w:line="240" w:lineRule="auto"/>
    </w:pPr>
    <w:rPr>
      <w:szCs w:val="20"/>
    </w:rPr>
  </w:style>
  <w:style w:type="character" w:customStyle="1" w:styleId="CommentTextChar">
    <w:name w:val="Comment Text Char"/>
    <w:basedOn w:val="DefaultParagraphFont"/>
    <w:link w:val="CommentText"/>
    <w:uiPriority w:val="99"/>
    <w:semiHidden/>
    <w:rsid w:val="008209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09B6"/>
    <w:rPr>
      <w:b/>
      <w:bCs/>
    </w:rPr>
  </w:style>
  <w:style w:type="character" w:customStyle="1" w:styleId="CommentSubjectChar">
    <w:name w:val="Comment Subject Char"/>
    <w:basedOn w:val="CommentTextChar"/>
    <w:link w:val="CommentSubject"/>
    <w:uiPriority w:val="99"/>
    <w:semiHidden/>
    <w:rsid w:val="008209B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ld.gov.au/buy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E7CD48-AFB0-4429-9989-E88449716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3.xml><?xml version="1.0" encoding="utf-8"?>
<ds:datastoreItem xmlns:ds="http://schemas.openxmlformats.org/officeDocument/2006/customXml" ds:itemID="{3FD1258E-7A72-41CC-A44D-DC314B02E7D2}">
  <ds:schemaRefs>
    <ds:schemaRef ds:uri="http://schemas.microsoft.com/sharepoint/v3"/>
    <ds:schemaRef ds:uri="http://purl.org/dc/elements/1.1/"/>
    <ds:schemaRef ds:uri="http://schemas.microsoft.com/office/infopath/2007/PartnerControls"/>
    <ds:schemaRef ds:uri="http://purl.org/dc/terms/"/>
    <ds:schemaRef ds:uri="http://purl.org/dc/dcmitype/"/>
    <ds:schemaRef ds:uri="0ad183ca-8683-44c7-ab86-4db51d3609ae"/>
    <ds:schemaRef ds:uri="http://www.w3.org/XML/1998/namespace"/>
    <ds:schemaRef ds:uri="http://schemas.microsoft.com/office/2006/documentManagement/types"/>
    <ds:schemaRef ds:uri="http://schemas.openxmlformats.org/package/2006/metadata/core-properties"/>
    <ds:schemaRef ds:uri="7e3aca9d-d4eb-4254-a437-6bb7f1b28d8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Probity log</vt:lpstr>
    </vt:vector>
  </TitlesOfParts>
  <Company>Department of Housing and Public Works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Probity log</dc:title>
  <dc:subject/>
  <dc:creator>Department of Housing and Public Works</dc:creator>
  <cp:keywords>probity, probity advice, probity matters, probity advisor, procurement sourcing</cp:keywords>
  <dc:description>This template can be used to document and compile a single register of probity related matters that occur during a procurement process.</dc:description>
  <cp:lastModifiedBy>COOK Erin</cp:lastModifiedBy>
  <cp:revision>3</cp:revision>
  <cp:lastPrinted>2018-11-01T02:25:00Z</cp:lastPrinted>
  <dcterms:created xsi:type="dcterms:W3CDTF">2020-02-11T07:25:00Z</dcterms:created>
  <dcterms:modified xsi:type="dcterms:W3CDTF">2020-02-11T07:40:00Z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