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01B" w:rsidRDefault="0011301B" w:rsidP="0011301B">
      <w:pPr>
        <w:pStyle w:val="Heading1"/>
      </w:pPr>
      <w:bookmarkStart w:id="0" w:name="_Toc523390897"/>
      <w:r w:rsidRPr="009E58F2">
        <w:t>Appendix C</w:t>
      </w:r>
      <w:bookmarkStart w:id="1" w:name="_Toc506899607"/>
      <w:r>
        <w:t xml:space="preserve"> - Mapping between old and new confidentiality classifications</w:t>
      </w:r>
      <w:bookmarkEnd w:id="0"/>
      <w:bookmarkEnd w:id="1"/>
    </w:p>
    <w:p w:rsidR="0011301B" w:rsidRDefault="0011301B" w:rsidP="0011301B">
      <w:pPr>
        <w:pStyle w:val="BodyText"/>
        <w:keepNext/>
        <w:keepLines/>
        <w:widowControl w:val="0"/>
        <w:numPr>
          <w:ilvl w:val="0"/>
          <w:numId w:val="0"/>
        </w:numPr>
        <w:tabs>
          <w:tab w:val="left" w:pos="567"/>
        </w:tabs>
        <w:spacing w:before="60" w:after="120"/>
        <w:rPr>
          <w:lang w:eastAsia="en-US"/>
        </w:rPr>
      </w:pPr>
      <w:r w:rsidRPr="11A7C95C">
        <w:rPr>
          <w:lang w:eastAsia="en-US"/>
        </w:rPr>
        <w:t xml:space="preserve">The </w:t>
      </w:r>
      <w:r>
        <w:rPr>
          <w:lang w:eastAsia="en-US"/>
        </w:rPr>
        <w:t xml:space="preserve">following </w:t>
      </w:r>
      <w:r w:rsidRPr="11A7C95C">
        <w:rPr>
          <w:lang w:eastAsia="en-US"/>
        </w:rPr>
        <w:t>table</w:t>
      </w:r>
      <w:r>
        <w:rPr>
          <w:lang w:eastAsia="en-US"/>
        </w:rPr>
        <w:t xml:space="preserve"> is taken from the Queensland Government Information Security Classification Framework and</w:t>
      </w:r>
      <w:r w:rsidRPr="11A7C95C">
        <w:rPr>
          <w:lang w:eastAsia="en-US"/>
        </w:rPr>
        <w:t xml:space="preserve"> </w:t>
      </w:r>
      <w:r>
        <w:rPr>
          <w:lang w:eastAsia="en-US"/>
        </w:rPr>
        <w:t>p</w:t>
      </w:r>
      <w:r w:rsidRPr="11A7C95C">
        <w:rPr>
          <w:lang w:eastAsia="en-US"/>
        </w:rPr>
        <w:t>rovides a default mapping between old and new cl</w:t>
      </w:r>
      <w:bookmarkStart w:id="2" w:name="_GoBack"/>
      <w:bookmarkEnd w:id="2"/>
      <w:r w:rsidRPr="11A7C95C">
        <w:rPr>
          <w:lang w:eastAsia="en-US"/>
        </w:rPr>
        <w:t xml:space="preserve">assification labels including dissemination limiting markers (DLMs). </w:t>
      </w:r>
    </w:p>
    <w:p w:rsidR="0011301B" w:rsidRDefault="0011301B" w:rsidP="0011301B">
      <w:pPr>
        <w:pStyle w:val="BodyText"/>
        <w:keepNext/>
        <w:keepLines/>
        <w:widowControl w:val="0"/>
        <w:numPr>
          <w:ilvl w:val="0"/>
          <w:numId w:val="0"/>
        </w:numPr>
        <w:tabs>
          <w:tab w:val="left" w:pos="567"/>
        </w:tabs>
        <w:spacing w:before="60" w:after="120"/>
        <w:rPr>
          <w:lang w:eastAsia="en-US"/>
        </w:rPr>
      </w:pPr>
      <w:r>
        <w:rPr>
          <w:lang w:eastAsia="en-US"/>
        </w:rPr>
        <w:t xml:space="preserve">For further advice and guidance around classification, please refer to the QGISCF. </w:t>
      </w:r>
    </w:p>
    <w:tbl>
      <w:tblPr>
        <w:tblW w:w="0" w:type="auto"/>
        <w:jc w:val="center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4A0" w:firstRow="1" w:lastRow="0" w:firstColumn="1" w:lastColumn="0" w:noHBand="0" w:noVBand="1"/>
      </w:tblPr>
      <w:tblGrid>
        <w:gridCol w:w="1519"/>
        <w:gridCol w:w="2117"/>
        <w:gridCol w:w="1443"/>
        <w:gridCol w:w="1300"/>
        <w:gridCol w:w="2637"/>
      </w:tblGrid>
      <w:tr w:rsidR="0011301B" w:rsidRPr="00354453" w:rsidTr="00B77ACD">
        <w:trPr>
          <w:tblHeader/>
          <w:jc w:val="center"/>
        </w:trPr>
        <w:tc>
          <w:tcPr>
            <w:tcW w:w="0" w:type="auto"/>
            <w:tcBorders>
              <w:bottom w:val="single" w:sz="12" w:space="0" w:color="8EAADB" w:themeColor="accent1" w:themeTint="99"/>
            </w:tcBorders>
            <w:shd w:val="clear" w:color="auto" w:fill="auto"/>
          </w:tcPr>
          <w:p w:rsidR="0011301B" w:rsidRPr="00354453" w:rsidRDefault="0011301B" w:rsidP="00B77ACD">
            <w:pPr>
              <w:keepNext/>
              <w:keepLines/>
              <w:widowControl w:val="0"/>
              <w:tabs>
                <w:tab w:val="left" w:pos="567"/>
              </w:tabs>
              <w:spacing w:before="60" w:after="12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54453">
              <w:rPr>
                <w:b/>
                <w:bCs/>
                <w:sz w:val="16"/>
                <w:szCs w:val="16"/>
                <w:lang w:eastAsia="en-US"/>
              </w:rPr>
              <w:t xml:space="preserve">QGISCF </w:t>
            </w:r>
            <w:r w:rsidRPr="00354453">
              <w:rPr>
                <w:b/>
                <w:bCs/>
                <w:sz w:val="16"/>
                <w:szCs w:val="16"/>
                <w:lang w:eastAsia="en-US"/>
              </w:rPr>
              <w:br/>
              <w:t>2013</w:t>
            </w:r>
          </w:p>
        </w:tc>
        <w:tc>
          <w:tcPr>
            <w:tcW w:w="0" w:type="auto"/>
            <w:tcBorders>
              <w:bottom w:val="single" w:sz="12" w:space="0" w:color="8EAADB" w:themeColor="accent1" w:themeTint="99"/>
            </w:tcBorders>
            <w:shd w:val="pct5" w:color="auto" w:fill="auto"/>
          </w:tcPr>
          <w:p w:rsidR="0011301B" w:rsidRPr="00354453" w:rsidRDefault="0011301B" w:rsidP="00B77ACD">
            <w:pPr>
              <w:keepNext/>
              <w:keepLines/>
              <w:widowControl w:val="0"/>
              <w:spacing w:before="60" w:after="12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54453">
              <w:rPr>
                <w:b/>
                <w:bCs/>
                <w:sz w:val="16"/>
                <w:szCs w:val="16"/>
                <w:lang w:eastAsia="en-US"/>
              </w:rPr>
              <w:t xml:space="preserve">Federal </w:t>
            </w:r>
            <w:r w:rsidRPr="00354453">
              <w:rPr>
                <w:b/>
                <w:bCs/>
                <w:sz w:val="16"/>
                <w:szCs w:val="16"/>
                <w:lang w:eastAsia="en-US"/>
              </w:rPr>
              <w:br/>
              <w:t>Current</w:t>
            </w:r>
            <w:r>
              <w:rPr>
                <w:b/>
                <w:bCs/>
                <w:sz w:val="16"/>
                <w:szCs w:val="16"/>
                <w:lang w:eastAsia="en-US"/>
              </w:rPr>
              <w:t xml:space="preserve"> / 2017</w:t>
            </w:r>
          </w:p>
        </w:tc>
        <w:tc>
          <w:tcPr>
            <w:tcW w:w="0" w:type="auto"/>
            <w:tcBorders>
              <w:bottom w:val="single" w:sz="12" w:space="0" w:color="8EAADB" w:themeColor="accent1" w:themeTint="99"/>
            </w:tcBorders>
            <w:shd w:val="clear" w:color="auto" w:fill="auto"/>
          </w:tcPr>
          <w:p w:rsidR="0011301B" w:rsidRPr="00354453" w:rsidRDefault="0011301B" w:rsidP="00B77ACD">
            <w:pPr>
              <w:keepNext/>
              <w:keepLines/>
              <w:widowControl w:val="0"/>
              <w:tabs>
                <w:tab w:val="left" w:pos="567"/>
              </w:tabs>
              <w:spacing w:before="60" w:after="12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54453">
              <w:rPr>
                <w:b/>
                <w:bCs/>
                <w:sz w:val="16"/>
                <w:szCs w:val="16"/>
                <w:lang w:eastAsia="en-US"/>
              </w:rPr>
              <w:t>QGISCF 2018</w:t>
            </w:r>
          </w:p>
        </w:tc>
        <w:tc>
          <w:tcPr>
            <w:tcW w:w="0" w:type="auto"/>
            <w:tcBorders>
              <w:bottom w:val="single" w:sz="12" w:space="0" w:color="8EAADB" w:themeColor="accent1" w:themeTint="99"/>
            </w:tcBorders>
            <w:shd w:val="pct5" w:color="auto" w:fill="auto"/>
          </w:tcPr>
          <w:p w:rsidR="0011301B" w:rsidRPr="00354453" w:rsidRDefault="0011301B" w:rsidP="00B77ACD">
            <w:pPr>
              <w:keepNext/>
              <w:keepLines/>
              <w:widowControl w:val="0"/>
              <w:spacing w:before="60" w:after="12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54453">
              <w:rPr>
                <w:b/>
                <w:bCs/>
                <w:sz w:val="16"/>
                <w:szCs w:val="16"/>
                <w:lang w:eastAsia="en-US"/>
              </w:rPr>
              <w:t>Federal (2018) indicative</w:t>
            </w:r>
          </w:p>
        </w:tc>
        <w:tc>
          <w:tcPr>
            <w:tcW w:w="0" w:type="auto"/>
            <w:tcBorders>
              <w:bottom w:val="single" w:sz="12" w:space="0" w:color="8EAADB" w:themeColor="accent1" w:themeTint="99"/>
            </w:tcBorders>
            <w:shd w:val="clear" w:color="auto" w:fill="auto"/>
          </w:tcPr>
          <w:p w:rsidR="0011301B" w:rsidRPr="00354453" w:rsidRDefault="0011301B" w:rsidP="00B77ACD">
            <w:pPr>
              <w:keepNext/>
              <w:keepLines/>
              <w:widowControl w:val="0"/>
              <w:tabs>
                <w:tab w:val="left" w:pos="567"/>
              </w:tabs>
              <w:spacing w:before="60" w:after="12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54453">
              <w:rPr>
                <w:b/>
                <w:bCs/>
                <w:sz w:val="16"/>
                <w:szCs w:val="16"/>
                <w:lang w:eastAsia="en-US"/>
              </w:rPr>
              <w:t>Notes</w:t>
            </w:r>
          </w:p>
        </w:tc>
      </w:tr>
      <w:tr w:rsidR="0011301B" w:rsidRPr="00354453" w:rsidTr="00B77ACD">
        <w:trPr>
          <w:tblHeader/>
          <w:jc w:val="center"/>
        </w:trPr>
        <w:tc>
          <w:tcPr>
            <w:tcW w:w="0" w:type="auto"/>
            <w:shd w:val="clear" w:color="auto" w:fill="auto"/>
          </w:tcPr>
          <w:p w:rsidR="0011301B" w:rsidRPr="00354453" w:rsidRDefault="0011301B" w:rsidP="00B77ACD">
            <w:pPr>
              <w:keepNext/>
              <w:keepLines/>
              <w:widowControl w:val="0"/>
              <w:tabs>
                <w:tab w:val="left" w:pos="567"/>
              </w:tabs>
              <w:spacing w:before="60" w:after="120" w:line="280" w:lineRule="atLeast"/>
              <w:jc w:val="center"/>
              <w:rPr>
                <w:sz w:val="16"/>
                <w:szCs w:val="16"/>
                <w:lang w:eastAsia="en-US"/>
              </w:rPr>
            </w:pPr>
            <w:r w:rsidRPr="00354453">
              <w:rPr>
                <w:sz w:val="16"/>
                <w:szCs w:val="16"/>
                <w:lang w:eastAsia="en-US"/>
              </w:rPr>
              <w:t>PUBLIC</w:t>
            </w:r>
          </w:p>
        </w:tc>
        <w:tc>
          <w:tcPr>
            <w:tcW w:w="0" w:type="auto"/>
            <w:vMerge w:val="restart"/>
            <w:shd w:val="pct5" w:color="auto" w:fill="auto"/>
          </w:tcPr>
          <w:p w:rsidR="0011301B" w:rsidRPr="00354453" w:rsidRDefault="0011301B" w:rsidP="00B77ACD">
            <w:pPr>
              <w:keepNext/>
              <w:keepLines/>
              <w:widowControl w:val="0"/>
              <w:tabs>
                <w:tab w:val="left" w:pos="567"/>
              </w:tabs>
              <w:spacing w:before="60" w:after="120" w:line="280" w:lineRule="atLeast"/>
              <w:ind w:left="720"/>
              <w:jc w:val="center"/>
              <w:rPr>
                <w:sz w:val="16"/>
                <w:szCs w:val="16"/>
                <w:lang w:eastAsia="en-US"/>
              </w:rPr>
            </w:pPr>
          </w:p>
          <w:p w:rsidR="0011301B" w:rsidRPr="00354453" w:rsidRDefault="0011301B" w:rsidP="00B77ACD">
            <w:pPr>
              <w:keepNext/>
              <w:keepLines/>
              <w:widowControl w:val="0"/>
              <w:tabs>
                <w:tab w:val="left" w:pos="752"/>
              </w:tabs>
              <w:spacing w:before="60" w:after="120" w:line="280" w:lineRule="atLeast"/>
              <w:ind w:left="720" w:hanging="720"/>
              <w:jc w:val="center"/>
              <w:rPr>
                <w:sz w:val="16"/>
                <w:szCs w:val="16"/>
                <w:lang w:eastAsia="en-US"/>
              </w:rPr>
            </w:pPr>
            <w:r w:rsidRPr="00354453">
              <w:rPr>
                <w:sz w:val="16"/>
                <w:szCs w:val="16"/>
                <w:lang w:eastAsia="en-US"/>
              </w:rPr>
              <w:t>UNCLASSIFIED</w:t>
            </w:r>
          </w:p>
          <w:p w:rsidR="0011301B" w:rsidRPr="00354453" w:rsidRDefault="0011301B" w:rsidP="00B77ACD">
            <w:pPr>
              <w:keepNext/>
              <w:keepLines/>
              <w:widowControl w:val="0"/>
              <w:tabs>
                <w:tab w:val="left" w:pos="567"/>
              </w:tabs>
              <w:spacing w:before="60" w:after="120" w:line="280" w:lineRule="atLeast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1301B" w:rsidRPr="00354453" w:rsidRDefault="0011301B" w:rsidP="00B77ACD">
            <w:pPr>
              <w:keepNext/>
              <w:keepLines/>
              <w:widowControl w:val="0"/>
              <w:tabs>
                <w:tab w:val="left" w:pos="567"/>
              </w:tabs>
              <w:spacing w:before="60" w:after="120" w:line="720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1301B" w:rsidRPr="00354453" w:rsidRDefault="0011301B" w:rsidP="00B77ACD">
            <w:pPr>
              <w:keepNext/>
              <w:keepLines/>
              <w:widowControl w:val="0"/>
              <w:tabs>
                <w:tab w:val="left" w:pos="567"/>
              </w:tabs>
              <w:spacing w:before="60" w:after="120" w:line="720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1301B" w:rsidRPr="00354453" w:rsidRDefault="0011301B" w:rsidP="00B77ACD">
            <w:pPr>
              <w:keepNext/>
              <w:keepLines/>
              <w:widowControl w:val="0"/>
              <w:tabs>
                <w:tab w:val="left" w:pos="567"/>
              </w:tabs>
              <w:spacing w:before="60" w:after="120" w:line="720" w:lineRule="auto"/>
              <w:jc w:val="center"/>
              <w:rPr>
                <w:sz w:val="16"/>
                <w:szCs w:val="16"/>
                <w:lang w:eastAsia="en-US"/>
              </w:rPr>
            </w:pPr>
            <w:r w:rsidRPr="00354453">
              <w:rPr>
                <w:sz w:val="16"/>
                <w:szCs w:val="16"/>
                <w:lang w:eastAsia="en-US"/>
              </w:rPr>
              <w:t>OFFICIAL</w:t>
            </w:r>
          </w:p>
          <w:p w:rsidR="0011301B" w:rsidRPr="00354453" w:rsidRDefault="0011301B" w:rsidP="00B77ACD">
            <w:pPr>
              <w:keepNext/>
              <w:keepLines/>
              <w:widowControl w:val="0"/>
              <w:tabs>
                <w:tab w:val="left" w:pos="567"/>
              </w:tabs>
              <w:spacing w:before="60" w:after="120" w:line="280" w:lineRule="atLeast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 w:val="restart"/>
            <w:shd w:val="pct5" w:color="auto" w:fill="auto"/>
          </w:tcPr>
          <w:p w:rsidR="0011301B" w:rsidRPr="00354453" w:rsidRDefault="0011301B" w:rsidP="00B77ACD">
            <w:pPr>
              <w:keepNext/>
              <w:keepLines/>
              <w:widowControl w:val="0"/>
              <w:tabs>
                <w:tab w:val="left" w:pos="567"/>
              </w:tabs>
              <w:spacing w:before="60" w:after="120" w:line="2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11301B" w:rsidRPr="00354453" w:rsidRDefault="0011301B" w:rsidP="00B77ACD">
            <w:pPr>
              <w:keepNext/>
              <w:keepLines/>
              <w:widowControl w:val="0"/>
              <w:tabs>
                <w:tab w:val="left" w:pos="567"/>
              </w:tabs>
              <w:spacing w:before="60" w:after="120" w:line="2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11301B" w:rsidRPr="00354453" w:rsidRDefault="0011301B" w:rsidP="00B77ACD">
            <w:pPr>
              <w:keepNext/>
              <w:keepLines/>
              <w:widowControl w:val="0"/>
              <w:tabs>
                <w:tab w:val="left" w:pos="567"/>
              </w:tabs>
              <w:spacing w:before="60" w:after="120" w:line="720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1301B" w:rsidRPr="00354453" w:rsidRDefault="0011301B" w:rsidP="00B77ACD">
            <w:pPr>
              <w:keepNext/>
              <w:keepLines/>
              <w:widowControl w:val="0"/>
              <w:tabs>
                <w:tab w:val="left" w:pos="567"/>
              </w:tabs>
              <w:spacing w:before="60" w:after="120" w:line="720" w:lineRule="auto"/>
              <w:jc w:val="center"/>
              <w:rPr>
                <w:sz w:val="16"/>
                <w:szCs w:val="16"/>
                <w:lang w:eastAsia="en-US"/>
              </w:rPr>
            </w:pPr>
            <w:r w:rsidRPr="00354453">
              <w:rPr>
                <w:sz w:val="16"/>
                <w:szCs w:val="16"/>
                <w:lang w:eastAsia="en-US"/>
              </w:rPr>
              <w:t>OFFICIAL</w:t>
            </w:r>
          </w:p>
          <w:p w:rsidR="0011301B" w:rsidRPr="00354453" w:rsidRDefault="0011301B" w:rsidP="00B77ACD">
            <w:pPr>
              <w:keepNext/>
              <w:keepLines/>
              <w:widowControl w:val="0"/>
              <w:tabs>
                <w:tab w:val="left" w:pos="567"/>
              </w:tabs>
              <w:spacing w:before="60" w:after="120" w:line="280" w:lineRule="atLeast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11301B" w:rsidRPr="00354453" w:rsidRDefault="0011301B" w:rsidP="00B77ACD">
            <w:pPr>
              <w:keepNext/>
              <w:keepLines/>
              <w:widowControl w:val="0"/>
              <w:tabs>
                <w:tab w:val="left" w:pos="567"/>
              </w:tabs>
              <w:spacing w:before="60" w:after="120" w:line="280" w:lineRule="atLeast"/>
              <w:rPr>
                <w:sz w:val="16"/>
                <w:szCs w:val="16"/>
                <w:lang w:eastAsia="en-US"/>
              </w:rPr>
            </w:pPr>
            <w:r w:rsidRPr="00354453">
              <w:rPr>
                <w:sz w:val="16"/>
                <w:szCs w:val="16"/>
                <w:lang w:eastAsia="en-US"/>
              </w:rPr>
              <w:t xml:space="preserve">This information does not have Confidentiality requirements but may have </w:t>
            </w:r>
            <w:r w:rsidRPr="008D1F30">
              <w:rPr>
                <w:i/>
                <w:sz w:val="16"/>
                <w:szCs w:val="16"/>
                <w:lang w:eastAsia="en-US"/>
              </w:rPr>
              <w:t>Integrity</w:t>
            </w:r>
            <w:r w:rsidRPr="00354453">
              <w:rPr>
                <w:sz w:val="16"/>
                <w:szCs w:val="16"/>
                <w:lang w:eastAsia="en-US"/>
              </w:rPr>
              <w:t xml:space="preserve"> or </w:t>
            </w:r>
            <w:r w:rsidRPr="008D1F30">
              <w:rPr>
                <w:i/>
                <w:sz w:val="16"/>
                <w:szCs w:val="16"/>
                <w:lang w:eastAsia="en-US"/>
              </w:rPr>
              <w:t>Availability</w:t>
            </w:r>
            <w:r w:rsidRPr="00354453">
              <w:rPr>
                <w:sz w:val="16"/>
                <w:szCs w:val="16"/>
                <w:lang w:eastAsia="en-US"/>
              </w:rPr>
              <w:t xml:space="preserve"> requirements when controlled e.g. on public website.</w:t>
            </w:r>
          </w:p>
        </w:tc>
      </w:tr>
      <w:tr w:rsidR="0011301B" w:rsidRPr="00354453" w:rsidTr="00B77ACD">
        <w:trPr>
          <w:tblHeader/>
          <w:jc w:val="center"/>
        </w:trPr>
        <w:tc>
          <w:tcPr>
            <w:tcW w:w="0" w:type="auto"/>
            <w:shd w:val="clear" w:color="auto" w:fill="auto"/>
          </w:tcPr>
          <w:p w:rsidR="0011301B" w:rsidRPr="00354453" w:rsidRDefault="0011301B" w:rsidP="00B77ACD">
            <w:pPr>
              <w:keepNext/>
              <w:keepLines/>
              <w:widowControl w:val="0"/>
              <w:tabs>
                <w:tab w:val="left" w:pos="567"/>
              </w:tabs>
              <w:spacing w:before="60" w:after="120" w:line="280" w:lineRule="atLeast"/>
              <w:jc w:val="center"/>
              <w:rPr>
                <w:sz w:val="16"/>
                <w:szCs w:val="16"/>
                <w:lang w:eastAsia="en-US"/>
              </w:rPr>
            </w:pPr>
            <w:r w:rsidRPr="00354453">
              <w:rPr>
                <w:sz w:val="16"/>
                <w:szCs w:val="16"/>
                <w:lang w:eastAsia="en-US"/>
              </w:rPr>
              <w:t>UNCLASSIFIED</w:t>
            </w:r>
          </w:p>
        </w:tc>
        <w:tc>
          <w:tcPr>
            <w:tcW w:w="0" w:type="auto"/>
            <w:vMerge/>
            <w:shd w:val="pct5" w:color="auto" w:fill="auto"/>
          </w:tcPr>
          <w:p w:rsidR="0011301B" w:rsidRPr="00354453" w:rsidRDefault="0011301B" w:rsidP="00B77ACD">
            <w:pPr>
              <w:keepNext/>
              <w:keepLines/>
              <w:widowControl w:val="0"/>
              <w:tabs>
                <w:tab w:val="left" w:pos="567"/>
              </w:tabs>
              <w:spacing w:before="60" w:after="120" w:line="280" w:lineRule="atLeast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1301B" w:rsidRPr="00354453" w:rsidRDefault="0011301B" w:rsidP="00B77ACD">
            <w:pPr>
              <w:keepNext/>
              <w:keepLines/>
              <w:widowControl w:val="0"/>
              <w:tabs>
                <w:tab w:val="left" w:pos="567"/>
              </w:tabs>
              <w:spacing w:before="60" w:after="120" w:line="280" w:lineRule="atLeast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shd w:val="pct5" w:color="auto" w:fill="auto"/>
          </w:tcPr>
          <w:p w:rsidR="0011301B" w:rsidRPr="00354453" w:rsidRDefault="0011301B" w:rsidP="00B77ACD">
            <w:pPr>
              <w:keepNext/>
              <w:keepLines/>
              <w:widowControl w:val="0"/>
              <w:tabs>
                <w:tab w:val="left" w:pos="567"/>
              </w:tabs>
              <w:spacing w:before="60" w:after="120" w:line="280" w:lineRule="atLeast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1301B" w:rsidRPr="00354453" w:rsidRDefault="0011301B" w:rsidP="00B77ACD">
            <w:pPr>
              <w:keepNext/>
              <w:keepLines/>
              <w:widowControl w:val="0"/>
              <w:tabs>
                <w:tab w:val="left" w:pos="567"/>
              </w:tabs>
              <w:spacing w:before="60" w:after="120" w:line="280" w:lineRule="atLeast"/>
              <w:rPr>
                <w:sz w:val="16"/>
                <w:szCs w:val="16"/>
                <w:lang w:eastAsia="en-US"/>
              </w:rPr>
            </w:pPr>
            <w:r w:rsidRPr="00354453">
              <w:rPr>
                <w:sz w:val="16"/>
                <w:szCs w:val="16"/>
                <w:lang w:eastAsia="en-US"/>
              </w:rPr>
              <w:t>Additional dissemination markers are unnecessary. Protect as normal government information.</w:t>
            </w:r>
          </w:p>
        </w:tc>
      </w:tr>
      <w:tr w:rsidR="0011301B" w:rsidRPr="00354453" w:rsidTr="00B77ACD">
        <w:trPr>
          <w:tblHeader/>
          <w:jc w:val="center"/>
        </w:trPr>
        <w:tc>
          <w:tcPr>
            <w:tcW w:w="0" w:type="auto"/>
            <w:shd w:val="clear" w:color="auto" w:fill="auto"/>
          </w:tcPr>
          <w:p w:rsidR="0011301B" w:rsidRPr="00354453" w:rsidRDefault="0011301B" w:rsidP="00B77ACD">
            <w:pPr>
              <w:keepNext/>
              <w:keepLines/>
              <w:widowControl w:val="0"/>
              <w:tabs>
                <w:tab w:val="left" w:pos="567"/>
              </w:tabs>
              <w:spacing w:before="60" w:after="120" w:line="280" w:lineRule="atLeast"/>
              <w:jc w:val="center"/>
              <w:rPr>
                <w:sz w:val="16"/>
                <w:szCs w:val="16"/>
                <w:lang w:eastAsia="en-US"/>
              </w:rPr>
            </w:pPr>
            <w:r w:rsidRPr="00354453">
              <w:rPr>
                <w:sz w:val="16"/>
                <w:szCs w:val="16"/>
                <w:lang w:eastAsia="en-US"/>
              </w:rPr>
              <w:t>COMMERCIAL-IN-CONFIDENCE</w:t>
            </w:r>
          </w:p>
        </w:tc>
        <w:tc>
          <w:tcPr>
            <w:tcW w:w="0" w:type="auto"/>
            <w:shd w:val="pct5" w:color="auto" w:fill="auto"/>
          </w:tcPr>
          <w:p w:rsidR="0011301B" w:rsidRPr="00354453" w:rsidRDefault="0011301B" w:rsidP="00B77ACD">
            <w:pPr>
              <w:keepNext/>
              <w:keepLines/>
              <w:widowControl w:val="0"/>
              <w:tabs>
                <w:tab w:val="left" w:pos="567"/>
              </w:tabs>
              <w:spacing w:before="60" w:after="120" w:line="280" w:lineRule="atLeast"/>
              <w:jc w:val="center"/>
              <w:rPr>
                <w:sz w:val="16"/>
                <w:szCs w:val="16"/>
                <w:lang w:eastAsia="en-US"/>
              </w:rPr>
            </w:pPr>
            <w:r w:rsidRPr="00354453">
              <w:rPr>
                <w:sz w:val="16"/>
                <w:szCs w:val="16"/>
                <w:lang w:eastAsia="en-US"/>
              </w:rPr>
              <w:t>FOUO</w:t>
            </w:r>
          </w:p>
        </w:tc>
        <w:tc>
          <w:tcPr>
            <w:tcW w:w="0" w:type="auto"/>
            <w:vMerge/>
            <w:shd w:val="clear" w:color="auto" w:fill="auto"/>
          </w:tcPr>
          <w:p w:rsidR="0011301B" w:rsidRPr="00354453" w:rsidRDefault="0011301B" w:rsidP="00B77ACD">
            <w:pPr>
              <w:keepNext/>
              <w:keepLines/>
              <w:widowControl w:val="0"/>
              <w:tabs>
                <w:tab w:val="left" w:pos="567"/>
              </w:tabs>
              <w:spacing w:before="60" w:after="120" w:line="280" w:lineRule="atLeast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shd w:val="pct5" w:color="auto" w:fill="auto"/>
          </w:tcPr>
          <w:p w:rsidR="0011301B" w:rsidRPr="00354453" w:rsidRDefault="0011301B" w:rsidP="00B77ACD">
            <w:pPr>
              <w:keepNext/>
              <w:keepLines/>
              <w:widowControl w:val="0"/>
              <w:tabs>
                <w:tab w:val="left" w:pos="567"/>
              </w:tabs>
              <w:spacing w:before="60" w:after="120" w:line="280" w:lineRule="atLeast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1301B" w:rsidRPr="00354453" w:rsidRDefault="0011301B" w:rsidP="00B77ACD">
            <w:pPr>
              <w:keepNext/>
              <w:keepLines/>
              <w:widowControl w:val="0"/>
              <w:tabs>
                <w:tab w:val="left" w:pos="567"/>
              </w:tabs>
              <w:spacing w:before="60" w:after="120" w:line="280" w:lineRule="atLeast"/>
              <w:rPr>
                <w:sz w:val="16"/>
                <w:szCs w:val="16"/>
                <w:lang w:eastAsia="en-US"/>
              </w:rPr>
            </w:pPr>
          </w:p>
        </w:tc>
      </w:tr>
      <w:tr w:rsidR="0011301B" w:rsidRPr="00354453" w:rsidTr="00B77ACD">
        <w:trPr>
          <w:tblHeader/>
          <w:jc w:val="center"/>
        </w:trPr>
        <w:tc>
          <w:tcPr>
            <w:tcW w:w="0" w:type="auto"/>
            <w:shd w:val="clear" w:color="auto" w:fill="auto"/>
          </w:tcPr>
          <w:p w:rsidR="0011301B" w:rsidRPr="00354453" w:rsidRDefault="0011301B" w:rsidP="00B77ACD">
            <w:pPr>
              <w:keepNext/>
              <w:keepLines/>
              <w:widowControl w:val="0"/>
              <w:tabs>
                <w:tab w:val="left" w:pos="567"/>
              </w:tabs>
              <w:spacing w:before="60" w:after="120" w:line="280" w:lineRule="atLeast"/>
              <w:jc w:val="center"/>
              <w:rPr>
                <w:sz w:val="16"/>
                <w:szCs w:val="16"/>
                <w:lang w:eastAsia="en-US"/>
              </w:rPr>
            </w:pPr>
            <w:r w:rsidRPr="00354453">
              <w:rPr>
                <w:sz w:val="16"/>
                <w:szCs w:val="16"/>
                <w:lang w:eastAsia="en-US"/>
              </w:rPr>
              <w:t>IN-CONFIDENCE</w:t>
            </w:r>
          </w:p>
        </w:tc>
        <w:tc>
          <w:tcPr>
            <w:tcW w:w="0" w:type="auto"/>
            <w:shd w:val="pct5" w:color="auto" w:fill="auto"/>
          </w:tcPr>
          <w:p w:rsidR="0011301B" w:rsidRPr="00354453" w:rsidRDefault="0011301B" w:rsidP="00B77ACD">
            <w:pPr>
              <w:keepNext/>
              <w:keepLines/>
              <w:widowControl w:val="0"/>
              <w:tabs>
                <w:tab w:val="left" w:pos="567"/>
              </w:tabs>
              <w:spacing w:before="60" w:after="120" w:line="280" w:lineRule="atLeast"/>
              <w:jc w:val="center"/>
              <w:rPr>
                <w:sz w:val="16"/>
                <w:szCs w:val="16"/>
                <w:lang w:eastAsia="en-US"/>
              </w:rPr>
            </w:pPr>
            <w:r w:rsidRPr="00354453">
              <w:rPr>
                <w:sz w:val="16"/>
                <w:szCs w:val="16"/>
                <w:lang w:eastAsia="en-US"/>
              </w:rPr>
              <w:t>SENSITIVE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1301B" w:rsidRPr="00354453" w:rsidRDefault="0011301B" w:rsidP="00B77ACD">
            <w:pPr>
              <w:keepNext/>
              <w:keepLines/>
              <w:widowControl w:val="0"/>
              <w:tabs>
                <w:tab w:val="left" w:pos="567"/>
              </w:tabs>
              <w:spacing w:before="60" w:after="120" w:line="720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1301B" w:rsidRPr="00354453" w:rsidRDefault="0011301B" w:rsidP="00B77ACD">
            <w:pPr>
              <w:keepNext/>
              <w:keepLines/>
              <w:widowControl w:val="0"/>
              <w:tabs>
                <w:tab w:val="left" w:pos="567"/>
              </w:tabs>
              <w:spacing w:before="60" w:after="120" w:line="720" w:lineRule="auto"/>
              <w:jc w:val="center"/>
              <w:rPr>
                <w:sz w:val="16"/>
                <w:szCs w:val="16"/>
                <w:lang w:eastAsia="en-US"/>
              </w:rPr>
            </w:pPr>
            <w:r w:rsidRPr="00354453">
              <w:rPr>
                <w:sz w:val="16"/>
                <w:szCs w:val="16"/>
                <w:lang w:eastAsia="en-US"/>
              </w:rPr>
              <w:t>SENSITIVE</w:t>
            </w:r>
          </w:p>
          <w:p w:rsidR="0011301B" w:rsidRPr="00354453" w:rsidRDefault="0011301B" w:rsidP="00B77ACD">
            <w:pPr>
              <w:keepNext/>
              <w:keepLines/>
              <w:widowControl w:val="0"/>
              <w:tabs>
                <w:tab w:val="left" w:pos="567"/>
              </w:tabs>
              <w:spacing w:before="60" w:after="120" w:line="28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pct5" w:color="auto" w:fill="auto"/>
          </w:tcPr>
          <w:p w:rsidR="0011301B" w:rsidRPr="00354453" w:rsidRDefault="0011301B" w:rsidP="00B77ACD">
            <w:pPr>
              <w:tabs>
                <w:tab w:val="left" w:pos="567"/>
              </w:tabs>
              <w:spacing w:line="720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1301B" w:rsidRPr="00354453" w:rsidRDefault="0011301B" w:rsidP="00B77ACD">
            <w:pPr>
              <w:tabs>
                <w:tab w:val="left" w:pos="567"/>
              </w:tabs>
              <w:spacing w:line="720" w:lineRule="auto"/>
              <w:jc w:val="center"/>
              <w:rPr>
                <w:sz w:val="16"/>
                <w:szCs w:val="16"/>
                <w:lang w:eastAsia="en-US"/>
              </w:rPr>
            </w:pPr>
            <w:r w:rsidRPr="00354453">
              <w:rPr>
                <w:sz w:val="16"/>
                <w:szCs w:val="16"/>
                <w:lang w:eastAsia="en-US"/>
              </w:rPr>
              <w:t>SENSITIVE</w:t>
            </w:r>
          </w:p>
          <w:p w:rsidR="0011301B" w:rsidRPr="00354453" w:rsidRDefault="0011301B" w:rsidP="00B77ACD">
            <w:pPr>
              <w:keepNext/>
              <w:keepLines/>
              <w:widowControl w:val="0"/>
              <w:tabs>
                <w:tab w:val="left" w:pos="567"/>
              </w:tabs>
              <w:spacing w:before="60" w:after="120" w:line="280" w:lineRule="atLeast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1301B" w:rsidRPr="00354453" w:rsidRDefault="0011301B" w:rsidP="00B77ACD">
            <w:pPr>
              <w:keepNext/>
              <w:keepLines/>
              <w:widowControl w:val="0"/>
              <w:tabs>
                <w:tab w:val="left" w:pos="567"/>
              </w:tabs>
              <w:spacing w:before="60" w:after="120" w:line="280" w:lineRule="atLeast"/>
              <w:rPr>
                <w:sz w:val="16"/>
                <w:szCs w:val="16"/>
              </w:rPr>
            </w:pPr>
            <w:r w:rsidRPr="00354453">
              <w:rPr>
                <w:sz w:val="16"/>
                <w:szCs w:val="16"/>
              </w:rPr>
              <w:t>SENSITIVE may be used where secrecy provisions or enactments apply.</w:t>
            </w:r>
          </w:p>
          <w:p w:rsidR="0011301B" w:rsidRPr="00354453" w:rsidRDefault="0011301B" w:rsidP="00B77ACD">
            <w:pPr>
              <w:keepNext/>
              <w:keepLines/>
              <w:widowControl w:val="0"/>
              <w:tabs>
                <w:tab w:val="left" w:pos="567"/>
              </w:tabs>
              <w:spacing w:before="60" w:after="120" w:line="28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354453">
              <w:rPr>
                <w:sz w:val="16"/>
                <w:szCs w:val="16"/>
              </w:rPr>
              <w:t xml:space="preserve">Legal professional </w:t>
            </w:r>
            <w:r w:rsidRPr="00DE2078">
              <w:rPr>
                <w:sz w:val="16"/>
                <w:szCs w:val="16"/>
              </w:rPr>
              <w:t>privileged</w:t>
            </w:r>
            <w:r>
              <w:rPr>
                <w:sz w:val="16"/>
                <w:szCs w:val="16"/>
              </w:rPr>
              <w:t xml:space="preserve"> information</w:t>
            </w:r>
            <w:r w:rsidRPr="00354453">
              <w:rPr>
                <w:sz w:val="16"/>
                <w:szCs w:val="16"/>
              </w:rPr>
              <w:t>.</w:t>
            </w:r>
          </w:p>
          <w:p w:rsidR="0011301B" w:rsidRPr="00354453" w:rsidRDefault="0011301B" w:rsidP="00B77ACD">
            <w:pPr>
              <w:keepNext/>
              <w:keepLines/>
              <w:widowControl w:val="0"/>
              <w:tabs>
                <w:tab w:val="left" w:pos="567"/>
              </w:tabs>
              <w:spacing w:before="60" w:after="120" w:line="28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 Sensitive p</w:t>
            </w:r>
            <w:r w:rsidRPr="00354453">
              <w:rPr>
                <w:sz w:val="16"/>
                <w:szCs w:val="16"/>
              </w:rPr>
              <w:t>ersonal information as recognised by the Queensland Information Privacy Act 2009</w:t>
            </w:r>
          </w:p>
        </w:tc>
      </w:tr>
      <w:tr w:rsidR="0011301B" w:rsidRPr="00354453" w:rsidTr="00B77ACD">
        <w:trPr>
          <w:tblHeader/>
          <w:jc w:val="center"/>
        </w:trPr>
        <w:tc>
          <w:tcPr>
            <w:tcW w:w="0" w:type="auto"/>
            <w:shd w:val="clear" w:color="auto" w:fill="auto"/>
          </w:tcPr>
          <w:p w:rsidR="0011301B" w:rsidRPr="00354453" w:rsidRDefault="0011301B" w:rsidP="00B77ACD">
            <w:pPr>
              <w:keepNext/>
              <w:keepLines/>
              <w:widowControl w:val="0"/>
              <w:tabs>
                <w:tab w:val="left" w:pos="567"/>
              </w:tabs>
              <w:spacing w:before="60" w:after="120" w:line="280" w:lineRule="atLeast"/>
              <w:jc w:val="center"/>
              <w:rPr>
                <w:sz w:val="16"/>
                <w:szCs w:val="16"/>
                <w:lang w:eastAsia="en-US"/>
              </w:rPr>
            </w:pPr>
            <w:r w:rsidRPr="00354453">
              <w:rPr>
                <w:sz w:val="16"/>
                <w:szCs w:val="16"/>
                <w:lang w:eastAsia="en-US"/>
              </w:rPr>
              <w:t>LEGAL-IN-CONFIDENCE</w:t>
            </w:r>
          </w:p>
        </w:tc>
        <w:tc>
          <w:tcPr>
            <w:tcW w:w="0" w:type="auto"/>
            <w:shd w:val="pct5" w:color="auto" w:fill="auto"/>
          </w:tcPr>
          <w:p w:rsidR="0011301B" w:rsidRPr="00354453" w:rsidRDefault="0011301B" w:rsidP="00B77ACD">
            <w:pPr>
              <w:keepNext/>
              <w:keepLines/>
              <w:widowControl w:val="0"/>
              <w:tabs>
                <w:tab w:val="left" w:pos="567"/>
              </w:tabs>
              <w:spacing w:before="60" w:after="120" w:line="280" w:lineRule="atLeast"/>
              <w:jc w:val="center"/>
              <w:rPr>
                <w:sz w:val="16"/>
                <w:szCs w:val="16"/>
                <w:lang w:eastAsia="en-US"/>
              </w:rPr>
            </w:pPr>
            <w:r w:rsidRPr="00354453">
              <w:rPr>
                <w:sz w:val="16"/>
                <w:szCs w:val="16"/>
                <w:lang w:eastAsia="en-US"/>
              </w:rPr>
              <w:t>SENSITIVE: Legal</w:t>
            </w:r>
          </w:p>
        </w:tc>
        <w:tc>
          <w:tcPr>
            <w:tcW w:w="0" w:type="auto"/>
            <w:vMerge/>
            <w:shd w:val="clear" w:color="auto" w:fill="auto"/>
          </w:tcPr>
          <w:p w:rsidR="0011301B" w:rsidRPr="00354453" w:rsidRDefault="0011301B" w:rsidP="00B77ACD">
            <w:pPr>
              <w:keepNext/>
              <w:keepLines/>
              <w:widowControl w:val="0"/>
              <w:tabs>
                <w:tab w:val="left" w:pos="567"/>
              </w:tabs>
              <w:spacing w:before="60" w:after="120" w:line="28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pct5" w:color="auto" w:fill="auto"/>
          </w:tcPr>
          <w:p w:rsidR="0011301B" w:rsidRPr="00354453" w:rsidRDefault="0011301B" w:rsidP="00B77ACD">
            <w:pPr>
              <w:keepNext/>
              <w:keepLines/>
              <w:widowControl w:val="0"/>
              <w:tabs>
                <w:tab w:val="left" w:pos="567"/>
              </w:tabs>
              <w:spacing w:before="60" w:after="120" w:line="280" w:lineRule="atLeast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1301B" w:rsidRPr="00354453" w:rsidRDefault="0011301B" w:rsidP="00B77ACD">
            <w:pPr>
              <w:keepNext/>
              <w:keepLines/>
              <w:widowControl w:val="0"/>
              <w:tabs>
                <w:tab w:val="left" w:pos="567"/>
              </w:tabs>
              <w:spacing w:before="60" w:after="120" w:line="280" w:lineRule="atLeast"/>
              <w:rPr>
                <w:sz w:val="16"/>
                <w:szCs w:val="16"/>
                <w:lang w:eastAsia="en-US"/>
              </w:rPr>
            </w:pPr>
          </w:p>
        </w:tc>
      </w:tr>
      <w:tr w:rsidR="0011301B" w:rsidRPr="00354453" w:rsidTr="00B77ACD">
        <w:trPr>
          <w:tblHeader/>
          <w:jc w:val="center"/>
        </w:trPr>
        <w:tc>
          <w:tcPr>
            <w:tcW w:w="0" w:type="auto"/>
            <w:shd w:val="clear" w:color="auto" w:fill="auto"/>
          </w:tcPr>
          <w:p w:rsidR="0011301B" w:rsidRPr="00354453" w:rsidRDefault="0011301B" w:rsidP="00B77ACD">
            <w:pPr>
              <w:keepNext/>
              <w:keepLines/>
              <w:widowControl w:val="0"/>
              <w:tabs>
                <w:tab w:val="left" w:pos="567"/>
              </w:tabs>
              <w:spacing w:before="60" w:after="120" w:line="280" w:lineRule="atLeast"/>
              <w:jc w:val="center"/>
              <w:rPr>
                <w:sz w:val="16"/>
                <w:szCs w:val="16"/>
                <w:lang w:eastAsia="en-US"/>
              </w:rPr>
            </w:pPr>
            <w:r w:rsidRPr="00354453">
              <w:rPr>
                <w:sz w:val="16"/>
                <w:szCs w:val="16"/>
                <w:lang w:eastAsia="en-US"/>
              </w:rPr>
              <w:t>X-IN-CONFIDENCE</w:t>
            </w:r>
          </w:p>
        </w:tc>
        <w:tc>
          <w:tcPr>
            <w:tcW w:w="0" w:type="auto"/>
            <w:shd w:val="pct5" w:color="auto" w:fill="auto"/>
          </w:tcPr>
          <w:p w:rsidR="0011301B" w:rsidRPr="00354453" w:rsidRDefault="0011301B" w:rsidP="00B77ACD">
            <w:pPr>
              <w:keepNext/>
              <w:keepLines/>
              <w:widowControl w:val="0"/>
              <w:tabs>
                <w:tab w:val="left" w:pos="567"/>
              </w:tabs>
              <w:spacing w:before="60" w:after="120" w:line="280" w:lineRule="atLeast"/>
              <w:jc w:val="center"/>
              <w:rPr>
                <w:sz w:val="16"/>
                <w:szCs w:val="16"/>
                <w:lang w:eastAsia="en-US"/>
              </w:rPr>
            </w:pPr>
            <w:r w:rsidRPr="00354453">
              <w:rPr>
                <w:sz w:val="16"/>
                <w:szCs w:val="16"/>
                <w:lang w:eastAsia="en-US"/>
              </w:rPr>
              <w:t>SENSITIVE: Personal</w:t>
            </w:r>
          </w:p>
        </w:tc>
        <w:tc>
          <w:tcPr>
            <w:tcW w:w="0" w:type="auto"/>
            <w:vMerge/>
            <w:shd w:val="clear" w:color="auto" w:fill="auto"/>
          </w:tcPr>
          <w:p w:rsidR="0011301B" w:rsidRPr="00354453" w:rsidRDefault="0011301B" w:rsidP="00B77ACD">
            <w:pPr>
              <w:keepNext/>
              <w:keepLines/>
              <w:widowControl w:val="0"/>
              <w:tabs>
                <w:tab w:val="left" w:pos="567"/>
              </w:tabs>
              <w:spacing w:before="60" w:after="120" w:line="28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pct5" w:color="auto" w:fill="auto"/>
          </w:tcPr>
          <w:p w:rsidR="0011301B" w:rsidRPr="00354453" w:rsidRDefault="0011301B" w:rsidP="00B77ACD">
            <w:pPr>
              <w:keepNext/>
              <w:keepLines/>
              <w:widowControl w:val="0"/>
              <w:tabs>
                <w:tab w:val="left" w:pos="567"/>
              </w:tabs>
              <w:spacing w:before="60" w:after="120" w:line="280" w:lineRule="atLeast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1301B" w:rsidRPr="00354453" w:rsidRDefault="0011301B" w:rsidP="00B77ACD">
            <w:pPr>
              <w:keepNext/>
              <w:keepLines/>
              <w:widowControl w:val="0"/>
              <w:tabs>
                <w:tab w:val="left" w:pos="567"/>
              </w:tabs>
              <w:spacing w:before="60" w:after="120" w:line="280" w:lineRule="atLeast"/>
              <w:rPr>
                <w:sz w:val="16"/>
                <w:szCs w:val="16"/>
                <w:lang w:eastAsia="en-US"/>
              </w:rPr>
            </w:pPr>
          </w:p>
        </w:tc>
      </w:tr>
      <w:tr w:rsidR="0011301B" w:rsidRPr="00354453" w:rsidTr="00B77ACD">
        <w:trPr>
          <w:tblHeader/>
          <w:jc w:val="center"/>
        </w:trPr>
        <w:tc>
          <w:tcPr>
            <w:tcW w:w="0" w:type="auto"/>
            <w:shd w:val="clear" w:color="auto" w:fill="auto"/>
          </w:tcPr>
          <w:p w:rsidR="0011301B" w:rsidRPr="00354453" w:rsidRDefault="0011301B" w:rsidP="00B77ACD">
            <w:pPr>
              <w:keepNext/>
              <w:keepLines/>
              <w:widowControl w:val="0"/>
              <w:tabs>
                <w:tab w:val="left" w:pos="567"/>
              </w:tabs>
              <w:spacing w:before="60" w:after="120" w:line="280" w:lineRule="atLeast"/>
              <w:jc w:val="center"/>
              <w:rPr>
                <w:sz w:val="16"/>
                <w:szCs w:val="16"/>
                <w:lang w:eastAsia="en-US"/>
              </w:rPr>
            </w:pPr>
            <w:r w:rsidRPr="00354453">
              <w:rPr>
                <w:sz w:val="16"/>
                <w:szCs w:val="16"/>
                <w:lang w:eastAsia="en-US"/>
              </w:rPr>
              <w:t>CABINET-IN-CONFIDENCE</w:t>
            </w:r>
          </w:p>
        </w:tc>
        <w:tc>
          <w:tcPr>
            <w:tcW w:w="0" w:type="auto"/>
            <w:shd w:val="pct5" w:color="auto" w:fill="auto"/>
          </w:tcPr>
          <w:p w:rsidR="0011301B" w:rsidRPr="00354453" w:rsidRDefault="0011301B" w:rsidP="00B77ACD">
            <w:pPr>
              <w:keepNext/>
              <w:keepLines/>
              <w:widowControl w:val="0"/>
              <w:tabs>
                <w:tab w:val="left" w:pos="567"/>
              </w:tabs>
              <w:spacing w:before="60" w:after="120" w:line="280" w:lineRule="atLeast"/>
              <w:jc w:val="center"/>
              <w:rPr>
                <w:sz w:val="16"/>
                <w:szCs w:val="16"/>
                <w:lang w:eastAsia="en-US"/>
              </w:rPr>
            </w:pPr>
            <w:r w:rsidRPr="00354453">
              <w:rPr>
                <w:sz w:val="16"/>
                <w:szCs w:val="16"/>
                <w:lang w:eastAsia="en-US"/>
              </w:rPr>
              <w:t>SENSITIVE: Cabinet, PROTECTED</w:t>
            </w:r>
          </w:p>
        </w:tc>
        <w:tc>
          <w:tcPr>
            <w:tcW w:w="0" w:type="auto"/>
            <w:shd w:val="clear" w:color="auto" w:fill="auto"/>
          </w:tcPr>
          <w:p w:rsidR="0011301B" w:rsidRPr="00354453" w:rsidRDefault="0011301B" w:rsidP="00B77ACD">
            <w:pPr>
              <w:keepNext/>
              <w:keepLines/>
              <w:widowControl w:val="0"/>
              <w:tabs>
                <w:tab w:val="left" w:pos="567"/>
              </w:tabs>
              <w:spacing w:before="60" w:after="120" w:line="280" w:lineRule="atLeast"/>
              <w:jc w:val="center"/>
              <w:rPr>
                <w:sz w:val="16"/>
                <w:szCs w:val="16"/>
                <w:lang w:eastAsia="en-US"/>
              </w:rPr>
            </w:pPr>
            <w:r w:rsidRPr="00354453">
              <w:rPr>
                <w:sz w:val="16"/>
                <w:szCs w:val="16"/>
                <w:lang w:eastAsia="en-US"/>
              </w:rPr>
              <w:t>SENSITIVE</w:t>
            </w:r>
          </w:p>
          <w:p w:rsidR="0011301B" w:rsidRPr="00354453" w:rsidRDefault="0011301B" w:rsidP="00B77ACD">
            <w:pPr>
              <w:keepNext/>
              <w:keepLines/>
              <w:widowControl w:val="0"/>
              <w:tabs>
                <w:tab w:val="left" w:pos="567"/>
              </w:tabs>
              <w:spacing w:before="60" w:after="120" w:line="280" w:lineRule="atLeast"/>
              <w:jc w:val="center"/>
              <w:rPr>
                <w:sz w:val="16"/>
                <w:szCs w:val="16"/>
                <w:lang w:eastAsia="en-US"/>
              </w:rPr>
            </w:pPr>
            <w:r w:rsidRPr="00354453">
              <w:rPr>
                <w:sz w:val="16"/>
                <w:szCs w:val="16"/>
                <w:lang w:eastAsia="en-US"/>
              </w:rPr>
              <w:t>or PROTECTED</w:t>
            </w:r>
          </w:p>
        </w:tc>
        <w:tc>
          <w:tcPr>
            <w:tcW w:w="0" w:type="auto"/>
            <w:shd w:val="pct5" w:color="auto" w:fill="auto"/>
          </w:tcPr>
          <w:p w:rsidR="0011301B" w:rsidRPr="00354453" w:rsidRDefault="0011301B" w:rsidP="00B77ACD">
            <w:pPr>
              <w:tabs>
                <w:tab w:val="left" w:pos="567"/>
              </w:tabs>
              <w:jc w:val="center"/>
              <w:rPr>
                <w:sz w:val="16"/>
                <w:szCs w:val="16"/>
                <w:lang w:eastAsia="en-US"/>
              </w:rPr>
            </w:pPr>
          </w:p>
          <w:p w:rsidR="0011301B" w:rsidRPr="00354453" w:rsidRDefault="0011301B" w:rsidP="00B77ACD">
            <w:pPr>
              <w:keepNext/>
              <w:keepLines/>
              <w:widowControl w:val="0"/>
              <w:tabs>
                <w:tab w:val="left" w:pos="567"/>
              </w:tabs>
              <w:spacing w:before="60" w:after="120" w:line="280" w:lineRule="atLeast"/>
              <w:jc w:val="center"/>
              <w:rPr>
                <w:sz w:val="16"/>
                <w:szCs w:val="16"/>
                <w:lang w:eastAsia="en-US"/>
              </w:rPr>
            </w:pPr>
            <w:r w:rsidRPr="00354453">
              <w:rPr>
                <w:sz w:val="16"/>
                <w:szCs w:val="16"/>
                <w:lang w:eastAsia="en-US"/>
              </w:rPr>
              <w:t>PROTECTED</w:t>
            </w:r>
          </w:p>
          <w:p w:rsidR="0011301B" w:rsidRPr="00354453" w:rsidRDefault="0011301B" w:rsidP="00B77ACD">
            <w:pPr>
              <w:keepNext/>
              <w:keepLines/>
              <w:widowControl w:val="0"/>
              <w:tabs>
                <w:tab w:val="left" w:pos="567"/>
              </w:tabs>
              <w:spacing w:before="60" w:after="120" w:line="280" w:lineRule="atLeast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11301B" w:rsidRPr="00354453" w:rsidRDefault="0011301B" w:rsidP="00B77ACD">
            <w:pPr>
              <w:keepNext/>
              <w:keepLines/>
              <w:widowControl w:val="0"/>
              <w:tabs>
                <w:tab w:val="left" w:pos="567"/>
              </w:tabs>
              <w:spacing w:before="60" w:after="120" w:line="280" w:lineRule="atLeast"/>
              <w:rPr>
                <w:sz w:val="16"/>
                <w:szCs w:val="16"/>
                <w:lang w:eastAsia="en-US"/>
              </w:rPr>
            </w:pPr>
            <w:r w:rsidRPr="00354453">
              <w:rPr>
                <w:sz w:val="16"/>
                <w:szCs w:val="16"/>
              </w:rPr>
              <w:t>“The Queensland Cabinet Handbook – Governing Queensland” dictates security markings and handling for Queensland Cabinet material.</w:t>
            </w:r>
          </w:p>
        </w:tc>
      </w:tr>
      <w:tr w:rsidR="0011301B" w:rsidRPr="00354453" w:rsidTr="00B77ACD">
        <w:trPr>
          <w:tblHeader/>
          <w:jc w:val="center"/>
        </w:trPr>
        <w:tc>
          <w:tcPr>
            <w:tcW w:w="0" w:type="auto"/>
            <w:shd w:val="clear" w:color="auto" w:fill="auto"/>
          </w:tcPr>
          <w:p w:rsidR="0011301B" w:rsidRPr="00354453" w:rsidRDefault="0011301B" w:rsidP="00B77ACD">
            <w:pPr>
              <w:keepNext/>
              <w:keepLines/>
              <w:widowControl w:val="0"/>
              <w:tabs>
                <w:tab w:val="left" w:pos="567"/>
              </w:tabs>
              <w:spacing w:before="60" w:after="120" w:line="280" w:lineRule="atLeast"/>
              <w:jc w:val="center"/>
              <w:rPr>
                <w:sz w:val="16"/>
                <w:szCs w:val="16"/>
                <w:lang w:eastAsia="en-US"/>
              </w:rPr>
            </w:pPr>
            <w:r w:rsidRPr="00354453">
              <w:rPr>
                <w:sz w:val="16"/>
                <w:szCs w:val="16"/>
                <w:lang w:eastAsia="en-US"/>
              </w:rPr>
              <w:t>PROTECTED</w:t>
            </w:r>
          </w:p>
        </w:tc>
        <w:tc>
          <w:tcPr>
            <w:tcW w:w="0" w:type="auto"/>
            <w:shd w:val="pct5" w:color="auto" w:fill="auto"/>
          </w:tcPr>
          <w:p w:rsidR="0011301B" w:rsidRPr="00354453" w:rsidRDefault="0011301B" w:rsidP="00B77ACD">
            <w:pPr>
              <w:keepNext/>
              <w:keepLines/>
              <w:widowControl w:val="0"/>
              <w:tabs>
                <w:tab w:val="left" w:pos="567"/>
              </w:tabs>
              <w:spacing w:before="60" w:after="120" w:line="280" w:lineRule="atLeast"/>
              <w:jc w:val="center"/>
              <w:rPr>
                <w:sz w:val="16"/>
                <w:szCs w:val="16"/>
                <w:lang w:eastAsia="en-US"/>
              </w:rPr>
            </w:pPr>
            <w:r w:rsidRPr="00354453">
              <w:rPr>
                <w:sz w:val="16"/>
                <w:szCs w:val="16"/>
                <w:lang w:eastAsia="en-US"/>
              </w:rPr>
              <w:t>PROTECTED</w:t>
            </w:r>
          </w:p>
        </w:tc>
        <w:tc>
          <w:tcPr>
            <w:tcW w:w="0" w:type="auto"/>
            <w:shd w:val="clear" w:color="auto" w:fill="auto"/>
          </w:tcPr>
          <w:p w:rsidR="0011301B" w:rsidRPr="00354453" w:rsidRDefault="0011301B" w:rsidP="00B77ACD">
            <w:pPr>
              <w:keepNext/>
              <w:keepLines/>
              <w:widowControl w:val="0"/>
              <w:tabs>
                <w:tab w:val="left" w:pos="567"/>
              </w:tabs>
              <w:spacing w:before="60" w:after="120" w:line="280" w:lineRule="atLeast"/>
              <w:jc w:val="center"/>
              <w:rPr>
                <w:sz w:val="16"/>
                <w:szCs w:val="16"/>
                <w:lang w:eastAsia="en-US"/>
              </w:rPr>
            </w:pPr>
            <w:r w:rsidRPr="00354453">
              <w:rPr>
                <w:sz w:val="16"/>
                <w:szCs w:val="16"/>
                <w:lang w:eastAsia="en-US"/>
              </w:rPr>
              <w:t>PROTECTED</w:t>
            </w:r>
          </w:p>
          <w:p w:rsidR="0011301B" w:rsidRPr="00354453" w:rsidRDefault="0011301B" w:rsidP="00B77ACD">
            <w:pPr>
              <w:keepNext/>
              <w:keepLines/>
              <w:widowControl w:val="0"/>
              <w:tabs>
                <w:tab w:val="left" w:pos="567"/>
              </w:tabs>
              <w:spacing w:before="60" w:after="120" w:line="280" w:lineRule="atLeast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pct5" w:color="auto" w:fill="auto"/>
          </w:tcPr>
          <w:p w:rsidR="0011301B" w:rsidRPr="00354453" w:rsidRDefault="0011301B" w:rsidP="00B77ACD">
            <w:pPr>
              <w:keepNext/>
              <w:keepLines/>
              <w:widowControl w:val="0"/>
              <w:tabs>
                <w:tab w:val="left" w:pos="567"/>
              </w:tabs>
              <w:spacing w:before="60" w:after="120" w:line="280" w:lineRule="atLeast"/>
              <w:jc w:val="center"/>
              <w:rPr>
                <w:sz w:val="16"/>
                <w:szCs w:val="16"/>
                <w:lang w:eastAsia="en-US"/>
              </w:rPr>
            </w:pPr>
            <w:r w:rsidRPr="00354453">
              <w:rPr>
                <w:sz w:val="16"/>
                <w:szCs w:val="16"/>
                <w:lang w:eastAsia="en-US"/>
              </w:rPr>
              <w:t>PROTECTED</w:t>
            </w:r>
          </w:p>
        </w:tc>
        <w:tc>
          <w:tcPr>
            <w:tcW w:w="0" w:type="auto"/>
            <w:shd w:val="clear" w:color="auto" w:fill="auto"/>
          </w:tcPr>
          <w:p w:rsidR="0011301B" w:rsidRPr="00354453" w:rsidRDefault="0011301B" w:rsidP="00B77ACD">
            <w:pPr>
              <w:keepNext/>
              <w:keepLines/>
              <w:widowControl w:val="0"/>
              <w:tabs>
                <w:tab w:val="left" w:pos="567"/>
              </w:tabs>
              <w:spacing w:before="60" w:after="120" w:line="280" w:lineRule="atLeast"/>
              <w:rPr>
                <w:sz w:val="16"/>
                <w:szCs w:val="16"/>
                <w:lang w:eastAsia="en-US"/>
              </w:rPr>
            </w:pPr>
            <w:r w:rsidRPr="00354453">
              <w:rPr>
                <w:sz w:val="16"/>
                <w:szCs w:val="16"/>
                <w:lang w:eastAsia="en-US"/>
              </w:rPr>
              <w:t xml:space="preserve">Where a confidentiality rating of PROTECTED is assigned, information </w:t>
            </w:r>
            <w:r w:rsidRPr="00DE2078">
              <w:rPr>
                <w:sz w:val="16"/>
                <w:szCs w:val="16"/>
                <w:u w:val="single"/>
                <w:lang w:eastAsia="en-US"/>
              </w:rPr>
              <w:t>must</w:t>
            </w:r>
            <w:r w:rsidRPr="00354453">
              <w:rPr>
                <w:sz w:val="16"/>
                <w:szCs w:val="16"/>
                <w:lang w:eastAsia="en-US"/>
              </w:rPr>
              <w:t xml:space="preserve"> be protected to the equivalent level outlined in the current federal government ISM</w:t>
            </w:r>
          </w:p>
        </w:tc>
      </w:tr>
      <w:tr w:rsidR="0011301B" w:rsidRPr="00354453" w:rsidTr="00B77ACD">
        <w:trPr>
          <w:tblHeader/>
          <w:jc w:val="center"/>
        </w:trPr>
        <w:tc>
          <w:tcPr>
            <w:tcW w:w="0" w:type="auto"/>
            <w:shd w:val="clear" w:color="auto" w:fill="auto"/>
          </w:tcPr>
          <w:p w:rsidR="0011301B" w:rsidRPr="00354453" w:rsidRDefault="0011301B" w:rsidP="00B77ACD">
            <w:pPr>
              <w:keepNext/>
              <w:keepLines/>
              <w:widowControl w:val="0"/>
              <w:tabs>
                <w:tab w:val="left" w:pos="567"/>
              </w:tabs>
              <w:spacing w:before="60" w:after="120" w:line="280" w:lineRule="atLeast"/>
              <w:jc w:val="center"/>
              <w:rPr>
                <w:sz w:val="16"/>
                <w:szCs w:val="16"/>
                <w:lang w:eastAsia="en-US"/>
              </w:rPr>
            </w:pPr>
            <w:r w:rsidRPr="00354453">
              <w:rPr>
                <w:sz w:val="16"/>
                <w:szCs w:val="16"/>
                <w:lang w:eastAsia="en-US"/>
              </w:rPr>
              <w:t>HIGHLY PROTECTED</w:t>
            </w:r>
          </w:p>
          <w:p w:rsidR="0011301B" w:rsidRPr="00354453" w:rsidRDefault="0011301B" w:rsidP="00B77ACD">
            <w:pPr>
              <w:keepNext/>
              <w:keepLines/>
              <w:widowControl w:val="0"/>
              <w:tabs>
                <w:tab w:val="left" w:pos="567"/>
              </w:tabs>
              <w:spacing w:before="60" w:after="120" w:line="280" w:lineRule="atLeast"/>
              <w:jc w:val="center"/>
              <w:rPr>
                <w:sz w:val="16"/>
                <w:szCs w:val="16"/>
                <w:lang w:eastAsia="en-US"/>
              </w:rPr>
            </w:pPr>
            <w:r w:rsidRPr="00354453">
              <w:rPr>
                <w:sz w:val="16"/>
                <w:szCs w:val="16"/>
                <w:lang w:eastAsia="en-US"/>
              </w:rPr>
              <w:t>(HP)</w:t>
            </w:r>
          </w:p>
        </w:tc>
        <w:tc>
          <w:tcPr>
            <w:tcW w:w="0" w:type="auto"/>
            <w:shd w:val="pct5" w:color="auto" w:fill="auto"/>
          </w:tcPr>
          <w:p w:rsidR="0011301B" w:rsidRPr="00354453" w:rsidRDefault="0011301B" w:rsidP="00B77ACD">
            <w:pPr>
              <w:keepNext/>
              <w:keepLines/>
              <w:widowControl w:val="0"/>
              <w:tabs>
                <w:tab w:val="left" w:pos="567"/>
              </w:tabs>
              <w:spacing w:before="60" w:after="120" w:line="280" w:lineRule="atLeast"/>
              <w:jc w:val="center"/>
              <w:rPr>
                <w:sz w:val="16"/>
                <w:szCs w:val="16"/>
                <w:lang w:eastAsia="en-US"/>
              </w:rPr>
            </w:pPr>
            <w:r w:rsidRPr="00354453">
              <w:rPr>
                <w:sz w:val="16"/>
                <w:szCs w:val="16"/>
                <w:lang w:eastAsia="en-US"/>
              </w:rPr>
              <w:t>HP removed in 2010. Agencies either reclassified to PROTECTED or SECRET depending on risk assessment</w:t>
            </w:r>
          </w:p>
        </w:tc>
        <w:tc>
          <w:tcPr>
            <w:tcW w:w="0" w:type="auto"/>
            <w:shd w:val="clear" w:color="auto" w:fill="auto"/>
          </w:tcPr>
          <w:p w:rsidR="0011301B" w:rsidRPr="00354453" w:rsidRDefault="0011301B" w:rsidP="00B77ACD">
            <w:pPr>
              <w:keepNext/>
              <w:keepLines/>
              <w:widowControl w:val="0"/>
              <w:tabs>
                <w:tab w:val="left" w:pos="567"/>
              </w:tabs>
              <w:spacing w:before="60" w:after="120" w:line="280" w:lineRule="atLeast"/>
              <w:jc w:val="center"/>
              <w:rPr>
                <w:sz w:val="16"/>
                <w:szCs w:val="16"/>
                <w:lang w:eastAsia="en-US"/>
              </w:rPr>
            </w:pPr>
            <w:r w:rsidRPr="00354453">
              <w:rPr>
                <w:sz w:val="16"/>
                <w:szCs w:val="16"/>
                <w:lang w:eastAsia="en-US"/>
              </w:rPr>
              <w:t>PROTECTED</w:t>
            </w:r>
          </w:p>
          <w:p w:rsidR="0011301B" w:rsidRPr="00354453" w:rsidRDefault="0011301B" w:rsidP="00B77ACD">
            <w:pPr>
              <w:keepNext/>
              <w:keepLines/>
              <w:widowControl w:val="0"/>
              <w:tabs>
                <w:tab w:val="left" w:pos="567"/>
              </w:tabs>
              <w:spacing w:before="60" w:after="120" w:line="280" w:lineRule="atLeast"/>
              <w:jc w:val="center"/>
              <w:rPr>
                <w:sz w:val="16"/>
                <w:szCs w:val="16"/>
                <w:lang w:eastAsia="en-US"/>
              </w:rPr>
            </w:pPr>
            <w:r w:rsidRPr="00354453">
              <w:rPr>
                <w:sz w:val="16"/>
                <w:szCs w:val="16"/>
                <w:lang w:eastAsia="en-US"/>
              </w:rPr>
              <w:t>or SECRET (depending on risk assessment)</w:t>
            </w:r>
          </w:p>
        </w:tc>
        <w:tc>
          <w:tcPr>
            <w:tcW w:w="0" w:type="auto"/>
            <w:shd w:val="pct5" w:color="auto" w:fill="auto"/>
          </w:tcPr>
          <w:p w:rsidR="0011301B" w:rsidRPr="00354453" w:rsidRDefault="0011301B" w:rsidP="00B77ACD">
            <w:pPr>
              <w:tabs>
                <w:tab w:val="left" w:pos="567"/>
              </w:tabs>
              <w:jc w:val="center"/>
              <w:rPr>
                <w:sz w:val="16"/>
                <w:szCs w:val="16"/>
                <w:lang w:eastAsia="en-US"/>
              </w:rPr>
            </w:pPr>
            <w:r w:rsidRPr="00354453">
              <w:rPr>
                <w:sz w:val="16"/>
                <w:szCs w:val="16"/>
                <w:lang w:eastAsia="en-US"/>
              </w:rPr>
              <w:t>SECRET</w:t>
            </w:r>
          </w:p>
        </w:tc>
        <w:tc>
          <w:tcPr>
            <w:tcW w:w="0" w:type="auto"/>
            <w:shd w:val="clear" w:color="auto" w:fill="auto"/>
          </w:tcPr>
          <w:p w:rsidR="0011301B" w:rsidRPr="00354453" w:rsidRDefault="0011301B" w:rsidP="00B77ACD">
            <w:pPr>
              <w:keepNext/>
              <w:keepLines/>
              <w:widowControl w:val="0"/>
              <w:tabs>
                <w:tab w:val="left" w:pos="567"/>
              </w:tabs>
              <w:spacing w:before="60" w:after="120" w:line="280" w:lineRule="atLeast"/>
              <w:rPr>
                <w:sz w:val="16"/>
                <w:szCs w:val="16"/>
                <w:lang w:eastAsia="en-US"/>
              </w:rPr>
            </w:pPr>
            <w:r w:rsidRPr="00354453">
              <w:rPr>
                <w:sz w:val="16"/>
                <w:szCs w:val="16"/>
                <w:lang w:eastAsia="en-US"/>
              </w:rPr>
              <w:t>HIGHLY PROTECTED material must be reclassified by the owner to PROTECTED or SECRET. This could be via domain classification. Refer to PSPF and Queensland Police where appropriate.</w:t>
            </w:r>
          </w:p>
        </w:tc>
      </w:tr>
    </w:tbl>
    <w:p w:rsidR="00AD3AF5" w:rsidRDefault="00AD3AF5"/>
    <w:sectPr w:rsidR="00AD3AF5" w:rsidSect="0011301B">
      <w:pgSz w:w="11906" w:h="16838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621CE"/>
    <w:multiLevelType w:val="multilevel"/>
    <w:tmpl w:val="E744AAFC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709" w:firstLine="0"/>
      </w:pPr>
      <w:rPr>
        <w:rFonts w:hint="default"/>
      </w:rPr>
    </w:lvl>
  </w:abstractNum>
  <w:abstractNum w:abstractNumId="1" w15:restartNumberingAfterBreak="0">
    <w:nsid w:val="5E250574"/>
    <w:multiLevelType w:val="multilevel"/>
    <w:tmpl w:val="E02CBC1A"/>
    <w:lvl w:ilvl="0">
      <w:start w:val="1"/>
      <w:numFmt w:val="none"/>
      <w:pStyle w:val="BodyText"/>
      <w:suff w:val="nothing"/>
      <w:lvlText w:val="%1"/>
      <w:lvlJc w:val="left"/>
      <w:pPr>
        <w:ind w:left="709" w:firstLine="0"/>
      </w:pPr>
      <w:rPr>
        <w:rFonts w:hint="default"/>
        <w:color w:val="auto"/>
        <w:sz w:val="20"/>
      </w:rPr>
    </w:lvl>
    <w:lvl w:ilvl="1">
      <w:start w:val="1"/>
      <w:numFmt w:val="decimal"/>
      <w:pStyle w:val="Bullet-Numbered"/>
      <w:lvlText w:val="%2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559"/>
        </w:tabs>
        <w:ind w:left="1559" w:hanging="425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985"/>
        </w:tabs>
        <w:ind w:left="1985" w:hanging="426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1985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01B"/>
    <w:rsid w:val="0011301B"/>
    <w:rsid w:val="00356399"/>
    <w:rsid w:val="00A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D6A88"/>
  <w15:chartTrackingRefBased/>
  <w15:docId w15:val="{4A3E533C-7D65-4FF4-8DEA-97DB01AD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301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AU"/>
    </w:rPr>
  </w:style>
  <w:style w:type="paragraph" w:styleId="Heading1">
    <w:name w:val="heading 1"/>
    <w:next w:val="BodyText"/>
    <w:link w:val="Heading1Char"/>
    <w:autoRedefine/>
    <w:qFormat/>
    <w:rsid w:val="0011301B"/>
    <w:pPr>
      <w:keepNext/>
      <w:shd w:val="clear" w:color="auto" w:fill="FFFFFF"/>
      <w:spacing w:before="400" w:after="140" w:line="240" w:lineRule="auto"/>
      <w:ind w:left="2268" w:hanging="2268"/>
      <w:outlineLvl w:val="0"/>
    </w:pPr>
    <w:rPr>
      <w:rFonts w:ascii="Arial Bold" w:eastAsia="Times New Roman" w:hAnsi="Arial Bold" w:cs="Times New Roman"/>
      <w:b/>
      <w:snapToGrid w:val="0"/>
      <w:color w:val="004068"/>
      <w:kern w:val="28"/>
      <w:sz w:val="36"/>
      <w:szCs w:val="32"/>
    </w:rPr>
  </w:style>
  <w:style w:type="paragraph" w:styleId="Heading2">
    <w:name w:val="heading 2"/>
    <w:basedOn w:val="Heading1"/>
    <w:next w:val="BodyText"/>
    <w:link w:val="Heading2Char"/>
    <w:autoRedefine/>
    <w:qFormat/>
    <w:rsid w:val="0011301B"/>
    <w:pPr>
      <w:numPr>
        <w:ilvl w:val="1"/>
        <w:numId w:val="1"/>
      </w:numPr>
      <w:shd w:val="clear" w:color="auto" w:fill="auto"/>
      <w:spacing w:before="320" w:after="100"/>
      <w:outlineLvl w:val="1"/>
    </w:pPr>
    <w:rPr>
      <w:color w:val="336699"/>
      <w:sz w:val="28"/>
    </w:rPr>
  </w:style>
  <w:style w:type="paragraph" w:styleId="Heading3">
    <w:name w:val="heading 3"/>
    <w:basedOn w:val="Heading2"/>
    <w:next w:val="BodyText"/>
    <w:link w:val="Heading3Char"/>
    <w:qFormat/>
    <w:rsid w:val="0011301B"/>
    <w:pPr>
      <w:numPr>
        <w:ilvl w:val="2"/>
      </w:numPr>
      <w:spacing w:before="280" w:after="80"/>
      <w:outlineLvl w:val="2"/>
    </w:pPr>
    <w:rPr>
      <w:color w:val="auto"/>
      <w:kern w:val="24"/>
      <w:sz w:val="22"/>
      <w:szCs w:val="24"/>
    </w:rPr>
  </w:style>
  <w:style w:type="paragraph" w:styleId="Heading4">
    <w:name w:val="heading 4"/>
    <w:basedOn w:val="Heading3"/>
    <w:next w:val="BodyText"/>
    <w:link w:val="Heading4Char"/>
    <w:qFormat/>
    <w:rsid w:val="0011301B"/>
    <w:pPr>
      <w:keepLines/>
      <w:numPr>
        <w:ilvl w:val="3"/>
      </w:numPr>
      <w:spacing w:before="260" w:after="70"/>
      <w:outlineLvl w:val="3"/>
    </w:pPr>
    <w:rPr>
      <w:i/>
      <w:szCs w:val="22"/>
      <w:lang w:val="en-US" w:eastAsia="en-AU"/>
    </w:rPr>
  </w:style>
  <w:style w:type="paragraph" w:styleId="Heading5">
    <w:name w:val="heading 5"/>
    <w:basedOn w:val="Heading4"/>
    <w:next w:val="BodyText"/>
    <w:link w:val="Heading5Char"/>
    <w:qFormat/>
    <w:rsid w:val="0011301B"/>
    <w:pPr>
      <w:numPr>
        <w:ilvl w:val="4"/>
      </w:numPr>
      <w:spacing w:before="220" w:after="40"/>
      <w:outlineLvl w:val="4"/>
    </w:pPr>
    <w:rPr>
      <w:rFonts w:ascii="Arial" w:hAnsi="Arial"/>
      <w:b w:val="0"/>
    </w:rPr>
  </w:style>
  <w:style w:type="paragraph" w:styleId="Heading6">
    <w:name w:val="heading 6"/>
    <w:basedOn w:val="BodyText"/>
    <w:next w:val="BodyText"/>
    <w:link w:val="Heading6Char"/>
    <w:qFormat/>
    <w:rsid w:val="0011301B"/>
    <w:pPr>
      <w:keepNext/>
      <w:keepLines/>
      <w:numPr>
        <w:ilvl w:val="5"/>
        <w:numId w:val="1"/>
      </w:numPr>
      <w:outlineLvl w:val="5"/>
    </w:pPr>
    <w:rPr>
      <w:lang w:val="en-US"/>
    </w:rPr>
  </w:style>
  <w:style w:type="paragraph" w:styleId="Heading7">
    <w:name w:val="heading 7"/>
    <w:basedOn w:val="BodyText"/>
    <w:next w:val="BodyText"/>
    <w:link w:val="Heading7Char"/>
    <w:qFormat/>
    <w:rsid w:val="0011301B"/>
    <w:pPr>
      <w:numPr>
        <w:ilvl w:val="6"/>
        <w:numId w:val="1"/>
      </w:numPr>
      <w:jc w:val="both"/>
      <w:outlineLvl w:val="6"/>
    </w:pPr>
    <w:rPr>
      <w:snapToGrid w:val="0"/>
      <w:kern w:val="28"/>
      <w:szCs w:val="22"/>
      <w:lang w:val="en-GB" w:eastAsia="en-US"/>
    </w:rPr>
  </w:style>
  <w:style w:type="paragraph" w:styleId="Heading8">
    <w:name w:val="heading 8"/>
    <w:basedOn w:val="BodyText"/>
    <w:next w:val="BodyText"/>
    <w:link w:val="Heading8Char"/>
    <w:qFormat/>
    <w:rsid w:val="0011301B"/>
    <w:pPr>
      <w:numPr>
        <w:ilvl w:val="7"/>
        <w:numId w:val="1"/>
      </w:numPr>
      <w:jc w:val="both"/>
      <w:outlineLvl w:val="7"/>
    </w:pPr>
    <w:rPr>
      <w:snapToGrid w:val="0"/>
      <w:kern w:val="28"/>
      <w:szCs w:val="22"/>
      <w:lang w:val="en-GB" w:eastAsia="en-US"/>
    </w:rPr>
  </w:style>
  <w:style w:type="paragraph" w:styleId="Heading9">
    <w:name w:val="heading 9"/>
    <w:basedOn w:val="BodyText"/>
    <w:next w:val="BodyText"/>
    <w:link w:val="Heading9Char"/>
    <w:qFormat/>
    <w:rsid w:val="0011301B"/>
    <w:pPr>
      <w:numPr>
        <w:ilvl w:val="8"/>
        <w:numId w:val="1"/>
      </w:numPr>
      <w:jc w:val="both"/>
      <w:outlineLvl w:val="8"/>
    </w:pPr>
    <w:rPr>
      <w:snapToGrid w:val="0"/>
      <w:kern w:val="28"/>
      <w:szCs w:val="1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301B"/>
    <w:rPr>
      <w:rFonts w:ascii="Arial Bold" w:eastAsia="Times New Roman" w:hAnsi="Arial Bold" w:cs="Times New Roman"/>
      <w:b/>
      <w:snapToGrid w:val="0"/>
      <w:color w:val="004068"/>
      <w:kern w:val="28"/>
      <w:sz w:val="36"/>
      <w:szCs w:val="32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rsid w:val="0011301B"/>
    <w:rPr>
      <w:rFonts w:ascii="Arial Bold" w:eastAsia="Times New Roman" w:hAnsi="Arial Bold" w:cs="Times New Roman"/>
      <w:b/>
      <w:snapToGrid w:val="0"/>
      <w:color w:val="336699"/>
      <w:kern w:val="28"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11301B"/>
    <w:rPr>
      <w:rFonts w:ascii="Arial Bold" w:eastAsia="Times New Roman" w:hAnsi="Arial Bold" w:cs="Times New Roman"/>
      <w:b/>
      <w:snapToGrid w:val="0"/>
      <w:kern w:val="24"/>
      <w:szCs w:val="24"/>
    </w:rPr>
  </w:style>
  <w:style w:type="character" w:customStyle="1" w:styleId="Heading4Char">
    <w:name w:val="Heading 4 Char"/>
    <w:basedOn w:val="DefaultParagraphFont"/>
    <w:link w:val="Heading4"/>
    <w:rsid w:val="0011301B"/>
    <w:rPr>
      <w:rFonts w:ascii="Arial Bold" w:eastAsia="Times New Roman" w:hAnsi="Arial Bold" w:cs="Times New Roman"/>
      <w:b/>
      <w:i/>
      <w:snapToGrid w:val="0"/>
      <w:kern w:val="24"/>
      <w:lang w:val="en-US" w:eastAsia="en-AU"/>
    </w:rPr>
  </w:style>
  <w:style w:type="character" w:customStyle="1" w:styleId="Heading5Char">
    <w:name w:val="Heading 5 Char"/>
    <w:basedOn w:val="DefaultParagraphFont"/>
    <w:link w:val="Heading5"/>
    <w:rsid w:val="0011301B"/>
    <w:rPr>
      <w:rFonts w:ascii="Arial" w:eastAsia="Times New Roman" w:hAnsi="Arial" w:cs="Times New Roman"/>
      <w:i/>
      <w:snapToGrid w:val="0"/>
      <w:kern w:val="24"/>
      <w:lang w:val="en-US" w:eastAsia="en-AU"/>
    </w:rPr>
  </w:style>
  <w:style w:type="character" w:customStyle="1" w:styleId="Heading6Char">
    <w:name w:val="Heading 6 Char"/>
    <w:basedOn w:val="DefaultParagraphFont"/>
    <w:link w:val="Heading6"/>
    <w:rsid w:val="0011301B"/>
    <w:rPr>
      <w:rFonts w:ascii="Arial" w:eastAsia="Times New Roman" w:hAnsi="Arial" w:cs="Times New Roman"/>
      <w:szCs w:val="20"/>
      <w:lang w:val="en-US" w:eastAsia="en-AU"/>
    </w:rPr>
  </w:style>
  <w:style w:type="character" w:customStyle="1" w:styleId="Heading7Char">
    <w:name w:val="Heading 7 Char"/>
    <w:basedOn w:val="DefaultParagraphFont"/>
    <w:link w:val="Heading7"/>
    <w:rsid w:val="0011301B"/>
    <w:rPr>
      <w:rFonts w:ascii="Arial" w:eastAsia="Times New Roman" w:hAnsi="Arial" w:cs="Times New Roman"/>
      <w:snapToGrid w:val="0"/>
      <w:kern w:val="28"/>
      <w:lang w:val="en-GB"/>
    </w:rPr>
  </w:style>
  <w:style w:type="character" w:customStyle="1" w:styleId="Heading8Char">
    <w:name w:val="Heading 8 Char"/>
    <w:basedOn w:val="DefaultParagraphFont"/>
    <w:link w:val="Heading8"/>
    <w:rsid w:val="0011301B"/>
    <w:rPr>
      <w:rFonts w:ascii="Arial" w:eastAsia="Times New Roman" w:hAnsi="Arial" w:cs="Times New Roman"/>
      <w:snapToGrid w:val="0"/>
      <w:kern w:val="28"/>
      <w:lang w:val="en-GB"/>
    </w:rPr>
  </w:style>
  <w:style w:type="character" w:customStyle="1" w:styleId="Heading9Char">
    <w:name w:val="Heading 9 Char"/>
    <w:basedOn w:val="DefaultParagraphFont"/>
    <w:link w:val="Heading9"/>
    <w:rsid w:val="0011301B"/>
    <w:rPr>
      <w:rFonts w:ascii="Arial" w:eastAsia="Times New Roman" w:hAnsi="Arial" w:cs="Times New Roman"/>
      <w:snapToGrid w:val="0"/>
      <w:kern w:val="28"/>
      <w:szCs w:val="18"/>
      <w:lang w:val="en-GB"/>
    </w:rPr>
  </w:style>
  <w:style w:type="paragraph" w:styleId="BodyText">
    <w:name w:val="Body Text"/>
    <w:link w:val="BodyTextChar"/>
    <w:rsid w:val="0011301B"/>
    <w:pPr>
      <w:numPr>
        <w:numId w:val="2"/>
      </w:numPr>
      <w:spacing w:before="110" w:after="0" w:line="280" w:lineRule="atLeast"/>
    </w:pPr>
    <w:rPr>
      <w:rFonts w:ascii="Arial" w:eastAsia="Times New Roman" w:hAnsi="Arial" w:cs="Times New Roman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11301B"/>
    <w:rPr>
      <w:rFonts w:ascii="Arial" w:eastAsia="Times New Roman" w:hAnsi="Arial" w:cs="Times New Roman"/>
      <w:szCs w:val="20"/>
      <w:lang w:eastAsia="en-AU"/>
    </w:rPr>
  </w:style>
  <w:style w:type="paragraph" w:customStyle="1" w:styleId="Bullet-Numbered">
    <w:name w:val="Bullet - Numbered"/>
    <w:basedOn w:val="BodyText"/>
    <w:rsid w:val="0011301B"/>
    <w:pPr>
      <w:numPr>
        <w:ilvl w:val="1"/>
      </w:numPr>
      <w:spacing w:before="40" w:after="40"/>
    </w:pPr>
    <w:rPr>
      <w:rFonts w:cs="Times New (W1)"/>
      <w:snapToGrid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Appendix C - Mapping between old and new confidentiality classifications</vt:lpstr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reporting-Appendix C</dc:title>
  <dc:subject/>
  <dc:creator>Lisa Irwin</dc:creator>
  <cp:keywords/>
  <dc:description/>
  <cp:lastModifiedBy>Lisa Irwin</cp:lastModifiedBy>
  <cp:revision>1</cp:revision>
  <dcterms:created xsi:type="dcterms:W3CDTF">2018-09-25T00:02:00Z</dcterms:created>
  <dcterms:modified xsi:type="dcterms:W3CDTF">2018-09-25T00:04:00Z</dcterms:modified>
</cp:coreProperties>
</file>